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977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77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FOSTER RONALD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04/01/2011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CFO &amp; VP OF FINANCE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jc w:val="center"/>
              <w:ind w:left="50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04/01/2011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11.41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453,527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04/01/2011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11.465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453,327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04/01/2011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11.48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453,227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04/01/2011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11.54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453,127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1,026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2"/>
          </w:tcPr>
          <w:p>
            <w:pPr>
              <w:jc w:val="center"/>
              <w:ind w:left="2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1"/>
              </w:rPr>
              <w:t>1. Transactions pursuant to 10b5-1 Trading Plan entered into on February 16, 2011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 Attorney-in-fact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04/04/2011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4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9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2019-12-16T04:15:45Z</dcterms:created>
  <dcterms:modified xsi:type="dcterms:W3CDTF">2019-12-16T04:15:45Z</dcterms:modified>
</cp:coreProperties>
</file>