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9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MICRON TECHNOLOGY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318"/>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221"/>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8"/>
        <w:spacing w:after="0"/>
        <w:rPr>
          <w:sz w:val="20"/>
          <w:szCs w:val="20"/>
          <w:color w:val="auto"/>
        </w:rPr>
      </w:pPr>
      <w:r>
        <w:rPr>
          <w:rFonts w:ascii="Courier New" w:cs="Courier New" w:eastAsia="Courier New" w:hAnsi="Courier New"/>
          <w:sz w:val="18"/>
          <w:szCs w:val="18"/>
          <w:color w:val="auto"/>
        </w:rPr>
        <w:t>595112103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April 30, 2002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1898"/>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641" w:right="25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941" w:right="7679" w:hanging="309"/>
        <w:spacing w:after="0" w:line="279" w:lineRule="auto"/>
        <w:tabs>
          <w:tab w:leader="none" w:pos="9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421" w:right="219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left="421"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5881"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21,117,385</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27,372,566</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107" w:type="dxa"/>
        <w:tblCellMar>
          <w:top w:w="0" w:type="dxa"/>
          <w:left w:w="0" w:type="dxa"/>
          <w:bottom w:w="0" w:type="dxa"/>
          <w:right w:w="0" w:type="dxa"/>
        </w:tblCellMar>
      </w:tblPr>
      <w:tr>
        <w:trPr>
          <w:trHeight w:val="204"/>
        </w:trPr>
        <w:tc>
          <w:tcPr>
            <w:tcW w:w="2420" w:type="dxa"/>
            <w:vAlign w:val="bottom"/>
            <w:gridSpan w:val="2"/>
          </w:tcPr>
          <w:p>
            <w:pPr>
              <w:jc w:val="center"/>
              <w:ind w:left="232"/>
              <w:spacing w:after="0"/>
              <w:rPr>
                <w:sz w:val="20"/>
                <w:szCs w:val="20"/>
                <w:color w:val="auto"/>
              </w:rPr>
            </w:pPr>
            <w:r>
              <w:rPr>
                <w:rFonts w:ascii="Courier New" w:cs="Courier New" w:eastAsia="Courier New" w:hAnsi="Courier New"/>
                <w:sz w:val="18"/>
                <w:szCs w:val="18"/>
                <w:color w:val="auto"/>
                <w:w w:val="96"/>
              </w:rPr>
              <w:t>April 30, 2002</w:t>
            </w:r>
          </w:p>
        </w:tc>
        <w:tc>
          <w:tcPr>
            <w:tcW w:w="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66,554,384</w:t>
            </w:r>
          </w:p>
        </w:tc>
      </w:tr>
      <w:tr>
        <w:trPr>
          <w:trHeight w:val="203"/>
        </w:trPr>
        <w:tc>
          <w:tcPr>
            <w:tcW w:w="242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42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35,391</w:t>
            </w: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66,589,775</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6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11.1%</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[X]</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5899" w:hanging="641"/>
        <w:spacing w:after="0" w:line="235"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France</w:t>
      </w: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21,117,385</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 AS OF</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27,372,566</w:t>
            </w:r>
          </w:p>
        </w:tc>
      </w:tr>
      <w:tr>
        <w:trPr>
          <w:trHeight w:val="203"/>
        </w:trPr>
        <w:tc>
          <w:tcPr>
            <w:tcW w:w="36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30, 2002</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BY EACH</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66,554,384</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35,391</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AGGREGATE AMOUNT</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66,589,775</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CHECK BOX IF THE</w:t>
            </w:r>
          </w:p>
        </w:tc>
        <w:tc>
          <w:tcPr>
            <w:tcW w:w="5280" w:type="dxa"/>
            <w:vAlign w:val="bottom"/>
            <w:gridSpan w:val="4"/>
          </w:tcPr>
          <w:p>
            <w:pPr>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PERCENT OF CLASS</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11.1%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[X]</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5899" w:hanging="641"/>
        <w:spacing w:after="0" w:line="235" w:lineRule="auto"/>
        <w:tabs>
          <w:tab w:leader="none" w:pos="5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France</w:t>
      </w: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21,117,385</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 AS OF</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27,372,566</w:t>
            </w:r>
          </w:p>
        </w:tc>
      </w:tr>
      <w:tr>
        <w:trPr>
          <w:trHeight w:val="203"/>
        </w:trPr>
        <w:tc>
          <w:tcPr>
            <w:tcW w:w="36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30, 2002</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BY EACH</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66,554,384</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35,391</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AGGREGATE AMOUNT</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66,589,775</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CHECK BOX IF THE</w:t>
            </w:r>
          </w:p>
        </w:tc>
        <w:tc>
          <w:tcPr>
            <w:tcW w:w="5280" w:type="dxa"/>
            <w:vAlign w:val="bottom"/>
            <w:gridSpan w:val="4"/>
          </w:tcPr>
          <w:p>
            <w:pPr>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PERCENT OF CLASS</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11.1%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360" w:val="left"/>
        </w:tabs>
        <w:rPr>
          <w:sz w:val="20"/>
          <w:szCs w:val="20"/>
          <w:color w:val="auto"/>
        </w:rPr>
      </w:pPr>
      <w:r>
        <w:rPr>
          <w:rFonts w:ascii="Courier New" w:cs="Courier New" w:eastAsia="Courier New" w:hAnsi="Courier New"/>
          <w:sz w:val="18"/>
          <w:szCs w:val="18"/>
          <w:color w:val="auto"/>
        </w:rPr>
        <w:t>AXA Courtage Assurance</w:t>
      </w:r>
      <w:r>
        <w:rPr>
          <w:sz w:val="20"/>
          <w:szCs w:val="20"/>
          <w:color w:val="auto"/>
        </w:rPr>
        <w:tab/>
      </w:r>
      <w:r>
        <w:rPr>
          <w:rFonts w:ascii="Courier New" w:cs="Courier New" w:eastAsia="Courier New" w:hAnsi="Courier New"/>
          <w:sz w:val="16"/>
          <w:szCs w:val="16"/>
          <w:color w:val="auto"/>
        </w:rPr>
        <w:t>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21,117,385</w:t>
            </w:r>
          </w:p>
        </w:tc>
      </w:tr>
      <w:tr>
        <w:trPr>
          <w:trHeight w:val="203"/>
        </w:trPr>
        <w:tc>
          <w:tcPr>
            <w:tcW w:w="24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4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27,372,566</w:t>
            </w:r>
          </w:p>
        </w:tc>
      </w:tr>
      <w:tr>
        <w:trPr>
          <w:trHeight w:val="203"/>
        </w:trPr>
        <w:tc>
          <w:tcPr>
            <w:tcW w:w="2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April 30, 2002</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66,554,384</w:t>
            </w:r>
          </w:p>
        </w:tc>
      </w:tr>
      <w:tr>
        <w:trPr>
          <w:trHeight w:val="203"/>
        </w:trPr>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4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PERSON WITH:</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35,391</w:t>
            </w: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66,589,775</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PERSON</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3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21,117,385</w:t>
            </w:r>
          </w:p>
        </w:tc>
      </w:tr>
      <w:tr>
        <w:trPr>
          <w:trHeight w:val="203"/>
        </w:trPr>
        <w:tc>
          <w:tcPr>
            <w:tcW w:w="24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4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27,372,566</w:t>
            </w:r>
          </w:p>
        </w:tc>
      </w:tr>
      <w:tr>
        <w:trPr>
          <w:trHeight w:val="203"/>
        </w:trPr>
        <w:tc>
          <w:tcPr>
            <w:tcW w:w="2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April 30, 2002</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66,554,384</w:t>
            </w:r>
          </w:p>
        </w:tc>
      </w:tr>
      <w:tr>
        <w:trPr>
          <w:trHeight w:val="203"/>
        </w:trPr>
        <w:tc>
          <w:tcPr>
            <w:tcW w:w="24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4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PERSON WITH:</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35,391</w:t>
            </w: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9. AGGREGATE</w:t>
            </w:r>
          </w:p>
        </w:tc>
        <w:tc>
          <w:tcPr>
            <w:tcW w:w="4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AMOUNT 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66,589,775</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PERSON</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37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11.1%</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ind w:left="6740"/>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18,081,623</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 AS OF</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27,372,566</w:t>
            </w:r>
          </w:p>
        </w:tc>
      </w:tr>
      <w:tr>
        <w:trPr>
          <w:trHeight w:val="203"/>
        </w:trPr>
        <w:tc>
          <w:tcPr>
            <w:tcW w:w="36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30, 2002</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BY EACH</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63,522,922</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17"/>
                <w:szCs w:val="17"/>
                <w:color w:val="auto"/>
              </w:rPr>
            </w:pP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4,691</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AGGREGATE AMOUNT</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63,527,613</w:t>
            </w: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12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CHECK BOX IF THE</w:t>
            </w:r>
          </w:p>
        </w:tc>
        <w:tc>
          <w:tcPr>
            <w:tcW w:w="5280" w:type="dxa"/>
            <w:vAlign w:val="bottom"/>
            <w:gridSpan w:val="4"/>
          </w:tcPr>
          <w:p>
            <w:pPr>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PERCENT OF CLASS</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10.6%</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8000 S Federal Way</w:t>
      </w:r>
    </w:p>
    <w:p>
      <w:pPr>
        <w:ind w:left="1060"/>
        <w:spacing w:after="0"/>
        <w:tabs>
          <w:tab w:leader="none" w:pos="1880" w:val="left"/>
        </w:tabs>
        <w:rPr>
          <w:sz w:val="20"/>
          <w:szCs w:val="20"/>
          <w:color w:val="auto"/>
        </w:rPr>
      </w:pPr>
      <w:r>
        <w:rPr>
          <w:rFonts w:ascii="Courier New" w:cs="Courier New" w:eastAsia="Courier New" w:hAnsi="Courier New"/>
          <w:sz w:val="18"/>
          <w:szCs w:val="18"/>
          <w:color w:val="auto"/>
        </w:rPr>
        <w:t>Boise,</w:t>
        <w:tab/>
        <w:t>ID 83716-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13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April 30, 2002</w:t>
      </w:r>
    </w:p>
    <w:p>
      <w:pPr>
        <w:sectPr>
          <w:pgSz w:w="11900" w:h="16838" w:orient="portrait"/>
          <w:cols w:equalWidth="0" w:num="1">
            <w:col w:w="10219"/>
          </w:cols>
          <w:pgMar w:left="240" w:top="520" w:right="1440" w:bottom="144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360" w:val="left"/>
        </w:tabs>
        <w:rPr>
          <w:sz w:val="20"/>
          <w:szCs w:val="20"/>
          <w:color w:val="auto"/>
        </w:rPr>
      </w:pPr>
      <w:r>
        <w:rPr>
          <w:rFonts w:ascii="Courier New" w:cs="Courier New" w:eastAsia="Courier New" w:hAnsi="Courier New"/>
          <w:sz w:val="18"/>
          <w:szCs w:val="18"/>
          <w:color w:val="auto"/>
        </w:rPr>
        <w:t>66,589,775</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No. of Shares</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 as a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23,000</w:t>
      </w:r>
    </w:p>
    <w:p>
      <w:pPr>
        <w:spacing w:after="0" w:line="200" w:lineRule="exact"/>
        <w:rPr>
          <w:sz w:val="20"/>
          <w:szCs w:val="20"/>
          <w:color w:val="auto"/>
        </w:rPr>
      </w:pPr>
    </w:p>
    <w:p>
      <w:pPr>
        <w:sectPr>
          <w:pgSz w:w="11900" w:h="16838" w:orient="portrait"/>
          <w:cols w:equalWidth="0" w:num="2">
            <w:col w:w="6340" w:space="720"/>
            <w:col w:w="3159"/>
          </w:cols>
          <w:pgMar w:left="240" w:top="520" w:right="1440"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152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acquired solely for investment purposes:</w:t>
            </w:r>
          </w:p>
        </w:tc>
        <w:tc>
          <w:tcPr>
            <w:tcW w:w="1520" w:type="dxa"/>
            <w:vAlign w:val="bottom"/>
          </w:tcPr>
          <w:p>
            <w:pPr>
              <w:spacing w:after="0"/>
              <w:rPr>
                <w:sz w:val="17"/>
                <w:szCs w:val="17"/>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Paris (France)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585,470</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Hong Kong Ltd.</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38,205</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UK Ltd</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2,111,731</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Investment Managers Den Haag</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238,260</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Konzern AG (Germany)</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34,796</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AXA Rosenberg Investment Management LLC</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30,700</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520" w:type="dxa"/>
            <w:vAlign w:val="bottom"/>
          </w:tcPr>
          <w:p>
            <w:pPr>
              <w:spacing w:after="0"/>
              <w:rPr>
                <w:sz w:val="24"/>
                <w:szCs w:val="24"/>
                <w:color w:val="auto"/>
              </w:rPr>
            </w:pP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152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152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1520" w:type="dxa"/>
            <w:vAlign w:val="bottom"/>
          </w:tcPr>
          <w:p>
            <w:pPr>
              <w:spacing w:after="0"/>
              <w:rPr>
                <w:sz w:val="17"/>
                <w:szCs w:val="17"/>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52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63,011,963</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The Equitable Life Assurance Society of the United States</w:t>
            </w:r>
          </w:p>
        </w:tc>
        <w:tc>
          <w:tcPr>
            <w:tcW w:w="1520" w:type="dxa"/>
            <w:vAlign w:val="bottom"/>
          </w:tcPr>
          <w:p>
            <w:pPr>
              <w:spacing w:after="0"/>
              <w:rPr>
                <w:sz w:val="24"/>
                <w:szCs w:val="24"/>
                <w:color w:val="auto"/>
              </w:rPr>
            </w:pP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520" w:type="dxa"/>
            <w:vAlign w:val="bottom"/>
          </w:tcPr>
          <w:p>
            <w:pPr>
              <w:spacing w:after="0"/>
              <w:rPr>
                <w:sz w:val="17"/>
                <w:szCs w:val="17"/>
                <w:color w:val="auto"/>
              </w:rPr>
            </w:pPr>
          </w:p>
        </w:tc>
      </w:tr>
      <w:tr>
        <w:trPr>
          <w:trHeight w:val="203"/>
        </w:trPr>
        <w:tc>
          <w:tcPr>
            <w:tcW w:w="61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515,650</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66,589,775</w:t>
            </w:r>
          </w:p>
        </w:tc>
      </w:tr>
      <w:tr>
        <w:trPr>
          <w:trHeight w:val="203"/>
        </w:trPr>
        <w:tc>
          <w:tcPr>
            <w:tcW w:w="61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10" w:name="page11"/>
    <w:bookmarkEnd w:id="10"/>
    <w:p>
      <w:pPr>
        <w:ind w:left="5600"/>
        <w:spacing w:after="0"/>
        <w:rPr>
          <w:sz w:val="20"/>
          <w:szCs w:val="20"/>
          <w:color w:val="auto"/>
        </w:rPr>
      </w:pPr>
      <w:r>
        <w:rPr>
          <w:rFonts w:ascii="Courier New" w:cs="Courier New" w:eastAsia="Courier New" w:hAnsi="Courier New"/>
          <w:sz w:val="16"/>
          <w:szCs w:val="16"/>
          <w:color w:val="auto"/>
        </w:rPr>
        <w:t>Page 11 of 13 Pages</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 as of April 30, 2002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00" w:lineRule="exact"/>
        <w:rPr>
          <w:sz w:val="20"/>
          <w:szCs w:val="20"/>
          <w:color w:val="auto"/>
        </w:rPr>
      </w:pPr>
    </w:p>
    <w:p>
      <w:pPr>
        <w:sectPr>
          <w:pgSz w:w="11900" w:h="16838" w:orient="portrait"/>
          <w:cols w:equalWidth="0" w:num="2">
            <w:col w:w="4020" w:space="720"/>
            <w:col w:w="5479"/>
          </w:cols>
          <w:pgMar w:left="240" w:top="317"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 Deemed Voting Power and Disposition Power:</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w:t>
      </w:r>
    </w:p>
    <w:p>
      <w:pPr>
        <w:ind w:left="2540"/>
        <w:spacing w:after="0" w:line="238" w:lineRule="auto"/>
        <w:rPr>
          <w:sz w:val="20"/>
          <w:szCs w:val="20"/>
          <w:color w:val="auto"/>
        </w:rPr>
      </w:pPr>
      <w:r>
        <w:rPr>
          <w:rFonts w:ascii="Courier New" w:cs="Courier New" w:eastAsia="Courier New" w:hAnsi="Courier New"/>
          <w:sz w:val="18"/>
          <w:szCs w:val="18"/>
          <w:color w:val="auto"/>
        </w:rPr>
        <w:t>Deemed</w:t>
      </w:r>
    </w:p>
    <w:p>
      <w:pPr>
        <w:ind w:left="2540"/>
        <w:spacing w:after="0"/>
        <w:rPr>
          <w:sz w:val="20"/>
          <w:szCs w:val="20"/>
          <w:color w:val="auto"/>
        </w:rPr>
      </w:pPr>
      <w:r>
        <w:rPr>
          <w:rFonts w:ascii="Courier New" w:cs="Courier New" w:eastAsia="Courier New" w:hAnsi="Courier New"/>
          <w:sz w:val="18"/>
          <w:szCs w:val="18"/>
          <w:color w:val="auto"/>
        </w:rPr>
        <w:t>to have</w:t>
      </w:r>
    </w:p>
    <w:p>
      <w:pPr>
        <w:ind w:left="2540"/>
        <w:spacing w:after="0" w:line="237" w:lineRule="auto"/>
        <w:rPr>
          <w:sz w:val="20"/>
          <w:szCs w:val="20"/>
          <w:color w:val="auto"/>
        </w:rPr>
      </w:pPr>
      <w:r>
        <w:rPr>
          <w:rFonts w:ascii="Courier New" w:cs="Courier New" w:eastAsia="Courier New" w:hAnsi="Courier New"/>
          <w:sz w:val="18"/>
          <w:szCs w:val="18"/>
          <w:color w:val="auto"/>
        </w:rPr>
        <w:t>Sole Power</w:t>
      </w:r>
    </w:p>
    <w:p>
      <w:pPr>
        <w:ind w:left="2540"/>
        <w:spacing w:after="0" w:line="238" w:lineRule="auto"/>
        <w:rPr>
          <w:sz w:val="20"/>
          <w:szCs w:val="20"/>
          <w:color w:val="auto"/>
        </w:rPr>
      </w:pPr>
      <w:r>
        <w:rPr>
          <w:rFonts w:ascii="Courier New" w:cs="Courier New" w:eastAsia="Courier New" w:hAnsi="Courier New"/>
          <w:sz w:val="18"/>
          <w:szCs w:val="18"/>
          <w:color w:val="auto"/>
        </w:rPr>
        <w:t>to Vote</w:t>
      </w:r>
    </w:p>
    <w:p>
      <w:pPr>
        <w:ind w:left="2540"/>
        <w:spacing w:after="0"/>
        <w:rPr>
          <w:sz w:val="20"/>
          <w:szCs w:val="20"/>
          <w:color w:val="auto"/>
        </w:rPr>
      </w:pPr>
      <w:r>
        <w:rPr>
          <w:rFonts w:ascii="Courier New" w:cs="Courier New" w:eastAsia="Courier New" w:hAnsi="Courier New"/>
          <w:sz w:val="18"/>
          <w:szCs w:val="18"/>
          <w:color w:val="auto"/>
        </w:rPr>
        <w:t>or to</w:t>
      </w:r>
    </w:p>
    <w:p>
      <w:pPr>
        <w:ind w:left="2540"/>
        <w:spacing w:after="0" w:line="237" w:lineRule="auto"/>
        <w:rPr>
          <w:sz w:val="20"/>
          <w:szCs w:val="20"/>
          <w:color w:val="auto"/>
        </w:rPr>
      </w:pPr>
      <w:r>
        <w:rPr>
          <w:rFonts w:ascii="Courier New" w:cs="Courier New" w:eastAsia="Courier New" w:hAnsi="Courier New"/>
          <w:sz w:val="18"/>
          <w:szCs w:val="18"/>
          <w:color w:val="auto"/>
        </w:rPr>
        <w:t>Direct</w:t>
      </w:r>
    </w:p>
    <w:p>
      <w:pPr>
        <w:ind w:left="2540"/>
        <w:spacing w:after="0"/>
        <w:rPr>
          <w:sz w:val="20"/>
          <w:szCs w:val="20"/>
          <w:color w:val="auto"/>
        </w:rPr>
      </w:pPr>
      <w:r>
        <w:rPr>
          <w:rFonts w:ascii="Courier New" w:cs="Courier New" w:eastAsia="Courier New" w:hAnsi="Courier New"/>
          <w:sz w:val="18"/>
          <w:szCs w:val="18"/>
          <w:color w:val="auto"/>
        </w:rPr>
        <w:t>the Vote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ind w:left="120"/>
        <w:spacing w:after="0" w:line="238" w:lineRule="auto"/>
        <w:rPr>
          <w:sz w:val="20"/>
          <w:szCs w:val="20"/>
          <w:color w:val="auto"/>
        </w:rPr>
      </w:pPr>
      <w:r>
        <w:rPr>
          <w:rFonts w:ascii="Courier New" w:cs="Courier New" w:eastAsia="Courier New" w:hAnsi="Courier New"/>
          <w:sz w:val="18"/>
          <w:szCs w:val="18"/>
          <w:color w:val="auto"/>
        </w:rPr>
        <w:t>Deemed</w:t>
      </w:r>
    </w:p>
    <w:p>
      <w:pPr>
        <w:ind w:left="120"/>
        <w:spacing w:after="0"/>
        <w:rPr>
          <w:sz w:val="20"/>
          <w:szCs w:val="20"/>
          <w:color w:val="auto"/>
        </w:rPr>
      </w:pPr>
      <w:r>
        <w:rPr>
          <w:rFonts w:ascii="Courier New" w:cs="Courier New" w:eastAsia="Courier New" w:hAnsi="Courier New"/>
          <w:sz w:val="18"/>
          <w:szCs w:val="18"/>
          <w:color w:val="auto"/>
        </w:rPr>
        <w:t>to have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Shared Power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Vote</w:t>
      </w:r>
    </w:p>
    <w:p>
      <w:pPr>
        <w:ind w:left="120"/>
        <w:spacing w:after="0" w:line="238" w:lineRule="auto"/>
        <w:rPr>
          <w:sz w:val="20"/>
          <w:szCs w:val="20"/>
          <w:color w:val="auto"/>
        </w:rPr>
      </w:pPr>
      <w:r>
        <w:rPr>
          <w:rFonts w:ascii="Courier New" w:cs="Courier New" w:eastAsia="Courier New" w:hAnsi="Courier New"/>
          <w:sz w:val="18"/>
          <w:szCs w:val="18"/>
          <w:color w:val="auto"/>
        </w:rPr>
        <w:t>or to</w:t>
      </w:r>
    </w:p>
    <w:p>
      <w:pPr>
        <w:ind w:left="120"/>
        <w:spacing w:after="0"/>
        <w:rPr>
          <w:sz w:val="20"/>
          <w:szCs w:val="20"/>
          <w:color w:val="auto"/>
        </w:rPr>
      </w:pPr>
      <w:r>
        <w:rPr>
          <w:rFonts w:ascii="Courier New" w:cs="Courier New" w:eastAsia="Courier New" w:hAnsi="Courier New"/>
          <w:sz w:val="18"/>
          <w:szCs w:val="18"/>
          <w:color w:val="auto"/>
        </w:rPr>
        <w:t>Direct</w:t>
      </w:r>
    </w:p>
    <w:p>
      <w:pPr>
        <w:ind w:left="120"/>
        <w:spacing w:after="0" w:line="237" w:lineRule="auto"/>
        <w:rPr>
          <w:sz w:val="20"/>
          <w:szCs w:val="20"/>
          <w:color w:val="auto"/>
        </w:rPr>
      </w:pPr>
      <w:r>
        <w:rPr>
          <w:rFonts w:ascii="Courier New" w:cs="Courier New" w:eastAsia="Courier New" w:hAnsi="Courier New"/>
          <w:sz w:val="18"/>
          <w:szCs w:val="18"/>
          <w:color w:val="auto"/>
        </w:rPr>
        <w:t>the Vote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hanging="104"/>
        <w:spacing w:after="0"/>
        <w:rPr>
          <w:sz w:val="20"/>
          <w:szCs w:val="20"/>
          <w:color w:val="auto"/>
        </w:rPr>
      </w:pPr>
      <w:r>
        <w:rPr>
          <w:rFonts w:ascii="Courier New" w:cs="Courier New" w:eastAsia="Courier New" w:hAnsi="Courier New"/>
          <w:sz w:val="18"/>
          <w:szCs w:val="18"/>
          <w:color w:val="auto"/>
        </w:rPr>
        <w:t>(iii)</w:t>
      </w:r>
      <w:r>
        <w:rPr>
          <w:sz w:val="20"/>
          <w:szCs w:val="20"/>
          <w:color w:val="auto"/>
        </w:rPr>
        <w:t xml:space="preserve"> </w:t>
      </w:r>
      <w:r>
        <w:rPr>
          <w:rFonts w:ascii="Courier New" w:cs="Courier New" w:eastAsia="Courier New" w:hAnsi="Courier New"/>
          <w:sz w:val="18"/>
          <w:szCs w:val="18"/>
          <w:color w:val="auto"/>
        </w:rPr>
        <w:t>(iv) Deemed Deemed to have to have Sole Power Shared Power to Dispose to Dispose or to or to Direct the Direct the Disposition Disposition ------------ ------------</w:t>
      </w:r>
    </w:p>
    <w:p>
      <w:pPr>
        <w:spacing w:after="0" w:line="370" w:lineRule="exact"/>
        <w:rPr>
          <w:sz w:val="20"/>
          <w:szCs w:val="20"/>
          <w:color w:val="auto"/>
        </w:rPr>
      </w:pPr>
    </w:p>
    <w:p>
      <w:pPr>
        <w:sectPr>
          <w:pgSz w:w="11900" w:h="16838" w:orient="portrait"/>
          <w:cols w:equalWidth="0" w:num="3">
            <w:col w:w="3800" w:space="100"/>
            <w:col w:w="1380" w:space="200"/>
            <w:col w:w="47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group</w:t>
      </w:r>
    </w:p>
    <w:p>
      <w:pPr>
        <w:spacing w:after="0" w:line="20" w:lineRule="exact"/>
        <w:rPr>
          <w:sz w:val="20"/>
          <w:szCs w:val="20"/>
          <w:color w:val="auto"/>
        </w:rPr>
      </w:pPr>
      <w:r>
        <w:rPr>
          <w:sz w:val="20"/>
          <w:szCs w:val="20"/>
          <w:color w:val="auto"/>
        </w:rPr>
        <w:br w:type="column"/>
      </w:r>
    </w:p>
    <w:p>
      <w:pPr>
        <w:jc w:val="right"/>
        <w:ind w:right="6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jc w:val="right"/>
        <w:ind w:right="660"/>
        <w:spacing w:after="0"/>
        <w:rPr>
          <w:sz w:val="20"/>
          <w:szCs w:val="20"/>
          <w:color w:val="auto"/>
        </w:rPr>
      </w:pPr>
      <w:r>
        <w:rPr>
          <w:rFonts w:ascii="Courier New" w:cs="Courier New" w:eastAsia="Courier New" w:hAnsi="Courier New"/>
          <w:sz w:val="16"/>
          <w:szCs w:val="16"/>
          <w:color w:val="auto"/>
        </w:rPr>
        <w:t>23,000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right"/>
        <w:ind w:right="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jc w:val="right"/>
        <w:ind w:right="640"/>
        <w:spacing w:after="0"/>
        <w:rPr>
          <w:sz w:val="20"/>
          <w:szCs w:val="20"/>
          <w:color w:val="auto"/>
        </w:rPr>
      </w:pPr>
      <w:r>
        <w:rPr>
          <w:rFonts w:ascii="Courier New" w:cs="Courier New" w:eastAsia="Courier New" w:hAnsi="Courier New"/>
          <w:sz w:val="16"/>
          <w:szCs w:val="16"/>
          <w:color w:val="auto"/>
        </w:rPr>
        <w:t>23,000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6">
            <w:col w:w="320" w:space="100"/>
            <w:col w:w="1820" w:space="720"/>
            <w:col w:w="1280" w:space="720"/>
            <w:col w:w="220" w:space="720"/>
            <w:col w:w="1280" w:space="720"/>
            <w:col w:w="2319"/>
          </w:cols>
          <w:pgMar w:left="240" w:top="31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 Entity or Entities:</w:t>
      </w:r>
    </w:p>
    <w:p>
      <w:pPr>
        <w:ind w:left="220"/>
        <w:spacing w:after="0" w:line="238" w:lineRule="auto"/>
        <w:rPr>
          <w:sz w:val="20"/>
          <w:szCs w:val="20"/>
          <w:color w:val="auto"/>
        </w:rPr>
      </w:pPr>
      <w:r>
        <w:rPr>
          <w:rFonts w:ascii="Courier New" w:cs="Courier New" w:eastAsia="Courier New" w:hAnsi="Courier New"/>
          <w:sz w:val="18"/>
          <w:szCs w:val="18"/>
          <w:color w:val="auto"/>
        </w:rPr>
        <w:t>AXA Investment</w:t>
      </w:r>
    </w:p>
    <w:p>
      <w:pPr>
        <w:ind w:left="420"/>
        <w:spacing w:after="0"/>
        <w:rPr>
          <w:sz w:val="20"/>
          <w:szCs w:val="20"/>
          <w:color w:val="auto"/>
        </w:rPr>
      </w:pPr>
      <w:r>
        <w:rPr>
          <w:rFonts w:ascii="Courier New" w:cs="Courier New" w:eastAsia="Courier New" w:hAnsi="Courier New"/>
          <w:sz w:val="18"/>
          <w:szCs w:val="18"/>
          <w:color w:val="auto"/>
        </w:rPr>
        <w:t>Managers Paris</w:t>
      </w:r>
    </w:p>
    <w:p>
      <w:pPr>
        <w:ind w:left="420"/>
        <w:spacing w:after="0" w:line="237" w:lineRule="auto"/>
        <w:rPr>
          <w:sz w:val="20"/>
          <w:szCs w:val="20"/>
          <w:color w:val="auto"/>
        </w:rPr>
      </w:pPr>
      <w:r>
        <w:rPr>
          <w:rFonts w:ascii="Courier New" w:cs="Courier New" w:eastAsia="Courier New" w:hAnsi="Courier New"/>
          <w:sz w:val="18"/>
          <w:szCs w:val="18"/>
          <w:color w:val="auto"/>
        </w:rPr>
        <w:t>(France)</w:t>
      </w:r>
    </w:p>
    <w:p>
      <w:pPr>
        <w:ind w:left="220"/>
        <w:spacing w:after="0" w:line="238" w:lineRule="auto"/>
        <w:rPr>
          <w:sz w:val="20"/>
          <w:szCs w:val="20"/>
          <w:color w:val="auto"/>
        </w:rPr>
      </w:pPr>
      <w:r>
        <w:rPr>
          <w:rFonts w:ascii="Courier New" w:cs="Courier New" w:eastAsia="Courier New" w:hAnsi="Courier New"/>
          <w:sz w:val="18"/>
          <w:szCs w:val="18"/>
          <w:color w:val="auto"/>
        </w:rPr>
        <w:t>AXA Investment</w:t>
      </w:r>
    </w:p>
    <w:p>
      <w:pPr>
        <w:ind w:left="420"/>
        <w:spacing w:after="0"/>
        <w:rPr>
          <w:sz w:val="20"/>
          <w:szCs w:val="20"/>
          <w:color w:val="auto"/>
        </w:rPr>
      </w:pPr>
      <w:r>
        <w:rPr>
          <w:rFonts w:ascii="Courier New" w:cs="Courier New" w:eastAsia="Courier New" w:hAnsi="Courier New"/>
          <w:sz w:val="18"/>
          <w:szCs w:val="18"/>
          <w:color w:val="auto"/>
        </w:rPr>
        <w:t>Managers Hong Kong</w:t>
      </w:r>
    </w:p>
    <w:p>
      <w:pPr>
        <w:ind w:left="420"/>
        <w:spacing w:after="0" w:line="237" w:lineRule="auto"/>
        <w:rPr>
          <w:sz w:val="20"/>
          <w:szCs w:val="20"/>
          <w:color w:val="auto"/>
        </w:rPr>
      </w:pPr>
      <w:r>
        <w:rPr>
          <w:rFonts w:ascii="Courier New" w:cs="Courier New" w:eastAsia="Courier New" w:hAnsi="Courier New"/>
          <w:sz w:val="18"/>
          <w:szCs w:val="18"/>
          <w:color w:val="auto"/>
        </w:rPr>
        <w:t>Ltd.</w:t>
      </w:r>
    </w:p>
    <w:p>
      <w:pPr>
        <w:ind w:left="220"/>
        <w:spacing w:after="0"/>
        <w:rPr>
          <w:sz w:val="20"/>
          <w:szCs w:val="20"/>
          <w:color w:val="auto"/>
        </w:rPr>
      </w:pPr>
      <w:r>
        <w:rPr>
          <w:rFonts w:ascii="Courier New" w:cs="Courier New" w:eastAsia="Courier New" w:hAnsi="Courier New"/>
          <w:sz w:val="18"/>
          <w:szCs w:val="18"/>
          <w:color w:val="auto"/>
        </w:rPr>
        <w:t>AXA Investment</w:t>
      </w:r>
    </w:p>
    <w:p>
      <w:pPr>
        <w:ind w:left="420"/>
        <w:spacing w:after="0" w:line="237" w:lineRule="auto"/>
        <w:rPr>
          <w:sz w:val="20"/>
          <w:szCs w:val="20"/>
          <w:color w:val="auto"/>
        </w:rPr>
      </w:pPr>
      <w:r>
        <w:rPr>
          <w:rFonts w:ascii="Courier New" w:cs="Courier New" w:eastAsia="Courier New" w:hAnsi="Courier New"/>
          <w:sz w:val="18"/>
          <w:szCs w:val="18"/>
          <w:color w:val="auto"/>
        </w:rPr>
        <w:t>Managers UK Ltd</w:t>
      </w:r>
    </w:p>
    <w:p>
      <w:pPr>
        <w:ind w:left="220"/>
        <w:spacing w:after="0"/>
        <w:rPr>
          <w:sz w:val="20"/>
          <w:szCs w:val="20"/>
          <w:color w:val="auto"/>
        </w:rPr>
      </w:pPr>
      <w:r>
        <w:rPr>
          <w:rFonts w:ascii="Courier New" w:cs="Courier New" w:eastAsia="Courier New" w:hAnsi="Courier New"/>
          <w:sz w:val="18"/>
          <w:szCs w:val="18"/>
          <w:color w:val="auto"/>
        </w:rPr>
        <w:t>AXA Investment</w:t>
      </w:r>
    </w:p>
    <w:p>
      <w:pPr>
        <w:ind w:left="420"/>
        <w:spacing w:after="0" w:line="237" w:lineRule="auto"/>
        <w:rPr>
          <w:sz w:val="20"/>
          <w:szCs w:val="20"/>
          <w:color w:val="auto"/>
        </w:rPr>
      </w:pPr>
      <w:r>
        <w:rPr>
          <w:rFonts w:ascii="Courier New" w:cs="Courier New" w:eastAsia="Courier New" w:hAnsi="Courier New"/>
          <w:sz w:val="18"/>
          <w:szCs w:val="18"/>
          <w:color w:val="auto"/>
        </w:rPr>
        <w:t>Managers Den Haag</w:t>
      </w:r>
    </w:p>
    <w:p>
      <w:pPr>
        <w:ind w:left="220"/>
        <w:spacing w:after="0" w:line="238" w:lineRule="auto"/>
        <w:rPr>
          <w:sz w:val="20"/>
          <w:szCs w:val="20"/>
          <w:color w:val="auto"/>
        </w:rPr>
      </w:pPr>
      <w:r>
        <w:rPr>
          <w:rFonts w:ascii="Courier New" w:cs="Courier New" w:eastAsia="Courier New" w:hAnsi="Courier New"/>
          <w:sz w:val="18"/>
          <w:szCs w:val="18"/>
          <w:color w:val="auto"/>
        </w:rPr>
        <w:t>AXA Konzern AG</w:t>
      </w:r>
    </w:p>
    <w:p>
      <w:pPr>
        <w:ind w:left="420"/>
        <w:spacing w:after="0"/>
        <w:rPr>
          <w:sz w:val="20"/>
          <w:szCs w:val="20"/>
          <w:color w:val="auto"/>
        </w:rPr>
      </w:pPr>
      <w:r>
        <w:rPr>
          <w:rFonts w:ascii="Courier New" w:cs="Courier New" w:eastAsia="Courier New" w:hAnsi="Courier New"/>
          <w:sz w:val="18"/>
          <w:szCs w:val="18"/>
          <w:color w:val="auto"/>
        </w:rPr>
        <w:t>(Germany)</w:t>
      </w:r>
    </w:p>
    <w:p>
      <w:pPr>
        <w:ind w:left="220"/>
        <w:spacing w:after="0" w:line="237" w:lineRule="auto"/>
        <w:rPr>
          <w:sz w:val="20"/>
          <w:szCs w:val="20"/>
          <w:color w:val="auto"/>
        </w:rPr>
      </w:pPr>
      <w:r>
        <w:rPr>
          <w:rFonts w:ascii="Courier New" w:cs="Courier New" w:eastAsia="Courier New" w:hAnsi="Courier New"/>
          <w:sz w:val="18"/>
          <w:szCs w:val="18"/>
          <w:color w:val="auto"/>
        </w:rPr>
        <w:t>AXA Rosenberg</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Investment Management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LLC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1300"/>
        <w:spacing w:after="0"/>
        <w:rPr>
          <w:sz w:val="20"/>
          <w:szCs w:val="20"/>
          <w:color w:val="auto"/>
        </w:rPr>
      </w:pPr>
      <w:r>
        <w:rPr>
          <w:rFonts w:ascii="Courier New" w:cs="Courier New" w:eastAsia="Courier New" w:hAnsi="Courier New"/>
          <w:sz w:val="18"/>
          <w:szCs w:val="18"/>
          <w:color w:val="auto"/>
        </w:rPr>
        <w:t>585,470</w:t>
      </w:r>
    </w:p>
    <w:p>
      <w:pPr>
        <w:spacing w:after="0" w:line="200" w:lineRule="exact"/>
        <w:rPr>
          <w:sz w:val="20"/>
          <w:szCs w:val="20"/>
          <w:color w:val="auto"/>
        </w:rPr>
      </w:pPr>
    </w:p>
    <w:p>
      <w:pPr>
        <w:spacing w:after="0" w:line="204" w:lineRule="exact"/>
        <w:rPr>
          <w:sz w:val="20"/>
          <w:szCs w:val="20"/>
          <w:color w:val="auto"/>
        </w:rPr>
      </w:pPr>
    </w:p>
    <w:p>
      <w:pPr>
        <w:jc w:val="right"/>
        <w:ind w:right="1300"/>
        <w:spacing w:after="0"/>
        <w:rPr>
          <w:sz w:val="20"/>
          <w:szCs w:val="20"/>
          <w:color w:val="auto"/>
        </w:rPr>
      </w:pPr>
      <w:r>
        <w:rPr>
          <w:rFonts w:ascii="Courier New" w:cs="Courier New" w:eastAsia="Courier New" w:hAnsi="Courier New"/>
          <w:sz w:val="18"/>
          <w:szCs w:val="18"/>
          <w:color w:val="auto"/>
        </w:rPr>
        <w:t>38,205</w:t>
      </w:r>
    </w:p>
    <w:p>
      <w:pPr>
        <w:spacing w:after="0" w:line="200" w:lineRule="exact"/>
        <w:rPr>
          <w:sz w:val="20"/>
          <w:szCs w:val="20"/>
          <w:color w:val="auto"/>
        </w:rPr>
      </w:pPr>
    </w:p>
    <w:p>
      <w:pPr>
        <w:spacing w:after="0" w:line="209" w:lineRule="exact"/>
        <w:rPr>
          <w:sz w:val="20"/>
          <w:szCs w:val="20"/>
          <w:color w:val="auto"/>
        </w:rPr>
      </w:pPr>
    </w:p>
    <w:p>
      <w:pPr>
        <w:jc w:val="right"/>
        <w:ind w:right="1300"/>
        <w:spacing w:after="0"/>
        <w:rPr>
          <w:sz w:val="20"/>
          <w:szCs w:val="20"/>
          <w:color w:val="auto"/>
        </w:rPr>
      </w:pPr>
      <w:r>
        <w:rPr>
          <w:rFonts w:ascii="Courier New" w:cs="Courier New" w:eastAsia="Courier New" w:hAnsi="Courier New"/>
          <w:sz w:val="16"/>
          <w:szCs w:val="16"/>
          <w:color w:val="auto"/>
        </w:rPr>
        <w:t>2,111,731</w:t>
      </w:r>
    </w:p>
    <w:p>
      <w:pPr>
        <w:spacing w:after="0" w:line="218" w:lineRule="exact"/>
        <w:rPr>
          <w:sz w:val="20"/>
          <w:szCs w:val="20"/>
          <w:color w:val="auto"/>
        </w:rPr>
      </w:pPr>
    </w:p>
    <w:p>
      <w:pPr>
        <w:jc w:val="right"/>
        <w:ind w:right="1300"/>
        <w:spacing w:after="0"/>
        <w:rPr>
          <w:sz w:val="20"/>
          <w:szCs w:val="20"/>
          <w:color w:val="auto"/>
        </w:rPr>
      </w:pPr>
      <w:r>
        <w:rPr>
          <w:rFonts w:ascii="Courier New" w:cs="Courier New" w:eastAsia="Courier New" w:hAnsi="Courier New"/>
          <w:sz w:val="18"/>
          <w:szCs w:val="18"/>
          <w:color w:val="auto"/>
        </w:rPr>
        <w:t>238,260</w:t>
      </w:r>
    </w:p>
    <w:p>
      <w:pPr>
        <w:spacing w:after="0" w:line="201" w:lineRule="exact"/>
        <w:rPr>
          <w:sz w:val="20"/>
          <w:szCs w:val="20"/>
          <w:color w:val="auto"/>
        </w:rPr>
      </w:pPr>
    </w:p>
    <w:p>
      <w:pPr>
        <w:jc w:val="right"/>
        <w:ind w:right="1300"/>
        <w:spacing w:after="0"/>
        <w:rPr>
          <w:sz w:val="20"/>
          <w:szCs w:val="20"/>
          <w:color w:val="auto"/>
        </w:rPr>
      </w:pPr>
      <w:r>
        <w:rPr>
          <w:rFonts w:ascii="Courier New" w:cs="Courier New" w:eastAsia="Courier New" w:hAnsi="Courier New"/>
          <w:sz w:val="18"/>
          <w:szCs w:val="18"/>
          <w:color w:val="auto"/>
        </w:rPr>
        <w:t>34,796</w:t>
      </w:r>
    </w:p>
    <w:p>
      <w:pPr>
        <w:spacing w:after="0" w:line="201" w:lineRule="exact"/>
        <w:rPr>
          <w:sz w:val="20"/>
          <w:szCs w:val="20"/>
          <w:color w:val="auto"/>
        </w:rPr>
      </w:pPr>
    </w:p>
    <w:p>
      <w:pPr>
        <w:jc w:val="right"/>
        <w:ind w:right="1300"/>
        <w:spacing w:after="0"/>
        <w:rPr>
          <w:sz w:val="20"/>
          <w:szCs w:val="20"/>
          <w:color w:val="auto"/>
        </w:rPr>
      </w:pPr>
      <w:r>
        <w:rPr>
          <w:rFonts w:ascii="Courier New" w:cs="Courier New" w:eastAsia="Courier New" w:hAnsi="Courier New"/>
          <w:sz w:val="18"/>
          <w:szCs w:val="18"/>
          <w:color w:val="auto"/>
        </w:rPr>
        <w:t>4,300</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8"/>
          <w:szCs w:val="18"/>
          <w:color w:val="auto"/>
        </w:rPr>
        <w:t>585,470</w:t>
      </w:r>
    </w:p>
    <w:p>
      <w:pPr>
        <w:spacing w:after="0" w:line="200" w:lineRule="exact"/>
        <w:rPr>
          <w:sz w:val="20"/>
          <w:szCs w:val="20"/>
          <w:color w:val="auto"/>
        </w:rPr>
      </w:pPr>
    </w:p>
    <w:p>
      <w:pPr>
        <w:spacing w:after="0" w:line="204"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8"/>
          <w:szCs w:val="18"/>
          <w:color w:val="auto"/>
        </w:rPr>
        <w:t>38,205</w:t>
      </w:r>
    </w:p>
    <w:p>
      <w:pPr>
        <w:spacing w:after="0" w:line="200" w:lineRule="exact"/>
        <w:rPr>
          <w:sz w:val="20"/>
          <w:szCs w:val="20"/>
          <w:color w:val="auto"/>
        </w:rPr>
      </w:pPr>
    </w:p>
    <w:p>
      <w:pPr>
        <w:spacing w:after="0" w:line="209"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6"/>
          <w:szCs w:val="16"/>
          <w:color w:val="auto"/>
        </w:rPr>
        <w:t>2,111,731</w:t>
      </w:r>
    </w:p>
    <w:p>
      <w:pPr>
        <w:spacing w:after="0" w:line="218"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8"/>
          <w:szCs w:val="18"/>
          <w:color w:val="auto"/>
        </w:rPr>
        <w:t>238,260</w:t>
      </w:r>
    </w:p>
    <w:p>
      <w:pPr>
        <w:spacing w:after="0" w:line="201" w:lineRule="exact"/>
        <w:rPr>
          <w:sz w:val="20"/>
          <w:szCs w:val="20"/>
          <w:color w:val="auto"/>
        </w:rPr>
      </w:pPr>
    </w:p>
    <w:p>
      <w:pPr>
        <w:jc w:val="right"/>
        <w:ind w:right="120"/>
        <w:spacing w:after="0"/>
        <w:rPr>
          <w:sz w:val="20"/>
          <w:szCs w:val="20"/>
          <w:color w:val="auto"/>
        </w:rPr>
      </w:pPr>
      <w:r>
        <w:rPr>
          <w:rFonts w:ascii="Courier New" w:cs="Courier New" w:eastAsia="Courier New" w:hAnsi="Courier New"/>
          <w:sz w:val="18"/>
          <w:szCs w:val="18"/>
          <w:color w:val="auto"/>
        </w:rPr>
        <w:t>34,796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30,700</w:t>
      </w:r>
    </w:p>
    <w:p>
      <w:pPr>
        <w:spacing w:after="0" w:line="622" w:lineRule="exact"/>
        <w:rPr>
          <w:sz w:val="20"/>
          <w:szCs w:val="20"/>
          <w:color w:val="auto"/>
        </w:rPr>
      </w:pPr>
    </w:p>
    <w:p>
      <w:pPr>
        <w:sectPr>
          <w:pgSz w:w="11900" w:h="16838" w:orient="portrait"/>
          <w:cols w:equalWidth="0" w:num="4">
            <w:col w:w="2640" w:space="0"/>
            <w:col w:w="2240" w:space="720"/>
            <w:col w:w="1060" w:space="720"/>
            <w:col w:w="283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center"/>
        <w:ind w:right="64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760" w:space="720"/>
            <w:col w:w="760" w:space="720"/>
            <w:col w:w="760" w:space="720"/>
            <w:col w:w="740" w:space="720"/>
            <w:col w:w="2319"/>
          </w:cols>
          <w:pgMar w:left="240" w:top="3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Alliance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18,006,323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27,372,566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63,007,272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4,691</w:t>
      </w:r>
    </w:p>
    <w:p>
      <w:pPr>
        <w:spacing w:after="0" w:line="4" w:lineRule="exact"/>
        <w:rPr>
          <w:sz w:val="20"/>
          <w:szCs w:val="20"/>
          <w:color w:val="auto"/>
        </w:rPr>
      </w:pPr>
    </w:p>
    <w:p>
      <w:pPr>
        <w:sectPr>
          <w:pgSz w:w="11900" w:h="16838" w:orient="portrait"/>
          <w:cols w:equalWidth="0" w:num="5">
            <w:col w:w="1900" w:space="640"/>
            <w:col w:w="1040" w:space="440"/>
            <w:col w:w="1040" w:space="420"/>
            <w:col w:w="1280" w:space="720"/>
            <w:col w:w="273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Management L.P.</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Equitable Life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75,300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515,650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240" w:space="720"/>
            <w:col w:w="1280" w:space="720"/>
            <w:col w:w="120" w:space="720"/>
            <w:col w:w="138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Assurance Society</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 the United</w:t>
      </w:r>
    </w:p>
    <w:p>
      <w:pPr>
        <w:sectPr>
          <w:pgSz w:w="11900" w:h="16838" w:orient="portrait"/>
          <w:cols w:equalWidth="0" w:num="1">
            <w:col w:w="10219"/>
          </w:cols>
          <w:pgMar w:left="240" w:top="317"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21,117,385</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Courier New" w:cs="Courier New" w:eastAsia="Courier New" w:hAnsi="Courier New"/>
          <w:sz w:val="16"/>
          <w:szCs w:val="16"/>
          <w:color w:val="auto"/>
        </w:rPr>
        <w:t>------------ 27,372,566 ============</w:t>
      </w:r>
    </w:p>
    <w:p>
      <w:pPr>
        <w:spacing w:after="0" w:line="20" w:lineRule="exact"/>
        <w:rPr>
          <w:sz w:val="20"/>
          <w:szCs w:val="20"/>
          <w:color w:val="auto"/>
        </w:rPr>
      </w:pPr>
      <w:r>
        <w:rPr>
          <w:sz w:val="20"/>
          <w:szCs w:val="20"/>
          <w:color w:val="auto"/>
        </w:rPr>
        <w:br w:type="column"/>
      </w:r>
    </w:p>
    <w:p>
      <w:pPr>
        <w:jc w:val="right"/>
        <w:spacing w:after="0" w:line="279" w:lineRule="auto"/>
        <w:rPr>
          <w:sz w:val="20"/>
          <w:szCs w:val="20"/>
          <w:color w:val="auto"/>
        </w:rPr>
      </w:pPr>
      <w:r>
        <w:rPr>
          <w:rFonts w:ascii="Courier New" w:cs="Courier New" w:eastAsia="Courier New" w:hAnsi="Courier New"/>
          <w:sz w:val="16"/>
          <w:szCs w:val="16"/>
          <w:color w:val="auto"/>
        </w:rPr>
        <w:t>------------ 66,554,384 ============</w:t>
      </w:r>
    </w:p>
    <w:p>
      <w:pPr>
        <w:spacing w:after="0" w:line="20" w:lineRule="exact"/>
        <w:rPr>
          <w:sz w:val="20"/>
          <w:szCs w:val="20"/>
          <w:color w:val="auto"/>
        </w:rPr>
      </w:pPr>
      <w:r>
        <w:rPr>
          <w:sz w:val="20"/>
          <w:szCs w:val="20"/>
          <w:color w:val="auto"/>
        </w:rPr>
        <w:br w:type="column"/>
      </w: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35,391</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4">
            <w:col w:w="3580" w:space="220"/>
            <w:col w:w="1260" w:space="220"/>
            <w:col w:w="1260" w:space="200"/>
            <w:col w:w="3479"/>
          </w:cols>
          <w:pgMar w:left="240" w:top="317" w:right="1440" w:bottom="1440" w:gutter="0" w:footer="0" w:header="0"/>
          <w:type w:val="continuous"/>
        </w:sect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7" w:right="1440" w:bottom="1440" w:gutter="0" w:footer="0" w:header="0"/>
          <w:type w:val="continuous"/>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68"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jc w:val="both"/>
        <w:ind w:left="1280" w:right="4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AXA Investment Managers Paris (France) AXA Investment Managers Hong Kong Ltd. AXA Investment Managers UK Ltd</w:t>
      </w:r>
    </w:p>
    <w:p>
      <w:pPr>
        <w:ind w:left="1280" w:right="5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Investment Managers Den Haag AXA Konzern AG (Germany)</w:t>
      </w:r>
    </w:p>
    <w:p>
      <w:pPr>
        <w:spacing w:after="0" w:line="1"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AXA Rosenberg Investment Management LLC</w:t>
      </w:r>
    </w:p>
    <w:p>
      <w:pPr>
        <w:spacing w:after="0" w:line="207" w:lineRule="exact"/>
        <w:rPr>
          <w:sz w:val="20"/>
          <w:szCs w:val="20"/>
          <w:color w:val="auto"/>
        </w:rPr>
      </w:pPr>
    </w:p>
    <w:p>
      <w:pPr>
        <w:ind w:left="860" w:right="2939" w:hanging="536"/>
        <w:spacing w:after="0" w:line="290"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3" w:lineRule="exact"/>
        <w:rPr>
          <w:sz w:val="20"/>
          <w:szCs w:val="20"/>
          <w:color w:val="auto"/>
        </w:rPr>
      </w:pPr>
    </w:p>
    <w:p>
      <w:pPr>
        <w:ind w:left="860" w:hanging="536"/>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tabs>
          <w:tab w:leader="none" w:pos="14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10, 2002</w:t>
      </w:r>
      <w:r>
        <w:rPr>
          <w:sz w:val="20"/>
          <w:szCs w:val="20"/>
          <w:color w:val="auto"/>
        </w:rPr>
        <w:tab/>
      </w:r>
      <w:r>
        <w:rPr>
          <w:rFonts w:ascii="Courier New" w:cs="Courier New" w:eastAsia="Courier New" w:hAnsi="Courier New"/>
          <w:sz w:val="16"/>
          <w:szCs w:val="16"/>
          <w:color w:val="auto"/>
        </w:rPr>
        <w:t>AXA FINANCIAL,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Alvin H. Fenichel</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right="20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JOINT FILING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1160"/>
        <w:spacing w:after="0"/>
        <w:tabs>
          <w:tab w:leader="none" w:pos="23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10, 2002</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Alvin H. Fenichel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Alvin H. Fenichel</w:t>
      </w:r>
    </w:p>
    <w:p>
      <w:pPr>
        <w:ind w:left="1480"/>
        <w:spacing w:after="0" w:line="237" w:lineRule="auto"/>
        <w:rPr>
          <w:sz w:val="20"/>
          <w:szCs w:val="20"/>
          <w:color w:val="auto"/>
        </w:rPr>
      </w:pPr>
      <w:r>
        <w:rPr>
          <w:rFonts w:ascii="Courier New" w:cs="Courier New" w:eastAsia="Courier New" w:hAnsi="Courier New"/>
          <w:sz w:val="18"/>
          <w:szCs w:val="18"/>
          <w:color w:val="auto"/>
        </w:rPr>
        <w:t>Attorney-in-Fact</w:t>
      </w:r>
    </w:p>
    <w:p>
      <w:pPr>
        <w:ind w:left="14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X"/>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2"/>
    </w:lvl>
    <w:lvl w:ilvl="1">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12"/>
    </w:lvl>
    <w:lvl w:ilvl="1">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12"/>
    </w:lvl>
    <w:lvl w:ilvl="1">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2"/>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2"/>
    </w:lvl>
    <w:lvl w:ilvl="1">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12"/>
    </w:lvl>
    <w:lvl w:ilvl="1">
      <w:lvlJc w:val="left"/>
      <w:lvlText w:val="*"/>
      <w:numFmt w:val="bullet"/>
      <w:start w:val="1"/>
    </w:lvl>
  </w:abstractNum>
  <w:abstractNum w:abstractNumId="16">
    <w:nsid w:val="7C83E458"/>
    <w:multiLevelType w:val="hybridMultilevel"/>
    <w:lvl w:ilvl="0">
      <w:lvlJc w:val="left"/>
      <w:lvlText w:val="(%1)"/>
      <w:numFmt w:val="upperLetter"/>
      <w:start w:val="24"/>
    </w:lvl>
  </w:abstractNum>
  <w:abstractNum w:abstractNumId="17">
    <w:nsid w:val="257130A3"/>
    <w:multiLevelType w:val="hybridMultilevel"/>
    <w:lvl w:ilvl="0">
      <w:lvlJc w:val="left"/>
      <w:lvlText w:val="(%1)"/>
      <w:numFmt w:val="upperLetter"/>
      <w:start w:val="24"/>
    </w:lvl>
  </w:abstractNum>
  <w:abstractNum w:abstractNumId="18">
    <w:nsid w:val="62BBD95A"/>
    <w:multiLevelType w:val="hybridMultilevel"/>
    <w:lvl w:ilvl="0">
      <w:lvlJc w:val="left"/>
      <w:lvlText w:val="(%1)"/>
      <w:numFmt w:val="upperLetter"/>
      <w:start w:val="24"/>
    </w:lvl>
  </w:abstractNum>
  <w:abstractNum w:abstractNumId="19">
    <w:nsid w:val="436C6125"/>
    <w:multiLevelType w:val="hybridMultilevel"/>
    <w:lvl w:ilvl="0">
      <w:lvlJc w:val="left"/>
      <w:lvlText w:val="(%1)"/>
      <w:numFmt w:val="upperLetter"/>
      <w:start w:val="24"/>
    </w:lvl>
  </w:abstractNum>
  <w:abstractNum w:abstractNumId="20">
    <w:nsid w:val="628C895D"/>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2019-12-13T13:18:58Z</dcterms:created>
  <dcterms:modified xsi:type="dcterms:W3CDTF">2019-12-13T13:18:58Z</dcterms:modified>
</cp:coreProperties>
</file>