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Bokan Michael W</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MICRON TECHNOLOGY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MU</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940" w:type="dxa"/>
            <w:vAlign w:val="bottom"/>
            <w:gridSpan w:val="4"/>
            <w:vMerge w:val="restart"/>
          </w:tcPr>
          <w:p>
            <w:pPr>
              <w:ind w:left="160"/>
              <w:spacing w:after="0" w:line="174" w:lineRule="exact"/>
              <w:rPr>
                <w:sz w:val="20"/>
                <w:szCs w:val="20"/>
                <w:color w:val="auto"/>
              </w:rPr>
            </w:pPr>
            <w:r>
              <w:rPr>
                <w:rFonts w:ascii="Arial" w:cs="Arial" w:eastAsia="Arial" w:hAnsi="Arial"/>
                <w:sz w:val="17"/>
                <w:szCs w:val="17"/>
                <w:color w:val="0000FF"/>
              </w:rPr>
              <w:t>01/11/2022</w:t>
            </w: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940" w:type="dxa"/>
            <w:vAlign w:val="bottom"/>
            <w:gridSpan w:val="4"/>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8000 S. FEDERAL WAY</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05"/>
        <w:spacing w:after="0"/>
        <w:rPr>
          <w:sz w:val="20"/>
          <w:szCs w:val="20"/>
          <w:color w:val="auto"/>
        </w:rPr>
      </w:pPr>
      <w:r>
        <w:rPr>
          <w:rFonts w:ascii="Arial" w:cs="Arial" w:eastAsia="Arial" w:hAnsi="Arial"/>
          <w:sz w:val="17"/>
          <w:szCs w:val="17"/>
          <w:color w:val="0000FF"/>
        </w:rPr>
        <w:t>SVP, Worldwide Sales</w:t>
      </w:r>
    </w:p>
    <w:p>
      <w:pPr>
        <w:spacing w:after="0" w:line="329"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16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7"/>
                <w:szCs w:val="17"/>
                <w:color w:val="0000FF"/>
              </w:rPr>
              <w:t>BOISE</w:t>
            </w:r>
          </w:p>
        </w:tc>
        <w:tc>
          <w:tcPr>
            <w:tcW w:w="1180" w:type="dxa"/>
            <w:vAlign w:val="bottom"/>
          </w:tcPr>
          <w:p>
            <w:pPr>
              <w:ind w:left="360"/>
              <w:spacing w:after="0"/>
              <w:rPr>
                <w:sz w:val="20"/>
                <w:szCs w:val="20"/>
                <w:color w:val="auto"/>
              </w:rPr>
            </w:pPr>
            <w:r>
              <w:rPr>
                <w:rFonts w:ascii="Arial" w:cs="Arial" w:eastAsia="Arial" w:hAnsi="Arial"/>
                <w:sz w:val="17"/>
                <w:szCs w:val="17"/>
                <w:color w:val="0000FF"/>
              </w:rPr>
              <w:t>ID</w:t>
            </w:r>
          </w:p>
        </w:tc>
        <w:tc>
          <w:tcPr>
            <w:tcW w:w="1600" w:type="dxa"/>
            <w:vAlign w:val="bottom"/>
          </w:tcPr>
          <w:p>
            <w:pPr>
              <w:ind w:left="400"/>
              <w:spacing w:after="0"/>
              <w:rPr>
                <w:sz w:val="20"/>
                <w:szCs w:val="20"/>
                <w:color w:val="auto"/>
              </w:rPr>
            </w:pPr>
            <w:r>
              <w:rPr>
                <w:rFonts w:ascii="Arial" w:cs="Arial" w:eastAsia="Arial" w:hAnsi="Arial"/>
                <w:sz w:val="17"/>
                <w:szCs w:val="17"/>
                <w:color w:val="0000FF"/>
              </w:rPr>
              <w:t>83716</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500" w:type="dxa"/>
            <w:vAlign w:val="bottom"/>
            <w:gridSpan w:val="2"/>
            <w:vMerge w:val="restart"/>
          </w:tcPr>
          <w:p>
            <w:pPr>
              <w:ind w:left="480"/>
              <w:spacing w:after="0"/>
              <w:rPr>
                <w:sz w:val="20"/>
                <w:szCs w:val="20"/>
                <w:color w:val="auto"/>
              </w:rPr>
            </w:pPr>
            <w:r>
              <w:rPr>
                <w:rFonts w:ascii="Arial" w:cs="Arial" w:eastAsia="Arial" w:hAnsi="Arial"/>
                <w:sz w:val="17"/>
                <w:szCs w:val="17"/>
                <w:color w:val="0000FF"/>
              </w:rPr>
              <w:t>01/11/2022</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0000FF"/>
              </w:rPr>
              <w:t>20,000</w:t>
            </w:r>
          </w:p>
        </w:tc>
        <w:tc>
          <w:tcPr>
            <w:tcW w:w="42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800" w:type="dxa"/>
            <w:vAlign w:val="bottom"/>
            <w:gridSpan w:val="3"/>
            <w:vMerge w:val="restart"/>
          </w:tcPr>
          <w:p>
            <w:pPr>
              <w:ind w:left="10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93.83</w:t>
            </w:r>
            <w:r>
              <w:rPr>
                <w:rFonts w:ascii="Arial" w:cs="Arial" w:eastAsia="Arial" w:hAnsi="Arial"/>
                <w:sz w:val="22"/>
                <w:szCs w:val="22"/>
                <w:color w:val="008000"/>
                <w:w w:val="97"/>
                <w:vertAlign w:val="superscript"/>
              </w:rPr>
              <w:t>(1)</w:t>
            </w: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7"/>
                <w:szCs w:val="17"/>
                <w:color w:val="0000FF"/>
              </w:rPr>
              <w:t>17,201</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118,807</w:t>
            </w:r>
          </w:p>
        </w:tc>
        <w:tc>
          <w:tcPr>
            <w:tcW w:w="28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680" w:type="dxa"/>
            <w:vAlign w:val="bottom"/>
            <w:tcBorders>
              <w:bottom w:val="single" w:sz="8" w:color="2C2C2C"/>
            </w:tcBorders>
            <w:gridSpan w:val="5"/>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$93.81 to $93.87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a Trust for the benefit of the reporting person and his family, with the reporting person as a co-trustee with his spouse.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w w:val="99"/>
              </w:rPr>
              <w:t>Rob Beard, Attorney-in-fact</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01/13/2022</w:t>
            </w:r>
          </w:p>
        </w:tc>
      </w:tr>
      <w:tr>
        <w:trPr>
          <w:trHeight w:val="233"/>
        </w:trPr>
        <w:tc>
          <w:tcPr>
            <w:tcW w:w="19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54666"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2022-01-13T18:12:09Z</dcterms:created>
  <dcterms:modified xsi:type="dcterms:W3CDTF">2022-01-13T18:12:09Z</dcterms:modified>
</cp:coreProperties>
</file>