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Micron Technology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#595112103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2,028,730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127,572,027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127,572,027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14.939%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127,572,027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127,572,027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14.939%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Micron Technology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8000 South Federal Way</w:t>
      </w:r>
    </w:p>
    <w:p>
      <w:pPr>
        <w:ind w:left="1700"/>
        <w:spacing w:after="0" w:line="238" w:lineRule="auto"/>
        <w:rPr>
          <w:sz w:val="20"/>
          <w:szCs w:val="20"/>
          <w:color w:val="auto"/>
        </w:rPr>
      </w:pPr>
      <w:r>
        <w:rPr>
          <w:rFonts w:ascii="Courier New" w:cs="Courier New" w:eastAsia="Courier New" w:hAnsi="Courier New"/>
          <w:sz w:val="18"/>
          <w:szCs w:val="18"/>
          <w:color w:val="auto"/>
        </w:rPr>
        <w:t>P.O. Box 6</w:t>
      </w: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83716-9632</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595112103</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127,572,027</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14.939%</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2,028,730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127,572,027</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Micron Technology</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Incorporated. No one person's interest in the Common Stock of Micron Technology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 I also certify that, to the best of my knowledge and belief, FIL Limited and its various non-U.S. investment management subsidiaries</w:t>
      </w:r>
    </w:p>
    <w:p>
      <w:pPr>
        <w:spacing w:after="0" w:line="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included on this Schedule 13G are subject to a regulatory scheme substantially comparable to the regulatory scheme applicable to the functionally equivalent U.S. institutions. I also undertake to furnish to the Commission staff, upon request, information that would otherwise be disclosed in a Schedule 13D with respect to FIL Limited and its various non-U.S. investment management subsidiaries included on this 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2010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899"/>
        <w:spacing w:after="0" w:line="271" w:lineRule="auto"/>
        <w:rPr>
          <w:sz w:val="20"/>
          <w:szCs w:val="20"/>
          <w:color w:val="auto"/>
        </w:rPr>
      </w:pPr>
      <w:r>
        <w:rPr>
          <w:rFonts w:ascii="Courier New" w:cs="Courier New" w:eastAsia="Courier New" w:hAnsi="Courier New"/>
          <w:sz w:val="16"/>
          <w:szCs w:val="16"/>
          <w:color w:val="auto"/>
        </w:rPr>
        <w:t>of 1940, is the beneficial owner of 125,467,607 shares or 14.692% of the Common Stock outstanding of Micron Technology Incorporated ("the Company") as a result of acting as investment adviser to various investment companies registered under Section 8 of the Investment Company Act of 1940. The number of shares of Common Stock of Micron Technology Incorporated owned by the investment companies at December 31, 2009 included 3,042,599 shares of Common Stock resulting from the assumed conversion of $43,300,000 principal amount of MICRON TECH CV 1.875% 6/01/14</w:t>
      </w:r>
    </w:p>
    <w:p>
      <w:pPr>
        <w:spacing w:after="0" w:line="184" w:lineRule="exact"/>
        <w:rPr>
          <w:sz w:val="20"/>
          <w:szCs w:val="20"/>
          <w:color w:val="auto"/>
        </w:rPr>
      </w:pPr>
    </w:p>
    <w:p>
      <w:pPr>
        <w:ind w:right="4099"/>
        <w:spacing w:after="0" w:line="271" w:lineRule="auto"/>
        <w:rPr>
          <w:sz w:val="20"/>
          <w:szCs w:val="20"/>
          <w:color w:val="auto"/>
        </w:rPr>
      </w:pPr>
      <w:r>
        <w:rPr>
          <w:rFonts w:ascii="Courier New" w:cs="Courier New" w:eastAsia="Courier New" w:hAnsi="Courier New"/>
          <w:sz w:val="16"/>
          <w:szCs w:val="16"/>
          <w:color w:val="auto"/>
        </w:rPr>
        <w:t>(70.2679 shares of Common Stock for each $1,000 principal amount of debenture). The number of shares of Common Stock of Micron Technology Incorporated owned by the investment companies at December 31, 2009 included 737,645 shares of Common Stock resulting from the assumed conversion of $3,750,000 principal amount of MICRON TEC CONV 4.25% 10/15/13 (196.7052 shares of Common Stock for each $1,000 principal amount of debenture).</w:t>
      </w:r>
    </w:p>
    <w:p>
      <w:pPr>
        <w:spacing w:after="0" w:line="186" w:lineRule="exact"/>
        <w:rPr>
          <w:sz w:val="20"/>
          <w:szCs w:val="20"/>
          <w:color w:val="auto"/>
        </w:rPr>
      </w:pPr>
    </w:p>
    <w:p>
      <w:pPr>
        <w:ind w:right="4199" w:firstLine="843"/>
        <w:spacing w:after="0" w:line="279" w:lineRule="auto"/>
        <w:rPr>
          <w:sz w:val="20"/>
          <w:szCs w:val="20"/>
          <w:color w:val="auto"/>
        </w:rPr>
      </w:pPr>
      <w:r>
        <w:rPr>
          <w:rFonts w:ascii="Courier New" w:cs="Courier New" w:eastAsia="Courier New" w:hAnsi="Courier New"/>
          <w:sz w:val="16"/>
          <w:szCs w:val="16"/>
          <w:color w:val="auto"/>
        </w:rPr>
        <w:t>Edward C. Johnson 3d and FMR LLC, through its control of Fidelity, and the funds each has sole power to dispose of the 125,467,607 shares owned by the Funds.</w:t>
      </w:r>
    </w:p>
    <w:p>
      <w:pPr>
        <w:spacing w:after="0" w:line="178"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579" w:firstLine="843"/>
        <w:spacing w:after="0"/>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1,000 shares, or 0.000%, of the Common Stock stock outstanding of Micron Technology Incorporated, beneficially owned through Strategic Advisers, Inc.</w:t>
      </w:r>
    </w:p>
    <w:p>
      <w:pPr>
        <w:spacing w:after="0" w:line="395" w:lineRule="exact"/>
        <w:rPr>
          <w:sz w:val="20"/>
          <w:szCs w:val="20"/>
          <w:color w:val="auto"/>
        </w:rPr>
      </w:pPr>
    </w:p>
    <w:p>
      <w:pPr>
        <w:ind w:right="3779" w:firstLine="843"/>
        <w:spacing w:after="0" w:line="271" w:lineRule="auto"/>
        <w:rPr>
          <w:sz w:val="20"/>
          <w:szCs w:val="20"/>
          <w:color w:val="auto"/>
        </w:rPr>
      </w:pPr>
      <w:r>
        <w:rPr>
          <w:rFonts w:ascii="Courier New" w:cs="Courier New" w:eastAsia="Courier New" w:hAnsi="Courier New"/>
          <w:sz w:val="16"/>
          <w:szCs w:val="16"/>
          <w:color w:val="auto"/>
        </w:rPr>
        <w:t>Pyramis Global Advisors, LLC ("PGALLC"), 900 Salem Street, Smithfield, Rhode Island, 02917, an indirect wholly-owned subsidiary of FMR LLC and an investment adviser registered under Section 203 of the Investment Advisers Act of 1940, is the beneficial owner of 324,596 shares or 0.038% of the outstanding Common Stock of Micron Technology Incorporated as a result of its serving as investment adviser to institutional accounts, non-U.S. mutual funds, or investment companies registered under Section 8 of the Investment Company Act of 1940 owning such shares.</w:t>
      </w:r>
    </w:p>
    <w:p>
      <w:pPr>
        <w:sectPr>
          <w:pgSz w:w="11900" w:h="16838" w:orient="portrait"/>
          <w:cols w:equalWidth="0" w:num="1">
            <w:col w:w="10219"/>
          </w:cols>
          <w:pgMar w:left="240" w:top="136" w:right="1440" w:bottom="0" w:gutter="0" w:footer="0" w:header="0"/>
        </w:sectPr>
      </w:pPr>
    </w:p>
    <w:bookmarkStart w:id="3" w:name="page4"/>
    <w:bookmarkEnd w:id="3"/>
    <w:p>
      <w:pPr>
        <w:ind w:right="4099"/>
        <w:spacing w:after="0" w:line="270" w:lineRule="auto"/>
        <w:rPr>
          <w:sz w:val="20"/>
          <w:szCs w:val="20"/>
          <w:color w:val="auto"/>
        </w:rPr>
      </w:pPr>
      <w:r>
        <w:rPr>
          <w:rFonts w:ascii="Courier New" w:cs="Courier New" w:eastAsia="Courier New" w:hAnsi="Courier New"/>
          <w:sz w:val="16"/>
          <w:szCs w:val="16"/>
          <w:color w:val="auto"/>
        </w:rPr>
        <w:t>The number of shares of Common Stock of Micron Technology Incorporated owned by the institutional account(s) at December 31, 2009 included 141,660 shares of Common Stock resulting from the assumed conversion of $2,016,000 principal amount of MICRON TECH CV 1.875% 6/01/14 (70.2679 shares of Common Stock for each $1,000 principal amount of debenture). The number of shares of Common Stock of Micron Technology Incorporated owned by the institutional account(s) at December 31, 2009 included 182,936 shares of Common Stock resulting from the assumed conversion of $930,000 principal amount of MICRON TEC CONV 4.25% 10/15/13 (196.7052 shares of Common Stock for each $1,000 principal amount of debenture).</w:t>
      </w:r>
    </w:p>
    <w:p>
      <w:pPr>
        <w:spacing w:after="0" w:line="389"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324,596 shares and sole power to vote or to direct the voting of 324,596 shares of Common Stock owned by the institutional accounts or funds advised by PGALLC as reported above.</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71" w:lineRule="auto"/>
        <w:rPr>
          <w:sz w:val="20"/>
          <w:szCs w:val="20"/>
          <w:color w:val="auto"/>
        </w:rPr>
      </w:pPr>
      <w:r>
        <w:rPr>
          <w:rFonts w:ascii="Courier New" w:cs="Courier New" w:eastAsia="Courier New" w:hAnsi="Courier New"/>
          <w:sz w:val="16"/>
          <w:szCs w:val="16"/>
          <w:color w:val="auto"/>
        </w:rPr>
        <w:t>in Section 3(a)(6) of the Securities Exchange Act of 1934, is the beneficial owner of 1,712,384 shares or 0.201% of the outstanding Common Stock of the Micron Technology Incorporated as a result of its serving as investment manager of institutional accounts owning such shares. The number of shares of Common Stock of Micron Technology Incorporated owned by the institutional account(s) at December 31, 2009 included 14,756 shares of Common Stock resulting from the assumed conversion of $210,000 principal amount of</w:t>
      </w:r>
    </w:p>
    <w:p>
      <w:pPr>
        <w:spacing w:after="0" w:line="186"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MICRON TECH CV 1.875% 6/01/14 (70.2679 shares of Common Stock for each $1,000 principal amount of debenture). The number of shares of Common Stock of Micron Technology Incorporated owned by the institutional account(s) at December 31, 2009 included 19,671 shares of Common Stock resulting from the assumed conversion of $100,000 principal amount of MICRON TEC CONV 4.25% 10/15/13 (196.7052 shares of Common Stock for each $1,000 principal amount of debenture).</w:t>
      </w:r>
    </w:p>
    <w:p>
      <w:pPr>
        <w:spacing w:after="0" w:line="214"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1,712,384 shares and sole power to vote or to direct the voting of 1,632,094 shares of Common Stock owned by the institutional accounts managed by PGATC as reported above.</w:t>
      </w:r>
    </w:p>
    <w:p>
      <w:pPr>
        <w:spacing w:after="0" w:line="210"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240.13d-1(b)(1)(ii), is the beneficial owner of 66,440 shares or 0.008% of the Common Stock outstanding of the Company.</w:t>
      </w:r>
    </w:p>
    <w:p>
      <w:pPr>
        <w:spacing w:after="0" w:line="212"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37" w:lineRule="auto"/>
        <w:rPr>
          <w:sz w:val="20"/>
          <w:szCs w:val="20"/>
          <w:color w:val="auto"/>
        </w:rPr>
      </w:pPr>
      <w:r>
        <w:rPr>
          <w:rFonts w:ascii="Courier New" w:cs="Courier New" w:eastAsia="Courier New" w:hAnsi="Courier New"/>
          <w:sz w:val="18"/>
          <w:szCs w:val="18"/>
          <w:color w:val="auto"/>
        </w:rPr>
        <w:t>and FIL, or trusts for their benefit, own shares of FIL voting stock with the right to cast approximately 47% of the total votes which may be cast by all holders of FIL voting stock. FMR LLC and FIL are separate and independent corporate entities, and their Boards of Directors are generally composed of different individuals.</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they are not otherwise required to attribute to each other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line="238" w:lineRule="auto"/>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view that the shares held by the other corporation need not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4"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ectPr>
          <w:pgSz w:w="11900" w:h="16838" w:orient="portrait"/>
          <w:cols w:equalWidth="0" w:num="1">
            <w:col w:w="10219"/>
          </w:cols>
          <w:pgMar w:left="240" w:top="142" w:right="1440" w:bottom="0" w:gutter="0" w:footer="0" w:header="0"/>
        </w:sectPr>
      </w:pPr>
    </w:p>
    <w:bookmarkStart w:id="4" w:name="page5"/>
    <w:bookmarkEnd w:id="4"/>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12, 2010, agree and consent to the joint filing on their behalf of this Schedule 13G in connection with their beneficial ownership of the Common Stock of Micron Technology Incorporated at December 31, 2009.</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2019-12-10T05:38:43Z</dcterms:created>
  <dcterms:modified xsi:type="dcterms:W3CDTF">2019-12-10T05:38:43Z</dcterms:modified>
</cp:coreProperties>
</file>