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152400</wp:posOffset>
            </wp:positionH>
            <wp:positionV relativeFrom="page">
              <wp:posOffset>111125</wp:posOffset>
            </wp:positionV>
            <wp:extent cx="7257415"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37465"/>
                    </a:xfrm>
                    <a:prstGeom prst="rect">
                      <a:avLst/>
                    </a:prstGeom>
                    <a:noFill/>
                  </pic:spPr>
                </pic:pic>
              </a:graphicData>
            </a:graphic>
          </wp:anchor>
        </w:drawing>
        <w:t>UNITED STATES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January 24, 2012</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Date of Report (date of earliest event reported)</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725297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3800" w:type="dxa"/>
            <w:vAlign w:val="bottom"/>
            <w:tcBorders>
              <w:bottom w:val="single" w:sz="8" w:color="auto"/>
            </w:tcBorders>
          </w:tcPr>
          <w:p>
            <w:pPr>
              <w:jc w:val="center"/>
              <w:ind w:left="334"/>
              <w:spacing w:after="0"/>
              <w:rPr>
                <w:sz w:val="20"/>
                <w:szCs w:val="20"/>
                <w:color w:val="auto"/>
              </w:rPr>
            </w:pPr>
            <w:r>
              <w:rPr>
                <w:rFonts w:ascii="Arial" w:cs="Arial" w:eastAsia="Arial" w:hAnsi="Arial"/>
                <w:sz w:val="17"/>
                <w:szCs w:val="17"/>
                <w:b w:val="1"/>
                <w:bCs w:val="1"/>
                <w:color w:val="auto"/>
                <w:w w:val="93"/>
              </w:rPr>
              <w:t>Delaware</w:t>
            </w:r>
          </w:p>
        </w:tc>
        <w:tc>
          <w:tcPr>
            <w:tcW w:w="4080" w:type="dxa"/>
            <w:vAlign w:val="bottom"/>
            <w:tcBorders>
              <w:bottom w:val="single" w:sz="8" w:color="auto"/>
            </w:tcBorders>
          </w:tcPr>
          <w:p>
            <w:pPr>
              <w:jc w:val="right"/>
              <w:ind w:right="1534"/>
              <w:spacing w:after="0"/>
              <w:rPr>
                <w:sz w:val="20"/>
                <w:szCs w:val="20"/>
                <w:color w:val="auto"/>
              </w:rPr>
            </w:pPr>
            <w:r>
              <w:rPr>
                <w:rFonts w:ascii="Arial" w:cs="Arial" w:eastAsia="Arial" w:hAnsi="Arial"/>
                <w:sz w:val="17"/>
                <w:szCs w:val="17"/>
                <w:b w:val="1"/>
                <w:bCs w:val="1"/>
                <w:color w:val="auto"/>
              </w:rPr>
              <w:t>1-10658</w:t>
            </w:r>
          </w:p>
        </w:tc>
        <w:tc>
          <w:tcPr>
            <w:tcW w:w="3540" w:type="dxa"/>
            <w:vAlign w:val="bottom"/>
            <w:tcBorders>
              <w:bottom w:val="single" w:sz="8" w:color="auto"/>
            </w:tcBorders>
          </w:tcPr>
          <w:p>
            <w:pPr>
              <w:jc w:val="right"/>
              <w:ind w:right="1334"/>
              <w:spacing w:after="0"/>
              <w:rPr>
                <w:sz w:val="20"/>
                <w:szCs w:val="20"/>
                <w:color w:val="auto"/>
              </w:rPr>
            </w:pPr>
            <w:r>
              <w:rPr>
                <w:rFonts w:ascii="Arial" w:cs="Arial" w:eastAsia="Arial" w:hAnsi="Arial"/>
                <w:sz w:val="17"/>
                <w:szCs w:val="17"/>
                <w:b w:val="1"/>
                <w:bCs w:val="1"/>
                <w:color w:val="auto"/>
              </w:rPr>
              <w:t>75-1618004</w:t>
            </w:r>
          </w:p>
        </w:tc>
      </w:tr>
      <w:tr>
        <w:trPr>
          <w:trHeight w:val="217"/>
        </w:trPr>
        <w:tc>
          <w:tcPr>
            <w:tcW w:w="3800" w:type="dxa"/>
            <w:vAlign w:val="bottom"/>
          </w:tcPr>
          <w:p>
            <w:pPr>
              <w:jc w:val="center"/>
              <w:ind w:left="334"/>
              <w:spacing w:after="0"/>
              <w:rPr>
                <w:sz w:val="20"/>
                <w:szCs w:val="20"/>
                <w:color w:val="auto"/>
              </w:rPr>
            </w:pPr>
            <w:r>
              <w:rPr>
                <w:rFonts w:ascii="Arial" w:cs="Arial" w:eastAsia="Arial" w:hAnsi="Arial"/>
                <w:sz w:val="17"/>
                <w:szCs w:val="17"/>
                <w:color w:val="auto"/>
                <w:w w:val="93"/>
              </w:rPr>
              <w:t>(State or other jurisdiction of incorporation)</w:t>
            </w:r>
          </w:p>
        </w:tc>
        <w:tc>
          <w:tcPr>
            <w:tcW w:w="4080" w:type="dxa"/>
            <w:vAlign w:val="bottom"/>
          </w:tcPr>
          <w:p>
            <w:pPr>
              <w:jc w:val="center"/>
              <w:ind w:left="174"/>
              <w:spacing w:after="0"/>
              <w:rPr>
                <w:sz w:val="20"/>
                <w:szCs w:val="20"/>
                <w:color w:val="auto"/>
              </w:rPr>
            </w:pPr>
            <w:r>
              <w:rPr>
                <w:rFonts w:ascii="Arial" w:cs="Arial" w:eastAsia="Arial" w:hAnsi="Arial"/>
                <w:sz w:val="17"/>
                <w:szCs w:val="17"/>
                <w:color w:val="auto"/>
                <w:w w:val="93"/>
              </w:rPr>
              <w:t>(Commission File Number)</w:t>
            </w:r>
          </w:p>
        </w:tc>
        <w:tc>
          <w:tcPr>
            <w:tcW w:w="3540" w:type="dxa"/>
            <w:vAlign w:val="bottom"/>
          </w:tcPr>
          <w:p>
            <w:pPr>
              <w:jc w:val="right"/>
              <w:ind w:right="454"/>
              <w:spacing w:after="0"/>
              <w:rPr>
                <w:sz w:val="20"/>
                <w:szCs w:val="20"/>
                <w:color w:val="auto"/>
              </w:rPr>
            </w:pPr>
            <w:r>
              <w:rPr>
                <w:rFonts w:ascii="Arial" w:cs="Arial" w:eastAsia="Arial" w:hAnsi="Arial"/>
                <w:sz w:val="17"/>
                <w:szCs w:val="17"/>
                <w:color w:val="auto"/>
              </w:rPr>
              <w:t>(I.R.S. Employer Identification No.)</w:t>
            </w:r>
          </w:p>
        </w:tc>
      </w:tr>
      <w:tr>
        <w:trPr>
          <w:trHeight w:val="410"/>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7"/>
                <w:szCs w:val="17"/>
                <w:b w:val="1"/>
                <w:bCs w:val="1"/>
                <w:color w:val="auto"/>
                <w:w w:val="92"/>
              </w:rPr>
              <w:t>8000 South Federal Way</w:t>
            </w:r>
          </w:p>
        </w:tc>
        <w:tc>
          <w:tcPr>
            <w:tcW w:w="3540" w:type="dxa"/>
            <w:vAlign w:val="bottom"/>
          </w:tcPr>
          <w:p>
            <w:pPr>
              <w:spacing w:after="0"/>
              <w:rPr>
                <w:sz w:val="24"/>
                <w:szCs w:val="24"/>
                <w:color w:val="auto"/>
              </w:rPr>
            </w:pPr>
          </w:p>
        </w:tc>
      </w:tr>
      <w:tr>
        <w:trPr>
          <w:trHeight w:val="23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Boise, Idaho 83716-9632</w:t>
            </w:r>
          </w:p>
        </w:tc>
        <w:tc>
          <w:tcPr>
            <w:tcW w:w="3540" w:type="dxa"/>
            <w:vAlign w:val="bottom"/>
          </w:tcPr>
          <w:p>
            <w:pPr>
              <w:spacing w:after="0"/>
              <w:rPr>
                <w:sz w:val="20"/>
                <w:szCs w:val="20"/>
                <w:color w:val="auto"/>
              </w:rPr>
            </w:pPr>
          </w:p>
        </w:tc>
      </w:tr>
      <w:tr>
        <w:trPr>
          <w:trHeight w:val="217"/>
        </w:trPr>
        <w:tc>
          <w:tcPr>
            <w:tcW w:w="3800" w:type="dxa"/>
            <w:vAlign w:val="bottom"/>
          </w:tcPr>
          <w:p>
            <w:pPr>
              <w:spacing w:after="0"/>
              <w:rPr>
                <w:sz w:val="18"/>
                <w:szCs w:val="18"/>
                <w:color w:val="auto"/>
              </w:rPr>
            </w:pPr>
          </w:p>
        </w:tc>
        <w:tc>
          <w:tcPr>
            <w:tcW w:w="4080" w:type="dxa"/>
            <w:vAlign w:val="bottom"/>
          </w:tcPr>
          <w:p>
            <w:pPr>
              <w:jc w:val="center"/>
              <w:spacing w:after="0"/>
              <w:rPr>
                <w:sz w:val="20"/>
                <w:szCs w:val="20"/>
                <w:color w:val="auto"/>
              </w:rPr>
            </w:pPr>
            <w:r>
              <w:rPr>
                <w:rFonts w:ascii="Arial" w:cs="Arial" w:eastAsia="Arial" w:hAnsi="Arial"/>
                <w:sz w:val="17"/>
                <w:szCs w:val="17"/>
                <w:color w:val="auto"/>
                <w:w w:val="93"/>
              </w:rPr>
              <w:t>(Address of principal executive offices)</w:t>
            </w:r>
          </w:p>
        </w:tc>
        <w:tc>
          <w:tcPr>
            <w:tcW w:w="3540" w:type="dxa"/>
            <w:vAlign w:val="bottom"/>
          </w:tcPr>
          <w:p>
            <w:pPr>
              <w:spacing w:after="0"/>
              <w:rPr>
                <w:sz w:val="18"/>
                <w:szCs w:val="18"/>
                <w:color w:val="auto"/>
              </w:rPr>
            </w:pPr>
          </w:p>
        </w:tc>
      </w:tr>
    </w:tbl>
    <w:p>
      <w:pPr>
        <w:spacing w:after="0" w:line="203" w:lineRule="exact"/>
        <w:rPr>
          <w:sz w:val="24"/>
          <w:szCs w:val="24"/>
          <w:color w:val="auto"/>
        </w:rPr>
      </w:pPr>
    </w:p>
    <w:p>
      <w:pPr>
        <w:jc w:val="center"/>
        <w:ind w:left="560"/>
        <w:spacing w:after="0"/>
        <w:rPr>
          <w:sz w:val="20"/>
          <w:szCs w:val="20"/>
          <w:color w:val="auto"/>
        </w:rPr>
      </w:pPr>
      <w:r>
        <w:rPr>
          <w:rFonts w:ascii="Arial" w:cs="Arial" w:eastAsia="Arial" w:hAnsi="Arial"/>
          <w:sz w:val="17"/>
          <w:szCs w:val="17"/>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18415</wp:posOffset>
            </wp:positionV>
            <wp:extent cx="328612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86125" cy="16510"/>
                    </a:xfrm>
                    <a:prstGeom prst="rect">
                      <a:avLst/>
                    </a:prstGeom>
                    <a:noFill/>
                  </pic:spPr>
                </pic:pic>
              </a:graphicData>
            </a:graphic>
          </wp:anchor>
        </w:drawing>
      </w:r>
    </w:p>
    <w:p>
      <w:pPr>
        <w:spacing w:after="0" w:line="23" w:lineRule="exact"/>
        <w:rPr>
          <w:sz w:val="24"/>
          <w:szCs w:val="24"/>
          <w:color w:val="auto"/>
        </w:rPr>
      </w:pPr>
    </w:p>
    <w:p>
      <w:pPr>
        <w:jc w:val="center"/>
        <w:ind w:left="560"/>
        <w:spacing w:after="0"/>
        <w:rPr>
          <w:sz w:val="20"/>
          <w:szCs w:val="20"/>
          <w:color w:val="auto"/>
        </w:rPr>
      </w:pPr>
      <w:r>
        <w:rPr>
          <w:rFonts w:ascii="Arial" w:cs="Arial" w:eastAsia="Arial" w:hAnsi="Arial"/>
          <w:sz w:val="17"/>
          <w:szCs w:val="17"/>
          <w:color w:val="auto"/>
        </w:rPr>
        <w:t>(Registrant’s telephone number, including area code)</w:t>
      </w:r>
    </w:p>
    <w:p>
      <w:pPr>
        <w:spacing w:after="0" w:line="243" w:lineRule="exact"/>
        <w:rPr>
          <w:sz w:val="24"/>
          <w:szCs w:val="24"/>
          <w:color w:val="auto"/>
        </w:rPr>
      </w:pPr>
    </w:p>
    <w:p>
      <w:pPr>
        <w:ind w:right="620"/>
        <w:spacing w:after="0" w:line="280"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spacing w:after="0"/>
        <w:rPr>
          <w:sz w:val="20"/>
          <w:szCs w:val="20"/>
          <w:color w:val="auto"/>
        </w:rPr>
      </w:pPr>
      <w:r>
        <w:rPr>
          <w:rFonts w:ascii="Arial" w:cs="Arial" w:eastAsia="Arial" w:hAnsi="Arial"/>
          <w:sz w:val="17"/>
          <w:szCs w:val="17"/>
          <w:color w:val="auto"/>
        </w:rPr>
        <w:t>o Written communications pursuant to Rule 425 under the Securities Act (17 CFR 230.425)</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o Soliciting material pursuant to Rule 14a-12 under the Exchange Act (17 CFR 240.14a-12)</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o Pre-commencement communications pursuant to Rule 14d-2(b) under the Exchange Act (17 CFR 240.14d-2(b))</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5741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757" w:right="239" w:bottom="1440" w:gutter="0" w:footer="0" w:header="0"/>
        </w:sectPr>
      </w:pPr>
    </w:p>
    <w:bookmarkStart w:id="1" w:name="page2"/>
    <w:bookmarkEnd w:id="1"/>
    <w:p>
      <w:pPr>
        <w:ind w:left="1240" w:right="540" w:hanging="1238"/>
        <w:spacing w:after="0" w:line="287" w:lineRule="auto"/>
        <w:tabs>
          <w:tab w:leader="none" w:pos="1220" w:val="left"/>
        </w:tabs>
        <w:rPr>
          <w:sz w:val="20"/>
          <w:szCs w:val="20"/>
          <w:color w:val="auto"/>
        </w:rPr>
      </w:pPr>
      <w:r>
        <w:rPr>
          <w:rFonts w:ascii="Arial" w:cs="Arial" w:eastAsia="Arial" w:hAnsi="Arial"/>
          <w:sz w:val="17"/>
          <w:szCs w:val="17"/>
          <w:b w:val="1"/>
          <w:bCs w:val="1"/>
          <w:color w:val="auto"/>
        </w:rPr>
        <w:t>Item 5.02.</w:t>
      </w:r>
      <w:r>
        <w:rPr>
          <w:sz w:val="20"/>
          <w:szCs w:val="20"/>
          <w:color w:val="auto"/>
        </w:rPr>
        <w:tab/>
      </w:r>
      <w:r>
        <w:rPr>
          <w:rFonts w:ascii="Arial" w:cs="Arial" w:eastAsia="Arial" w:hAnsi="Arial"/>
          <w:sz w:val="17"/>
          <w:szCs w:val="17"/>
          <w:b w:val="1"/>
          <w:bCs w:val="1"/>
          <w:color w:val="auto"/>
        </w:rPr>
        <w:t>Departure of Directors or Certain Officers; Election of Directors; Appointment of Certain Officers; Compensatory Arrangments of Certain Officers.</w:t>
      </w:r>
    </w:p>
    <w:p>
      <w:pPr>
        <w:spacing w:after="0" w:line="184" w:lineRule="exact"/>
        <w:rPr>
          <w:sz w:val="20"/>
          <w:szCs w:val="20"/>
          <w:color w:val="auto"/>
        </w:rPr>
      </w:pPr>
    </w:p>
    <w:p>
      <w:pPr>
        <w:ind w:firstLine="620"/>
        <w:spacing w:after="0" w:line="262" w:lineRule="auto"/>
        <w:rPr>
          <w:sz w:val="20"/>
          <w:szCs w:val="20"/>
          <w:color w:val="auto"/>
        </w:rPr>
      </w:pPr>
      <w:r>
        <w:rPr>
          <w:rFonts w:ascii="Arial" w:cs="Arial" w:eastAsia="Arial" w:hAnsi="Arial"/>
          <w:sz w:val="17"/>
          <w:szCs w:val="17"/>
          <w:color w:val="auto"/>
        </w:rPr>
        <w:t>Effective January 24, 2012, the Company’s Board of Directors accepted the resignations of Dr. Teruaki Aoki and Mr. James W. Bagley as members of the Company’s Board of Directors. Prior to his resignation, Dr. Aoki served as the Chairman of the Company’s Compensation Committee. The full text of the press release issued in connection with the resignations of Dr. Aoki and Mr. Bagley from the Board of Directors is attached as Exhibit 99.1a to this Current Report on Form 8-K.</w:t>
      </w:r>
    </w:p>
    <w:p>
      <w:pPr>
        <w:spacing w:after="0" w:line="205" w:lineRule="exact"/>
        <w:rPr>
          <w:sz w:val="20"/>
          <w:szCs w:val="20"/>
          <w:color w:val="auto"/>
        </w:rPr>
      </w:pPr>
    </w:p>
    <w:p>
      <w:pPr>
        <w:ind w:right="40" w:firstLine="620"/>
        <w:spacing w:after="0" w:line="280" w:lineRule="auto"/>
        <w:rPr>
          <w:sz w:val="20"/>
          <w:szCs w:val="20"/>
          <w:color w:val="auto"/>
        </w:rPr>
      </w:pPr>
      <w:r>
        <w:rPr>
          <w:rFonts w:ascii="Arial" w:cs="Arial" w:eastAsia="Arial" w:hAnsi="Arial"/>
          <w:sz w:val="16"/>
          <w:szCs w:val="16"/>
          <w:color w:val="auto"/>
        </w:rPr>
        <w:t>On January 24, 2012, D. Mark Durcan, informed the Company’s Board of Directors of his intention to retire as the Company’s President and Chief Operating Officer at the end of the fiscal year (August 30, 2012) and the Board of Directors appointed Mark W. Adams, the Company’s Vice President of Worldwide Sales, to succeed Mr. Durcan as President and Chief Operating Officer upon Mr. Durcan’s retirement. Mr. Adams, age 47, has been the Company’s Vice President of Worldwide Sales since July 2008. He joined the Company as Vice President of Digital Media in June 2006 when the Company acquired Lexar Media, Inc. (“Lexar”). From January 2006 until he joined the Company, Mr. Adams served as Lexar’s Chief Operating Officer.</w:t>
      </w:r>
    </w:p>
    <w:p>
      <w:pPr>
        <w:spacing w:after="0" w:line="192" w:lineRule="exact"/>
        <w:rPr>
          <w:sz w:val="20"/>
          <w:szCs w:val="20"/>
          <w:color w:val="auto"/>
        </w:rPr>
      </w:pPr>
    </w:p>
    <w:p>
      <w:pPr>
        <w:ind w:right="140" w:firstLine="620"/>
        <w:spacing w:after="0" w:line="280" w:lineRule="auto"/>
        <w:rPr>
          <w:sz w:val="20"/>
          <w:szCs w:val="20"/>
          <w:color w:val="auto"/>
        </w:rPr>
      </w:pPr>
      <w:r>
        <w:rPr>
          <w:rFonts w:ascii="Arial" w:cs="Arial" w:eastAsia="Arial" w:hAnsi="Arial"/>
          <w:sz w:val="17"/>
          <w:szCs w:val="17"/>
          <w:color w:val="auto"/>
        </w:rPr>
        <w:t>The full text of the press release issued in connection with the resignation of Mr. Durcan and the appointment of Mr. Adams is attached as Exhibit 99.1b to this Current Report on Form 8-K.</w:t>
      </w:r>
    </w:p>
    <w:p>
      <w:pPr>
        <w:spacing w:after="0" w:line="183"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5.03.</w:t>
      </w:r>
      <w:r>
        <w:rPr>
          <w:sz w:val="20"/>
          <w:szCs w:val="20"/>
          <w:color w:val="auto"/>
        </w:rPr>
        <w:tab/>
      </w:r>
      <w:r>
        <w:rPr>
          <w:rFonts w:ascii="Arial" w:cs="Arial" w:eastAsia="Arial" w:hAnsi="Arial"/>
          <w:sz w:val="15"/>
          <w:szCs w:val="15"/>
          <w:b w:val="1"/>
          <w:bCs w:val="1"/>
          <w:color w:val="auto"/>
        </w:rPr>
        <w:t>Amendments to Articles of Incorporation or Bylaws; Change in Fiscal Year.</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Effective January 24, 2012, the Company’s Board of Directors amended the Company’s Bylaws to decrease the authorized number of directors from eight</w:t>
      </w:r>
    </w:p>
    <w:p>
      <w:pPr>
        <w:spacing w:after="0" w:line="45" w:lineRule="exact"/>
        <w:rPr>
          <w:sz w:val="20"/>
          <w:szCs w:val="20"/>
          <w:color w:val="auto"/>
        </w:rPr>
      </w:pPr>
    </w:p>
    <w:p>
      <w:pPr>
        <w:ind w:right="200" w:firstLine="3"/>
        <w:spacing w:after="0" w:line="267" w:lineRule="auto"/>
        <w:tabs>
          <w:tab w:leader="none" w:pos="244"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six (6) to accommodate the resignations of Dr. Teruaki Aoki and Mr. James W. Bagley from the Company’s Board of Directors. The Company’s Bylaws, as amended, are attached as Exhibit 99.2 to this Current Report on Form 8-K.</w:t>
      </w:r>
    </w:p>
    <w:p>
      <w:pPr>
        <w:spacing w:after="0" w:line="194"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5.07.</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249" w:lineRule="exact"/>
        <w:rPr>
          <w:sz w:val="20"/>
          <w:szCs w:val="20"/>
          <w:color w:val="auto"/>
        </w:rPr>
      </w:pPr>
    </w:p>
    <w:p>
      <w:pPr>
        <w:ind w:right="540"/>
        <w:spacing w:after="0" w:line="280" w:lineRule="auto"/>
        <w:rPr>
          <w:sz w:val="20"/>
          <w:szCs w:val="20"/>
          <w:color w:val="auto"/>
        </w:rPr>
      </w:pPr>
      <w:r>
        <w:rPr>
          <w:rFonts w:ascii="Arial" w:cs="Arial" w:eastAsia="Arial" w:hAnsi="Arial"/>
          <w:sz w:val="17"/>
          <w:szCs w:val="17"/>
          <w:color w:val="auto"/>
        </w:rPr>
        <w:t>The Company’s 2011 Annual Meeting of Shareholders was held on January 24, 2012. At the meeting, the following proposals were submitted to a vote of the shareholders:</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Proposal 1</w:t>
      </w:r>
    </w:p>
    <w:p>
      <w:pPr>
        <w:spacing w:after="0" w:line="249" w:lineRule="exact"/>
        <w:rPr>
          <w:sz w:val="20"/>
          <w:szCs w:val="20"/>
          <w:color w:val="auto"/>
        </w:rPr>
      </w:pPr>
    </w:p>
    <w:p>
      <w:pPr>
        <w:ind w:right="100"/>
        <w:spacing w:after="0" w:line="280" w:lineRule="auto"/>
        <w:rPr>
          <w:sz w:val="20"/>
          <w:szCs w:val="20"/>
          <w:color w:val="auto"/>
        </w:rPr>
      </w:pPr>
      <w:r>
        <w:rPr>
          <w:rFonts w:ascii="Arial" w:cs="Arial" w:eastAsia="Arial" w:hAnsi="Arial"/>
          <w:sz w:val="17"/>
          <w:szCs w:val="17"/>
          <w:color w:val="auto"/>
        </w:rPr>
        <w:t>The following nominees for Directors were elected. Each person elected as a Director will serve until the next annual meeting of shareholders or until such person’s successor is elected and qualified.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2320" w:type="dxa"/>
        <w:tblCellMar>
          <w:top w:w="0" w:type="dxa"/>
          <w:left w:w="0" w:type="dxa"/>
          <w:bottom w:w="0" w:type="dxa"/>
          <w:right w:w="0" w:type="dxa"/>
        </w:tblCellMar>
      </w:tblPr>
      <w:tr>
        <w:trPr>
          <w:trHeight w:val="224"/>
        </w:trPr>
        <w:tc>
          <w:tcPr>
            <w:tcW w:w="22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 of Nominee</w:t>
            </w:r>
          </w:p>
        </w:tc>
        <w:tc>
          <w:tcPr>
            <w:tcW w:w="164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b w:val="1"/>
                <w:bCs w:val="1"/>
                <w:color w:val="auto"/>
              </w:rPr>
              <w:t>For</w:t>
            </w:r>
          </w:p>
        </w:tc>
        <w:tc>
          <w:tcPr>
            <w:tcW w:w="122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Against</w:t>
            </w:r>
          </w:p>
        </w:tc>
        <w:tc>
          <w:tcPr>
            <w:tcW w:w="9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Abstain</w:t>
            </w:r>
          </w:p>
        </w:tc>
      </w:tr>
      <w:tr>
        <w:trPr>
          <w:trHeight w:val="20"/>
        </w:trPr>
        <w:tc>
          <w:tcPr>
            <w:tcW w:w="2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93"/>
        </w:trPr>
        <w:tc>
          <w:tcPr>
            <w:tcW w:w="2280" w:type="dxa"/>
            <w:vAlign w:val="bottom"/>
          </w:tcPr>
          <w:p>
            <w:pPr>
              <w:ind w:left="160"/>
              <w:spacing w:after="0"/>
              <w:rPr>
                <w:sz w:val="20"/>
                <w:szCs w:val="20"/>
                <w:color w:val="auto"/>
              </w:rPr>
            </w:pPr>
            <w:r>
              <w:rPr>
                <w:rFonts w:ascii="Arial" w:cs="Arial" w:eastAsia="Arial" w:hAnsi="Arial"/>
                <w:sz w:val="17"/>
                <w:szCs w:val="17"/>
                <w:color w:val="auto"/>
              </w:rPr>
              <w:t>Steven R. Appleton</w:t>
            </w:r>
          </w:p>
        </w:tc>
        <w:tc>
          <w:tcPr>
            <w:tcW w:w="1640" w:type="dxa"/>
            <w:vAlign w:val="bottom"/>
          </w:tcPr>
          <w:p>
            <w:pPr>
              <w:jc w:val="right"/>
              <w:ind w:right="74"/>
              <w:spacing w:after="0"/>
              <w:rPr>
                <w:sz w:val="20"/>
                <w:szCs w:val="20"/>
                <w:color w:val="auto"/>
              </w:rPr>
            </w:pPr>
            <w:r>
              <w:rPr>
                <w:rFonts w:ascii="Arial" w:cs="Arial" w:eastAsia="Arial" w:hAnsi="Arial"/>
                <w:sz w:val="17"/>
                <w:szCs w:val="17"/>
                <w:color w:val="auto"/>
              </w:rPr>
              <w:t>641,394,771</w:t>
            </w:r>
          </w:p>
        </w:tc>
        <w:tc>
          <w:tcPr>
            <w:tcW w:w="1220" w:type="dxa"/>
            <w:vAlign w:val="bottom"/>
          </w:tcPr>
          <w:p>
            <w:pPr>
              <w:jc w:val="right"/>
              <w:ind w:right="74"/>
              <w:spacing w:after="0"/>
              <w:rPr>
                <w:sz w:val="20"/>
                <w:szCs w:val="20"/>
                <w:color w:val="auto"/>
              </w:rPr>
            </w:pPr>
            <w:r>
              <w:rPr>
                <w:rFonts w:ascii="Arial" w:cs="Arial" w:eastAsia="Arial" w:hAnsi="Arial"/>
                <w:sz w:val="17"/>
                <w:szCs w:val="17"/>
                <w:color w:val="auto"/>
              </w:rPr>
              <w:t>24,721,060</w:t>
            </w:r>
          </w:p>
        </w:tc>
        <w:tc>
          <w:tcPr>
            <w:tcW w:w="960" w:type="dxa"/>
            <w:vAlign w:val="bottom"/>
          </w:tcPr>
          <w:p>
            <w:pPr>
              <w:jc w:val="right"/>
              <w:spacing w:after="0"/>
              <w:rPr>
                <w:sz w:val="20"/>
                <w:szCs w:val="20"/>
                <w:color w:val="auto"/>
              </w:rPr>
            </w:pPr>
            <w:r>
              <w:rPr>
                <w:rFonts w:ascii="Arial" w:cs="Arial" w:eastAsia="Arial" w:hAnsi="Arial"/>
                <w:sz w:val="17"/>
                <w:szCs w:val="17"/>
                <w:color w:val="auto"/>
              </w:rPr>
              <w:t>1,053,838</w:t>
            </w:r>
          </w:p>
        </w:tc>
      </w:tr>
      <w:tr>
        <w:trPr>
          <w:trHeight w:val="206"/>
        </w:trPr>
        <w:tc>
          <w:tcPr>
            <w:tcW w:w="2280" w:type="dxa"/>
            <w:vAlign w:val="bottom"/>
          </w:tcPr>
          <w:p>
            <w:pPr>
              <w:ind w:left="160"/>
              <w:spacing w:after="0"/>
              <w:rPr>
                <w:sz w:val="20"/>
                <w:szCs w:val="20"/>
                <w:color w:val="auto"/>
              </w:rPr>
            </w:pPr>
            <w:r>
              <w:rPr>
                <w:rFonts w:ascii="Arial" w:cs="Arial" w:eastAsia="Arial" w:hAnsi="Arial"/>
                <w:sz w:val="17"/>
                <w:szCs w:val="17"/>
                <w:color w:val="auto"/>
              </w:rPr>
              <w:t>Robert L. Bailey</w:t>
            </w:r>
          </w:p>
        </w:tc>
        <w:tc>
          <w:tcPr>
            <w:tcW w:w="1640" w:type="dxa"/>
            <w:vAlign w:val="bottom"/>
          </w:tcPr>
          <w:p>
            <w:pPr>
              <w:jc w:val="right"/>
              <w:ind w:right="74"/>
              <w:spacing w:after="0"/>
              <w:rPr>
                <w:sz w:val="20"/>
                <w:szCs w:val="20"/>
                <w:color w:val="auto"/>
              </w:rPr>
            </w:pPr>
            <w:r>
              <w:rPr>
                <w:rFonts w:ascii="Arial" w:cs="Arial" w:eastAsia="Arial" w:hAnsi="Arial"/>
                <w:sz w:val="17"/>
                <w:szCs w:val="17"/>
                <w:color w:val="auto"/>
              </w:rPr>
              <w:t>654,394,937</w:t>
            </w:r>
          </w:p>
        </w:tc>
        <w:tc>
          <w:tcPr>
            <w:tcW w:w="1220" w:type="dxa"/>
            <w:vAlign w:val="bottom"/>
          </w:tcPr>
          <w:p>
            <w:pPr>
              <w:jc w:val="right"/>
              <w:ind w:right="74"/>
              <w:spacing w:after="0"/>
              <w:rPr>
                <w:sz w:val="20"/>
                <w:szCs w:val="20"/>
                <w:color w:val="auto"/>
              </w:rPr>
            </w:pPr>
            <w:r>
              <w:rPr>
                <w:rFonts w:ascii="Arial" w:cs="Arial" w:eastAsia="Arial" w:hAnsi="Arial"/>
                <w:sz w:val="17"/>
                <w:szCs w:val="17"/>
                <w:color w:val="auto"/>
              </w:rPr>
              <w:t>11,733,359</w:t>
            </w:r>
          </w:p>
        </w:tc>
        <w:tc>
          <w:tcPr>
            <w:tcW w:w="960" w:type="dxa"/>
            <w:vAlign w:val="bottom"/>
          </w:tcPr>
          <w:p>
            <w:pPr>
              <w:jc w:val="right"/>
              <w:spacing w:after="0"/>
              <w:rPr>
                <w:sz w:val="20"/>
                <w:szCs w:val="20"/>
                <w:color w:val="auto"/>
              </w:rPr>
            </w:pPr>
            <w:r>
              <w:rPr>
                <w:rFonts w:ascii="Arial" w:cs="Arial" w:eastAsia="Arial" w:hAnsi="Arial"/>
                <w:sz w:val="17"/>
                <w:szCs w:val="17"/>
                <w:color w:val="auto"/>
              </w:rPr>
              <w:t>1,041,373</w:t>
            </w:r>
          </w:p>
        </w:tc>
      </w:tr>
      <w:tr>
        <w:trPr>
          <w:trHeight w:val="206"/>
        </w:trPr>
        <w:tc>
          <w:tcPr>
            <w:tcW w:w="2280" w:type="dxa"/>
            <w:vAlign w:val="bottom"/>
          </w:tcPr>
          <w:p>
            <w:pPr>
              <w:ind w:left="160"/>
              <w:spacing w:after="0"/>
              <w:rPr>
                <w:sz w:val="20"/>
                <w:szCs w:val="20"/>
                <w:color w:val="auto"/>
              </w:rPr>
            </w:pPr>
            <w:r>
              <w:rPr>
                <w:rFonts w:ascii="Arial" w:cs="Arial" w:eastAsia="Arial" w:hAnsi="Arial"/>
                <w:sz w:val="17"/>
                <w:szCs w:val="17"/>
                <w:color w:val="auto"/>
              </w:rPr>
              <w:t>Patrick J. Byrne</w:t>
            </w:r>
          </w:p>
        </w:tc>
        <w:tc>
          <w:tcPr>
            <w:tcW w:w="1640" w:type="dxa"/>
            <w:vAlign w:val="bottom"/>
          </w:tcPr>
          <w:p>
            <w:pPr>
              <w:jc w:val="right"/>
              <w:ind w:right="74"/>
              <w:spacing w:after="0"/>
              <w:rPr>
                <w:sz w:val="20"/>
                <w:szCs w:val="20"/>
                <w:color w:val="auto"/>
              </w:rPr>
            </w:pPr>
            <w:r>
              <w:rPr>
                <w:rFonts w:ascii="Arial" w:cs="Arial" w:eastAsia="Arial" w:hAnsi="Arial"/>
                <w:sz w:val="17"/>
                <w:szCs w:val="17"/>
                <w:color w:val="auto"/>
              </w:rPr>
              <w:t>655,821,615</w:t>
            </w:r>
          </w:p>
        </w:tc>
        <w:tc>
          <w:tcPr>
            <w:tcW w:w="1220" w:type="dxa"/>
            <w:vAlign w:val="bottom"/>
          </w:tcPr>
          <w:p>
            <w:pPr>
              <w:jc w:val="right"/>
              <w:ind w:right="74"/>
              <w:spacing w:after="0"/>
              <w:rPr>
                <w:sz w:val="20"/>
                <w:szCs w:val="20"/>
                <w:color w:val="auto"/>
              </w:rPr>
            </w:pPr>
            <w:r>
              <w:rPr>
                <w:rFonts w:ascii="Arial" w:cs="Arial" w:eastAsia="Arial" w:hAnsi="Arial"/>
                <w:sz w:val="17"/>
                <w:szCs w:val="17"/>
                <w:color w:val="auto"/>
              </w:rPr>
              <w:t>10,314,046</w:t>
            </w:r>
          </w:p>
        </w:tc>
        <w:tc>
          <w:tcPr>
            <w:tcW w:w="960" w:type="dxa"/>
            <w:vAlign w:val="bottom"/>
          </w:tcPr>
          <w:p>
            <w:pPr>
              <w:jc w:val="right"/>
              <w:spacing w:after="0"/>
              <w:rPr>
                <w:sz w:val="20"/>
                <w:szCs w:val="20"/>
                <w:color w:val="auto"/>
              </w:rPr>
            </w:pPr>
            <w:r>
              <w:rPr>
                <w:rFonts w:ascii="Arial" w:cs="Arial" w:eastAsia="Arial" w:hAnsi="Arial"/>
                <w:sz w:val="17"/>
                <w:szCs w:val="17"/>
                <w:color w:val="auto"/>
              </w:rPr>
              <w:t>1,034,008</w:t>
            </w:r>
          </w:p>
        </w:tc>
      </w:tr>
      <w:tr>
        <w:trPr>
          <w:trHeight w:val="206"/>
        </w:trPr>
        <w:tc>
          <w:tcPr>
            <w:tcW w:w="2280" w:type="dxa"/>
            <w:vAlign w:val="bottom"/>
          </w:tcPr>
          <w:p>
            <w:pPr>
              <w:ind w:left="160"/>
              <w:spacing w:after="0"/>
              <w:rPr>
                <w:sz w:val="20"/>
                <w:szCs w:val="20"/>
                <w:color w:val="auto"/>
              </w:rPr>
            </w:pPr>
            <w:r>
              <w:rPr>
                <w:rFonts w:ascii="Arial" w:cs="Arial" w:eastAsia="Arial" w:hAnsi="Arial"/>
                <w:sz w:val="17"/>
                <w:szCs w:val="17"/>
                <w:color w:val="auto"/>
              </w:rPr>
              <w:t>Mercedes Johnson</w:t>
            </w:r>
          </w:p>
        </w:tc>
        <w:tc>
          <w:tcPr>
            <w:tcW w:w="1640" w:type="dxa"/>
            <w:vAlign w:val="bottom"/>
          </w:tcPr>
          <w:p>
            <w:pPr>
              <w:jc w:val="right"/>
              <w:ind w:right="74"/>
              <w:spacing w:after="0"/>
              <w:rPr>
                <w:sz w:val="20"/>
                <w:szCs w:val="20"/>
                <w:color w:val="auto"/>
              </w:rPr>
            </w:pPr>
            <w:r>
              <w:rPr>
                <w:rFonts w:ascii="Arial" w:cs="Arial" w:eastAsia="Arial" w:hAnsi="Arial"/>
                <w:sz w:val="17"/>
                <w:szCs w:val="17"/>
                <w:color w:val="auto"/>
              </w:rPr>
              <w:t>658,437,776</w:t>
            </w:r>
          </w:p>
        </w:tc>
        <w:tc>
          <w:tcPr>
            <w:tcW w:w="1220" w:type="dxa"/>
            <w:vAlign w:val="bottom"/>
          </w:tcPr>
          <w:p>
            <w:pPr>
              <w:jc w:val="right"/>
              <w:ind w:right="74"/>
              <w:spacing w:after="0"/>
              <w:rPr>
                <w:sz w:val="20"/>
                <w:szCs w:val="20"/>
                <w:color w:val="auto"/>
              </w:rPr>
            </w:pPr>
            <w:r>
              <w:rPr>
                <w:rFonts w:ascii="Arial" w:cs="Arial" w:eastAsia="Arial" w:hAnsi="Arial"/>
                <w:sz w:val="17"/>
                <w:szCs w:val="17"/>
                <w:color w:val="auto"/>
              </w:rPr>
              <w:t>7,687,687</w:t>
            </w:r>
          </w:p>
        </w:tc>
        <w:tc>
          <w:tcPr>
            <w:tcW w:w="960" w:type="dxa"/>
            <w:vAlign w:val="bottom"/>
          </w:tcPr>
          <w:p>
            <w:pPr>
              <w:jc w:val="right"/>
              <w:spacing w:after="0"/>
              <w:rPr>
                <w:sz w:val="20"/>
                <w:szCs w:val="20"/>
                <w:color w:val="auto"/>
              </w:rPr>
            </w:pPr>
            <w:r>
              <w:rPr>
                <w:rFonts w:ascii="Arial" w:cs="Arial" w:eastAsia="Arial" w:hAnsi="Arial"/>
                <w:sz w:val="17"/>
                <w:szCs w:val="17"/>
                <w:color w:val="auto"/>
              </w:rPr>
              <w:t>1,044,206</w:t>
            </w:r>
          </w:p>
        </w:tc>
      </w:tr>
      <w:tr>
        <w:trPr>
          <w:trHeight w:val="206"/>
        </w:trPr>
        <w:tc>
          <w:tcPr>
            <w:tcW w:w="2280" w:type="dxa"/>
            <w:vAlign w:val="bottom"/>
          </w:tcPr>
          <w:p>
            <w:pPr>
              <w:ind w:left="160"/>
              <w:spacing w:after="0"/>
              <w:rPr>
                <w:sz w:val="20"/>
                <w:szCs w:val="20"/>
                <w:color w:val="auto"/>
              </w:rPr>
            </w:pPr>
            <w:r>
              <w:rPr>
                <w:rFonts w:ascii="Arial" w:cs="Arial" w:eastAsia="Arial" w:hAnsi="Arial"/>
                <w:sz w:val="17"/>
                <w:szCs w:val="17"/>
                <w:color w:val="auto"/>
              </w:rPr>
              <w:t>Lawrence N. Mondry</w:t>
            </w:r>
          </w:p>
        </w:tc>
        <w:tc>
          <w:tcPr>
            <w:tcW w:w="1640" w:type="dxa"/>
            <w:vAlign w:val="bottom"/>
          </w:tcPr>
          <w:p>
            <w:pPr>
              <w:jc w:val="right"/>
              <w:ind w:right="74"/>
              <w:spacing w:after="0"/>
              <w:rPr>
                <w:sz w:val="20"/>
                <w:szCs w:val="20"/>
                <w:color w:val="auto"/>
              </w:rPr>
            </w:pPr>
            <w:r>
              <w:rPr>
                <w:rFonts w:ascii="Arial" w:cs="Arial" w:eastAsia="Arial" w:hAnsi="Arial"/>
                <w:sz w:val="17"/>
                <w:szCs w:val="17"/>
                <w:color w:val="auto"/>
              </w:rPr>
              <w:t>654,373,288</w:t>
            </w:r>
          </w:p>
        </w:tc>
        <w:tc>
          <w:tcPr>
            <w:tcW w:w="1220" w:type="dxa"/>
            <w:vAlign w:val="bottom"/>
          </w:tcPr>
          <w:p>
            <w:pPr>
              <w:jc w:val="right"/>
              <w:ind w:right="74"/>
              <w:spacing w:after="0"/>
              <w:rPr>
                <w:sz w:val="20"/>
                <w:szCs w:val="20"/>
                <w:color w:val="auto"/>
              </w:rPr>
            </w:pPr>
            <w:r>
              <w:rPr>
                <w:rFonts w:ascii="Arial" w:cs="Arial" w:eastAsia="Arial" w:hAnsi="Arial"/>
                <w:sz w:val="17"/>
                <w:szCs w:val="17"/>
                <w:color w:val="auto"/>
              </w:rPr>
              <w:t>11,744,715</w:t>
            </w:r>
          </w:p>
        </w:tc>
        <w:tc>
          <w:tcPr>
            <w:tcW w:w="960" w:type="dxa"/>
            <w:vAlign w:val="bottom"/>
          </w:tcPr>
          <w:p>
            <w:pPr>
              <w:jc w:val="right"/>
              <w:spacing w:after="0"/>
              <w:rPr>
                <w:sz w:val="20"/>
                <w:szCs w:val="20"/>
                <w:color w:val="auto"/>
              </w:rPr>
            </w:pPr>
            <w:r>
              <w:rPr>
                <w:rFonts w:ascii="Arial" w:cs="Arial" w:eastAsia="Arial" w:hAnsi="Arial"/>
                <w:sz w:val="17"/>
                <w:szCs w:val="17"/>
                <w:color w:val="auto"/>
              </w:rPr>
              <w:t>1,051,666</w:t>
            </w:r>
          </w:p>
        </w:tc>
      </w:tr>
      <w:tr>
        <w:trPr>
          <w:trHeight w:val="217"/>
        </w:trPr>
        <w:tc>
          <w:tcPr>
            <w:tcW w:w="2280" w:type="dxa"/>
            <w:vAlign w:val="bottom"/>
          </w:tcPr>
          <w:p>
            <w:pPr>
              <w:ind w:left="160"/>
              <w:spacing w:after="0"/>
              <w:rPr>
                <w:sz w:val="20"/>
                <w:szCs w:val="20"/>
                <w:color w:val="auto"/>
              </w:rPr>
            </w:pPr>
            <w:r>
              <w:rPr>
                <w:rFonts w:ascii="Arial" w:cs="Arial" w:eastAsia="Arial" w:hAnsi="Arial"/>
                <w:sz w:val="17"/>
                <w:szCs w:val="17"/>
                <w:color w:val="auto"/>
              </w:rPr>
              <w:t>Robert E. Switz</w:t>
            </w:r>
          </w:p>
        </w:tc>
        <w:tc>
          <w:tcPr>
            <w:tcW w:w="1640" w:type="dxa"/>
            <w:vAlign w:val="bottom"/>
          </w:tcPr>
          <w:p>
            <w:pPr>
              <w:jc w:val="right"/>
              <w:ind w:right="74"/>
              <w:spacing w:after="0"/>
              <w:rPr>
                <w:sz w:val="20"/>
                <w:szCs w:val="20"/>
                <w:color w:val="auto"/>
              </w:rPr>
            </w:pPr>
            <w:r>
              <w:rPr>
                <w:rFonts w:ascii="Arial" w:cs="Arial" w:eastAsia="Arial" w:hAnsi="Arial"/>
                <w:sz w:val="17"/>
                <w:szCs w:val="17"/>
                <w:color w:val="auto"/>
              </w:rPr>
              <w:t>655,012,304</w:t>
            </w:r>
          </w:p>
        </w:tc>
        <w:tc>
          <w:tcPr>
            <w:tcW w:w="1220" w:type="dxa"/>
            <w:vAlign w:val="bottom"/>
          </w:tcPr>
          <w:p>
            <w:pPr>
              <w:jc w:val="right"/>
              <w:ind w:right="74"/>
              <w:spacing w:after="0"/>
              <w:rPr>
                <w:sz w:val="20"/>
                <w:szCs w:val="20"/>
                <w:color w:val="auto"/>
              </w:rPr>
            </w:pPr>
            <w:r>
              <w:rPr>
                <w:rFonts w:ascii="Arial" w:cs="Arial" w:eastAsia="Arial" w:hAnsi="Arial"/>
                <w:sz w:val="17"/>
                <w:szCs w:val="17"/>
                <w:color w:val="auto"/>
              </w:rPr>
              <w:t>11,089,554</w:t>
            </w:r>
          </w:p>
        </w:tc>
        <w:tc>
          <w:tcPr>
            <w:tcW w:w="960" w:type="dxa"/>
            <w:vAlign w:val="bottom"/>
          </w:tcPr>
          <w:p>
            <w:pPr>
              <w:jc w:val="right"/>
              <w:spacing w:after="0"/>
              <w:rPr>
                <w:sz w:val="20"/>
                <w:szCs w:val="20"/>
                <w:color w:val="auto"/>
              </w:rPr>
            </w:pPr>
            <w:r>
              <w:rPr>
                <w:rFonts w:ascii="Arial" w:cs="Arial" w:eastAsia="Arial" w:hAnsi="Arial"/>
                <w:sz w:val="17"/>
                <w:szCs w:val="17"/>
                <w:color w:val="auto"/>
              </w:rPr>
              <w:t>1,067,811</w:t>
            </w:r>
          </w:p>
        </w:tc>
      </w:tr>
    </w:tbl>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Proposal 2</w:t>
      </w:r>
    </w:p>
    <w:p>
      <w:pPr>
        <w:spacing w:after="0" w:line="249" w:lineRule="exact"/>
        <w:rPr>
          <w:sz w:val="20"/>
          <w:szCs w:val="20"/>
          <w:color w:val="auto"/>
        </w:rPr>
      </w:pPr>
    </w:p>
    <w:p>
      <w:pPr>
        <w:ind w:firstLine="620"/>
        <w:spacing w:after="0" w:line="280" w:lineRule="auto"/>
        <w:rPr>
          <w:sz w:val="20"/>
          <w:szCs w:val="20"/>
          <w:color w:val="auto"/>
        </w:rPr>
      </w:pPr>
      <w:r>
        <w:rPr>
          <w:rFonts w:ascii="Arial" w:cs="Arial" w:eastAsia="Arial" w:hAnsi="Arial"/>
          <w:sz w:val="17"/>
          <w:szCs w:val="17"/>
          <w:color w:val="auto"/>
        </w:rPr>
        <w:t>The proposal by the Company to approve an amendment to the 2004 Equity Incentive Plan to increase the number of shares reserved for issuance thereunder by 20,000,000 was approved with 521,142,412 votes in favor, 142,744,603 votes against, and 3,282,654 abstentions.</w:t>
      </w:r>
    </w:p>
    <w:p>
      <w:pPr>
        <w:spacing w:after="0" w:line="183"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auto"/>
        </w:rPr>
        <w:t>Proposal 3</w:t>
      </w:r>
    </w:p>
    <w:p>
      <w:pPr>
        <w:spacing w:after="0" w:line="249" w:lineRule="exact"/>
        <w:rPr>
          <w:sz w:val="20"/>
          <w:szCs w:val="20"/>
          <w:color w:val="auto"/>
        </w:rPr>
      </w:pPr>
    </w:p>
    <w:p>
      <w:pPr>
        <w:ind w:right="220" w:firstLine="620"/>
        <w:spacing w:after="0" w:line="280" w:lineRule="auto"/>
        <w:rPr>
          <w:sz w:val="20"/>
          <w:szCs w:val="20"/>
          <w:color w:val="auto"/>
        </w:rPr>
      </w:pPr>
      <w:r>
        <w:rPr>
          <w:rFonts w:ascii="Arial" w:cs="Arial" w:eastAsia="Arial" w:hAnsi="Arial"/>
          <w:sz w:val="17"/>
          <w:szCs w:val="17"/>
          <w:color w:val="auto"/>
        </w:rPr>
        <w:t>The ratification of the appointment of PricewaterhouseCoopers LLP as the Independent Registered Public Accounting Firm of the Company for the fiscal year ending August 30, 2012, was approved with 809,894,449 votes in favor, 20,931,480 votes against, and 1,310,168 abstentions.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2" w:name="page3"/>
    <w:bookmarkEnd w:id="2"/>
    <w:p>
      <w:pPr>
        <w:ind w:left="800"/>
        <w:spacing w:after="0"/>
        <w:rPr>
          <w:sz w:val="20"/>
          <w:szCs w:val="20"/>
          <w:color w:val="auto"/>
        </w:rPr>
      </w:pPr>
      <w:r>
        <w:rPr>
          <w:rFonts w:ascii="Arial" w:cs="Arial" w:eastAsia="Arial" w:hAnsi="Arial"/>
          <w:sz w:val="17"/>
          <w:szCs w:val="17"/>
          <w:b w:val="1"/>
          <w:bCs w:val="1"/>
          <w:color w:val="auto"/>
        </w:rPr>
        <w:t>Proposal 4</w:t>
      </w:r>
    </w:p>
    <w:p>
      <w:pPr>
        <w:spacing w:after="0" w:line="249" w:lineRule="exact"/>
        <w:rPr>
          <w:sz w:val="20"/>
          <w:szCs w:val="20"/>
          <w:color w:val="auto"/>
        </w:rPr>
      </w:pPr>
    </w:p>
    <w:p>
      <w:pPr>
        <w:ind w:right="440" w:firstLine="620"/>
        <w:spacing w:after="0" w:line="280" w:lineRule="auto"/>
        <w:rPr>
          <w:sz w:val="20"/>
          <w:szCs w:val="20"/>
          <w:color w:val="auto"/>
        </w:rPr>
      </w:pPr>
      <w:r>
        <w:rPr>
          <w:rFonts w:ascii="Arial" w:cs="Arial" w:eastAsia="Arial" w:hAnsi="Arial"/>
          <w:sz w:val="17"/>
          <w:szCs w:val="17"/>
          <w:color w:val="auto"/>
        </w:rPr>
        <w:t>The proposal by the Company to approve a non-binding resolution approving the compensation of our Named Executive Officers was approved with 606,101,271 votes in favor, 59,901,544 votes against, and 1,166,854 abstentions.</w:t>
      </w:r>
    </w:p>
    <w:p>
      <w:pPr>
        <w:spacing w:after="0" w:line="183"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Proposal 5</w:t>
      </w:r>
    </w:p>
    <w:p>
      <w:pPr>
        <w:spacing w:after="0" w:line="249" w:lineRule="exact"/>
        <w:rPr>
          <w:sz w:val="20"/>
          <w:szCs w:val="20"/>
          <w:color w:val="auto"/>
        </w:rPr>
      </w:pPr>
    </w:p>
    <w:p>
      <w:pPr>
        <w:ind w:firstLine="620"/>
        <w:spacing w:after="0" w:line="349" w:lineRule="auto"/>
        <w:rPr>
          <w:sz w:val="20"/>
          <w:szCs w:val="20"/>
          <w:color w:val="auto"/>
        </w:rPr>
      </w:pPr>
      <w:r>
        <w:rPr>
          <w:rFonts w:ascii="Arial" w:cs="Arial" w:eastAsia="Arial" w:hAnsi="Arial"/>
          <w:sz w:val="15"/>
          <w:szCs w:val="15"/>
          <w:color w:val="auto"/>
        </w:rPr>
        <w:t>The proposal by the Company to approve in a non-binding vote an annual shareholder vote on future say-on-pay proposals was approved with 612,202,247 votes in favor for every year, 1,668,015 votes in favor for every two years, 51,491,578 votes in favor for every three years, and 1,807,829 abstentions.</w:t>
      </w:r>
    </w:p>
    <w:p>
      <w:pPr>
        <w:spacing w:after="0" w:line="144" w:lineRule="exact"/>
        <w:rPr>
          <w:sz w:val="20"/>
          <w:szCs w:val="20"/>
          <w:color w:val="auto"/>
        </w:rPr>
      </w:pPr>
    </w:p>
    <w:p>
      <w:pPr>
        <w:ind w:right="20"/>
        <w:spacing w:after="0" w:line="280" w:lineRule="auto"/>
        <w:rPr>
          <w:sz w:val="20"/>
          <w:szCs w:val="20"/>
          <w:color w:val="auto"/>
        </w:rPr>
      </w:pPr>
      <w:r>
        <w:rPr>
          <w:rFonts w:ascii="Arial" w:cs="Arial" w:eastAsia="Arial" w:hAnsi="Arial"/>
          <w:sz w:val="17"/>
          <w:szCs w:val="17"/>
          <w:color w:val="auto"/>
        </w:rPr>
        <w:t>Based on these results, and consistent with the Board of Directors’ recommendation included in the Proxy Statement, the Board of Directors has determined that the Company will hold an advisory vote on say-on-pay each year until the next advisory vote on the frequency of say-on-pay voting.</w:t>
      </w:r>
    </w:p>
    <w:p>
      <w:pPr>
        <w:spacing w:after="0" w:line="331"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20"/>
          </w:cols>
          <w:pgMar w:left="240" w:top="49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3"/>
        </w:trPr>
        <w:tc>
          <w:tcPr>
            <w:tcW w:w="860" w:type="dxa"/>
            <w:vAlign w:val="bottom"/>
          </w:tcPr>
          <w:p>
            <w:pPr>
              <w:spacing w:after="0"/>
              <w:rPr>
                <w:sz w:val="20"/>
                <w:szCs w:val="20"/>
                <w:color w:val="auto"/>
              </w:rPr>
            </w:pPr>
            <w:r>
              <w:rPr>
                <w:rFonts w:ascii="Arial" w:cs="Arial" w:eastAsia="Arial" w:hAnsi="Arial"/>
                <w:sz w:val="17"/>
                <w:szCs w:val="17"/>
                <w:b w:val="1"/>
                <w:bCs w:val="1"/>
                <w:color w:val="auto"/>
              </w:rPr>
              <w:t>Item 9.01.</w:t>
            </w:r>
          </w:p>
        </w:tc>
        <w:tc>
          <w:tcPr>
            <w:tcW w:w="10560" w:type="dxa"/>
            <w:vAlign w:val="bottom"/>
            <w:gridSpan w:val="4"/>
          </w:tcPr>
          <w:p>
            <w:pPr>
              <w:ind w:left="380"/>
              <w:spacing w:after="0"/>
              <w:rPr>
                <w:sz w:val="20"/>
                <w:szCs w:val="20"/>
                <w:color w:val="auto"/>
              </w:rPr>
            </w:pPr>
            <w:r>
              <w:rPr>
                <w:rFonts w:ascii="Arial" w:cs="Arial" w:eastAsia="Arial" w:hAnsi="Arial"/>
                <w:sz w:val="17"/>
                <w:szCs w:val="17"/>
                <w:b w:val="1"/>
                <w:bCs w:val="1"/>
                <w:color w:val="auto"/>
              </w:rPr>
              <w:t>Financial Statements and Exhibits.</w:t>
            </w:r>
          </w:p>
        </w:tc>
      </w:tr>
      <w:tr>
        <w:trPr>
          <w:trHeight w:val="413"/>
        </w:trPr>
        <w:tc>
          <w:tcPr>
            <w:tcW w:w="860" w:type="dxa"/>
            <w:vAlign w:val="bottom"/>
          </w:tcPr>
          <w:p>
            <w:pPr>
              <w:spacing w:after="0"/>
              <w:rPr>
                <w:sz w:val="24"/>
                <w:szCs w:val="24"/>
                <w:color w:val="auto"/>
              </w:rPr>
            </w:pPr>
          </w:p>
        </w:tc>
        <w:tc>
          <w:tcPr>
            <w:tcW w:w="640" w:type="dxa"/>
            <w:vAlign w:val="bottom"/>
          </w:tcPr>
          <w:p>
            <w:pPr>
              <w:ind w:left="380"/>
              <w:spacing w:after="0"/>
              <w:rPr>
                <w:sz w:val="20"/>
                <w:szCs w:val="20"/>
                <w:color w:val="auto"/>
              </w:rPr>
            </w:pPr>
            <w:r>
              <w:rPr>
                <w:rFonts w:ascii="Arial" w:cs="Arial" w:eastAsia="Arial" w:hAnsi="Arial"/>
                <w:sz w:val="17"/>
                <w:szCs w:val="17"/>
                <w:color w:val="auto"/>
              </w:rPr>
              <w:t>(d)</w:t>
            </w:r>
          </w:p>
        </w:tc>
        <w:tc>
          <w:tcPr>
            <w:tcW w:w="9920" w:type="dxa"/>
            <w:vAlign w:val="bottom"/>
            <w:gridSpan w:val="3"/>
          </w:tcPr>
          <w:p>
            <w:pPr>
              <w:jc w:val="right"/>
              <w:ind w:right="9194"/>
              <w:spacing w:after="0"/>
              <w:rPr>
                <w:sz w:val="20"/>
                <w:szCs w:val="20"/>
                <w:color w:val="auto"/>
              </w:rPr>
            </w:pPr>
            <w:r>
              <w:rPr>
                <w:rFonts w:ascii="Arial" w:cs="Arial" w:eastAsia="Arial" w:hAnsi="Arial"/>
                <w:sz w:val="17"/>
                <w:szCs w:val="17"/>
                <w:color w:val="auto"/>
                <w:w w:val="96"/>
              </w:rPr>
              <w:t>Exhibits.</w:t>
            </w:r>
          </w:p>
        </w:tc>
      </w:tr>
      <w:tr>
        <w:trPr>
          <w:trHeight w:val="446"/>
        </w:trPr>
        <w:tc>
          <w:tcPr>
            <w:tcW w:w="1500" w:type="dxa"/>
            <w:vAlign w:val="bottom"/>
            <w:gridSpan w:val="2"/>
          </w:tcPr>
          <w:p>
            <w:pPr>
              <w:ind w:left="640"/>
              <w:spacing w:after="0"/>
              <w:rPr>
                <w:sz w:val="20"/>
                <w:szCs w:val="20"/>
                <w:color w:val="auto"/>
              </w:rPr>
            </w:pPr>
            <w:r>
              <w:rPr>
                <w:rFonts w:ascii="Arial" w:cs="Arial" w:eastAsia="Arial" w:hAnsi="Arial"/>
                <w:sz w:val="17"/>
                <w:szCs w:val="17"/>
                <w:b w:val="1"/>
                <w:bCs w:val="1"/>
                <w:color w:val="auto"/>
                <w:w w:val="94"/>
              </w:rPr>
              <w:t>Exhibit No.</w:t>
            </w:r>
          </w:p>
        </w:tc>
        <w:tc>
          <w:tcPr>
            <w:tcW w:w="1280" w:type="dxa"/>
            <w:vAlign w:val="bottom"/>
          </w:tcPr>
          <w:p>
            <w:pPr>
              <w:spacing w:after="0"/>
              <w:rPr>
                <w:sz w:val="24"/>
                <w:szCs w:val="24"/>
                <w:color w:val="auto"/>
              </w:rPr>
            </w:pPr>
          </w:p>
        </w:tc>
        <w:tc>
          <w:tcPr>
            <w:tcW w:w="8640" w:type="dxa"/>
            <w:vAlign w:val="bottom"/>
            <w:gridSpan w:val="2"/>
          </w:tcPr>
          <w:p>
            <w:pPr>
              <w:ind w:left="280"/>
              <w:spacing w:after="0"/>
              <w:rPr>
                <w:sz w:val="20"/>
                <w:szCs w:val="20"/>
                <w:color w:val="auto"/>
              </w:rPr>
            </w:pPr>
            <w:r>
              <w:rPr>
                <w:rFonts w:ascii="Arial" w:cs="Arial" w:eastAsia="Arial" w:hAnsi="Arial"/>
                <w:sz w:val="17"/>
                <w:szCs w:val="17"/>
                <w:b w:val="1"/>
                <w:bCs w:val="1"/>
                <w:color w:val="auto"/>
              </w:rPr>
              <w:t>Description</w:t>
            </w:r>
          </w:p>
        </w:tc>
      </w:tr>
      <w:tr>
        <w:trPr>
          <w:trHeight w:val="194"/>
        </w:trPr>
        <w:tc>
          <w:tcPr>
            <w:tcW w:w="8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ind w:left="140"/>
              <w:spacing w:after="0" w:line="194" w:lineRule="exact"/>
              <w:rPr>
                <w:sz w:val="20"/>
                <w:szCs w:val="20"/>
                <w:color w:val="auto"/>
              </w:rPr>
            </w:pPr>
            <w:r>
              <w:rPr>
                <w:rFonts w:ascii="Arial" w:cs="Arial" w:eastAsia="Arial" w:hAnsi="Arial"/>
                <w:sz w:val="17"/>
                <w:szCs w:val="17"/>
                <w:color w:val="auto"/>
              </w:rPr>
              <w:t>99.1a</w:t>
            </w:r>
          </w:p>
        </w:tc>
        <w:tc>
          <w:tcPr>
            <w:tcW w:w="12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36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rPr>
              <w:t>Press Release issued on January 24, 2012</w:t>
            </w:r>
          </w:p>
        </w:tc>
      </w:tr>
      <w:tr>
        <w:trPr>
          <w:trHeight w:val="206"/>
        </w:trPr>
        <w:tc>
          <w:tcPr>
            <w:tcW w:w="860" w:type="dxa"/>
            <w:vAlign w:val="bottom"/>
          </w:tcPr>
          <w:p>
            <w:pPr>
              <w:spacing w:after="0"/>
              <w:rPr>
                <w:sz w:val="17"/>
                <w:szCs w:val="17"/>
                <w:color w:val="auto"/>
              </w:rPr>
            </w:pPr>
          </w:p>
        </w:tc>
        <w:tc>
          <w:tcPr>
            <w:tcW w:w="640" w:type="dxa"/>
            <w:vAlign w:val="bottom"/>
          </w:tcPr>
          <w:p>
            <w:pPr>
              <w:ind w:left="140"/>
              <w:spacing w:after="0"/>
              <w:rPr>
                <w:sz w:val="20"/>
                <w:szCs w:val="20"/>
                <w:color w:val="auto"/>
              </w:rPr>
            </w:pPr>
            <w:r>
              <w:rPr>
                <w:rFonts w:ascii="Arial" w:cs="Arial" w:eastAsia="Arial" w:hAnsi="Arial"/>
                <w:sz w:val="17"/>
                <w:szCs w:val="17"/>
                <w:color w:val="auto"/>
              </w:rPr>
              <w:t>99.1b</w:t>
            </w:r>
          </w:p>
        </w:tc>
        <w:tc>
          <w:tcPr>
            <w:tcW w:w="1280" w:type="dxa"/>
            <w:vAlign w:val="bottom"/>
          </w:tcPr>
          <w:p>
            <w:pPr>
              <w:spacing w:after="0"/>
              <w:rPr>
                <w:sz w:val="17"/>
                <w:szCs w:val="17"/>
                <w:color w:val="auto"/>
              </w:rPr>
            </w:pPr>
          </w:p>
        </w:tc>
        <w:tc>
          <w:tcPr>
            <w:tcW w:w="8640" w:type="dxa"/>
            <w:vAlign w:val="bottom"/>
            <w:gridSpan w:val="2"/>
          </w:tcPr>
          <w:p>
            <w:pPr>
              <w:ind w:left="280"/>
              <w:spacing w:after="0"/>
              <w:rPr>
                <w:sz w:val="20"/>
                <w:szCs w:val="20"/>
                <w:color w:val="auto"/>
              </w:rPr>
            </w:pPr>
            <w:r>
              <w:rPr>
                <w:rFonts w:ascii="Arial" w:cs="Arial" w:eastAsia="Arial" w:hAnsi="Arial"/>
                <w:sz w:val="17"/>
                <w:szCs w:val="17"/>
                <w:color w:val="auto"/>
              </w:rPr>
              <w:t>Press Release issued on January 26, 2012</w:t>
            </w:r>
          </w:p>
        </w:tc>
      </w:tr>
      <w:tr>
        <w:trPr>
          <w:trHeight w:val="217"/>
        </w:trPr>
        <w:tc>
          <w:tcPr>
            <w:tcW w:w="86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7"/>
                <w:szCs w:val="17"/>
                <w:color w:val="auto"/>
              </w:rPr>
              <w:t>99.2</w:t>
            </w:r>
          </w:p>
        </w:tc>
        <w:tc>
          <w:tcPr>
            <w:tcW w:w="1280" w:type="dxa"/>
            <w:vAlign w:val="bottom"/>
          </w:tcPr>
          <w:p>
            <w:pPr>
              <w:spacing w:after="0"/>
              <w:rPr>
                <w:sz w:val="18"/>
                <w:szCs w:val="18"/>
                <w:color w:val="auto"/>
              </w:rPr>
            </w:pPr>
          </w:p>
        </w:tc>
        <w:tc>
          <w:tcPr>
            <w:tcW w:w="8640" w:type="dxa"/>
            <w:vAlign w:val="bottom"/>
            <w:gridSpan w:val="2"/>
          </w:tcPr>
          <w:p>
            <w:pPr>
              <w:ind w:left="280"/>
              <w:spacing w:after="0"/>
              <w:rPr>
                <w:sz w:val="20"/>
                <w:szCs w:val="20"/>
                <w:color w:val="auto"/>
              </w:rPr>
            </w:pPr>
            <w:r>
              <w:rPr>
                <w:rFonts w:ascii="Arial" w:cs="Arial" w:eastAsia="Arial" w:hAnsi="Arial"/>
                <w:sz w:val="17"/>
                <w:szCs w:val="17"/>
                <w:color w:val="auto"/>
              </w:rPr>
              <w:t>Bylaws of the Registrant, as amended</w:t>
            </w:r>
          </w:p>
        </w:tc>
      </w:tr>
      <w:tr>
        <w:trPr>
          <w:trHeight w:val="581"/>
        </w:trPr>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920" w:type="dxa"/>
            <w:vAlign w:val="bottom"/>
            <w:gridSpan w:val="3"/>
          </w:tcPr>
          <w:p>
            <w:pPr>
              <w:jc w:val="right"/>
              <w:ind w:right="5574"/>
              <w:spacing w:after="0"/>
              <w:rPr>
                <w:sz w:val="20"/>
                <w:szCs w:val="20"/>
                <w:color w:val="auto"/>
              </w:rPr>
            </w:pPr>
            <w:r>
              <w:rPr>
                <w:rFonts w:ascii="Arial" w:cs="Arial" w:eastAsia="Arial" w:hAnsi="Arial"/>
                <w:sz w:val="17"/>
                <w:szCs w:val="17"/>
                <w:color w:val="auto"/>
              </w:rPr>
              <w:t>3</w:t>
            </w:r>
          </w:p>
        </w:tc>
      </w:tr>
      <w:tr>
        <w:trPr>
          <w:trHeight w:val="114"/>
        </w:trPr>
        <w:tc>
          <w:tcPr>
            <w:tcW w:w="8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36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SIGNATURE</w:t>
      </w:r>
    </w:p>
    <w:p>
      <w:pPr>
        <w:spacing w:after="0" w:line="249" w:lineRule="exact"/>
        <w:rPr>
          <w:sz w:val="20"/>
          <w:szCs w:val="20"/>
          <w:color w:val="auto"/>
        </w:rPr>
      </w:pPr>
    </w:p>
    <w:p>
      <w:pPr>
        <w:ind w:right="40" w:firstLine="620"/>
        <w:spacing w:after="0" w:line="28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20" w:type="dxa"/>
            <w:vAlign w:val="bottom"/>
          </w:tcPr>
          <w:p>
            <w:pPr>
              <w:spacing w:after="0"/>
              <w:rPr>
                <w:sz w:val="19"/>
                <w:szCs w:val="19"/>
                <w:color w:val="auto"/>
              </w:rPr>
            </w:pPr>
          </w:p>
        </w:tc>
        <w:tc>
          <w:tcPr>
            <w:tcW w:w="7700" w:type="dxa"/>
            <w:vAlign w:val="bottom"/>
            <w:gridSpan w:val="2"/>
          </w:tcPr>
          <w:p>
            <w:pPr>
              <w:ind w:left="3220"/>
              <w:spacing w:after="0"/>
              <w:rPr>
                <w:sz w:val="20"/>
                <w:szCs w:val="20"/>
                <w:color w:val="auto"/>
              </w:rPr>
            </w:pPr>
            <w:r>
              <w:rPr>
                <w:rFonts w:ascii="Arial" w:cs="Arial" w:eastAsia="Arial" w:hAnsi="Arial"/>
                <w:sz w:val="17"/>
                <w:szCs w:val="17"/>
                <w:b w:val="1"/>
                <w:bCs w:val="1"/>
                <w:color w:val="auto"/>
              </w:rPr>
              <w:t>MICRON TECHNOLOGY, INC.</w:t>
            </w:r>
          </w:p>
        </w:tc>
      </w:tr>
      <w:tr>
        <w:trPr>
          <w:trHeight w:val="627"/>
        </w:trPr>
        <w:tc>
          <w:tcPr>
            <w:tcW w:w="3720" w:type="dxa"/>
            <w:vAlign w:val="bottom"/>
          </w:tcPr>
          <w:p>
            <w:pPr>
              <w:spacing w:after="0"/>
              <w:rPr>
                <w:sz w:val="20"/>
                <w:szCs w:val="20"/>
                <w:color w:val="auto"/>
              </w:rPr>
            </w:pPr>
            <w:r>
              <w:rPr>
                <w:rFonts w:ascii="Arial" w:cs="Arial" w:eastAsia="Arial" w:hAnsi="Arial"/>
                <w:sz w:val="17"/>
                <w:szCs w:val="17"/>
                <w:color w:val="auto"/>
              </w:rPr>
              <w:t>Date:  January 26, 2012</w:t>
            </w:r>
          </w:p>
        </w:tc>
        <w:tc>
          <w:tcPr>
            <w:tcW w:w="4080" w:type="dxa"/>
            <w:vAlign w:val="bottom"/>
          </w:tcPr>
          <w:p>
            <w:pPr>
              <w:ind w:left="3220"/>
              <w:spacing w:after="0"/>
              <w:rPr>
                <w:sz w:val="20"/>
                <w:szCs w:val="20"/>
                <w:color w:val="auto"/>
              </w:rPr>
            </w:pPr>
            <w:r>
              <w:rPr>
                <w:rFonts w:ascii="Arial" w:cs="Arial" w:eastAsia="Arial" w:hAnsi="Arial"/>
                <w:sz w:val="17"/>
                <w:szCs w:val="17"/>
                <w:color w:val="auto"/>
              </w:rPr>
              <w:t>By:</w:t>
            </w:r>
          </w:p>
        </w:tc>
        <w:tc>
          <w:tcPr>
            <w:tcW w:w="362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rPr>
              <w:t>/s/ Ronald C. Foster</w:t>
            </w:r>
          </w:p>
        </w:tc>
      </w:tr>
      <w:tr>
        <w:trPr>
          <w:trHeight w:val="194"/>
        </w:trPr>
        <w:tc>
          <w:tcPr>
            <w:tcW w:w="3720" w:type="dxa"/>
            <w:vAlign w:val="bottom"/>
          </w:tcPr>
          <w:p>
            <w:pPr>
              <w:spacing w:after="0"/>
              <w:rPr>
                <w:sz w:val="16"/>
                <w:szCs w:val="16"/>
                <w:color w:val="auto"/>
              </w:rPr>
            </w:pPr>
          </w:p>
        </w:tc>
        <w:tc>
          <w:tcPr>
            <w:tcW w:w="4080" w:type="dxa"/>
            <w:vAlign w:val="bottom"/>
          </w:tcPr>
          <w:p>
            <w:pPr>
              <w:ind w:left="3220"/>
              <w:spacing w:after="0" w:line="194" w:lineRule="exact"/>
              <w:rPr>
                <w:sz w:val="20"/>
                <w:szCs w:val="20"/>
                <w:color w:val="auto"/>
              </w:rPr>
            </w:pPr>
            <w:r>
              <w:rPr>
                <w:rFonts w:ascii="Arial" w:cs="Arial" w:eastAsia="Arial" w:hAnsi="Arial"/>
                <w:sz w:val="17"/>
                <w:szCs w:val="17"/>
                <w:color w:val="auto"/>
              </w:rPr>
              <w:t>Name:</w:t>
            </w:r>
          </w:p>
        </w:tc>
        <w:tc>
          <w:tcPr>
            <w:tcW w:w="3620" w:type="dxa"/>
            <w:vAlign w:val="bottom"/>
          </w:tcPr>
          <w:p>
            <w:pPr>
              <w:spacing w:after="0" w:line="194" w:lineRule="exact"/>
              <w:rPr>
                <w:sz w:val="20"/>
                <w:szCs w:val="20"/>
                <w:color w:val="auto"/>
              </w:rPr>
            </w:pPr>
            <w:r>
              <w:rPr>
                <w:rFonts w:ascii="Arial" w:cs="Arial" w:eastAsia="Arial" w:hAnsi="Arial"/>
                <w:sz w:val="17"/>
                <w:szCs w:val="17"/>
                <w:color w:val="auto"/>
              </w:rPr>
              <w:t>Ronald C. Foster</w:t>
            </w:r>
          </w:p>
        </w:tc>
      </w:tr>
      <w:tr>
        <w:trPr>
          <w:trHeight w:val="206"/>
        </w:trPr>
        <w:tc>
          <w:tcPr>
            <w:tcW w:w="3720" w:type="dxa"/>
            <w:vAlign w:val="bottom"/>
          </w:tcPr>
          <w:p>
            <w:pPr>
              <w:spacing w:after="0"/>
              <w:rPr>
                <w:sz w:val="17"/>
                <w:szCs w:val="17"/>
                <w:color w:val="auto"/>
              </w:rPr>
            </w:pPr>
          </w:p>
        </w:tc>
        <w:tc>
          <w:tcPr>
            <w:tcW w:w="4080" w:type="dxa"/>
            <w:vAlign w:val="bottom"/>
          </w:tcPr>
          <w:p>
            <w:pPr>
              <w:ind w:left="3220"/>
              <w:spacing w:after="0"/>
              <w:rPr>
                <w:sz w:val="20"/>
                <w:szCs w:val="20"/>
                <w:color w:val="auto"/>
              </w:rPr>
            </w:pPr>
            <w:r>
              <w:rPr>
                <w:rFonts w:ascii="Arial" w:cs="Arial" w:eastAsia="Arial" w:hAnsi="Arial"/>
                <w:sz w:val="17"/>
                <w:szCs w:val="17"/>
                <w:color w:val="auto"/>
              </w:rPr>
              <w:t>Title:</w:t>
            </w:r>
          </w:p>
        </w:tc>
        <w:tc>
          <w:tcPr>
            <w:tcW w:w="3620" w:type="dxa"/>
            <w:vAlign w:val="bottom"/>
          </w:tcPr>
          <w:p>
            <w:pPr>
              <w:spacing w:after="0"/>
              <w:rPr>
                <w:sz w:val="20"/>
                <w:szCs w:val="20"/>
                <w:color w:val="auto"/>
              </w:rPr>
            </w:pPr>
            <w:r>
              <w:rPr>
                <w:rFonts w:ascii="Arial" w:cs="Arial" w:eastAsia="Arial" w:hAnsi="Arial"/>
                <w:sz w:val="17"/>
                <w:szCs w:val="17"/>
                <w:color w:val="auto"/>
              </w:rPr>
              <w:t>Chief Financial Officer and</w:t>
            </w:r>
          </w:p>
        </w:tc>
      </w:tr>
      <w:tr>
        <w:trPr>
          <w:trHeight w:val="217"/>
        </w:trPr>
        <w:tc>
          <w:tcPr>
            <w:tcW w:w="37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7"/>
                <w:szCs w:val="17"/>
                <w:color w:val="auto"/>
              </w:rPr>
              <w:t>Vice President of Finance</w:t>
            </w:r>
          </w:p>
        </w:tc>
      </w:tr>
      <w:tr>
        <w:trPr>
          <w:trHeight w:val="581"/>
        </w:trPr>
        <w:tc>
          <w:tcPr>
            <w:tcW w:w="3720" w:type="dxa"/>
            <w:vAlign w:val="bottom"/>
          </w:tcPr>
          <w:p>
            <w:pPr>
              <w:spacing w:after="0"/>
              <w:rPr>
                <w:sz w:val="24"/>
                <w:szCs w:val="24"/>
                <w:color w:val="auto"/>
              </w:rPr>
            </w:pPr>
          </w:p>
        </w:tc>
        <w:tc>
          <w:tcPr>
            <w:tcW w:w="4080" w:type="dxa"/>
            <w:vAlign w:val="bottom"/>
          </w:tcPr>
          <w:p>
            <w:pPr>
              <w:ind w:left="1960"/>
              <w:spacing w:after="0"/>
              <w:rPr>
                <w:sz w:val="20"/>
                <w:szCs w:val="20"/>
                <w:color w:val="auto"/>
              </w:rPr>
            </w:pPr>
            <w:r>
              <w:rPr>
                <w:rFonts w:ascii="Arial" w:cs="Arial" w:eastAsia="Arial" w:hAnsi="Arial"/>
                <w:sz w:val="17"/>
                <w:szCs w:val="17"/>
                <w:color w:val="auto"/>
              </w:rPr>
              <w:t>4</w:t>
            </w:r>
          </w:p>
        </w:tc>
        <w:tc>
          <w:tcPr>
            <w:tcW w:w="3620" w:type="dxa"/>
            <w:vAlign w:val="bottom"/>
          </w:tcPr>
          <w:p>
            <w:pPr>
              <w:spacing w:after="0"/>
              <w:rPr>
                <w:sz w:val="24"/>
                <w:szCs w:val="24"/>
                <w:color w:val="auto"/>
              </w:rPr>
            </w:pPr>
          </w:p>
        </w:tc>
      </w:tr>
      <w:tr>
        <w:trPr>
          <w:trHeight w:val="114"/>
        </w:trPr>
        <w:tc>
          <w:tcPr>
            <w:tcW w:w="3720" w:type="dxa"/>
            <w:vAlign w:val="bottom"/>
            <w:tcBorders>
              <w:bottom w:val="single" w:sz="8" w:color="808080"/>
            </w:tcBorders>
          </w:tcPr>
          <w:p>
            <w:pPr>
              <w:spacing w:after="0"/>
              <w:rPr>
                <w:sz w:val="9"/>
                <w:szCs w:val="9"/>
                <w:color w:val="auto"/>
              </w:rPr>
            </w:pPr>
          </w:p>
        </w:tc>
        <w:tc>
          <w:tcPr>
            <w:tcW w:w="4080" w:type="dxa"/>
            <w:vAlign w:val="bottom"/>
            <w:tcBorders>
              <w:bottom w:val="single" w:sz="8" w:color="808080"/>
            </w:tcBorders>
          </w:tcPr>
          <w:p>
            <w:pPr>
              <w:spacing w:after="0"/>
              <w:rPr>
                <w:sz w:val="9"/>
                <w:szCs w:val="9"/>
                <w:color w:val="auto"/>
              </w:rPr>
            </w:pPr>
          </w:p>
        </w:tc>
        <w:tc>
          <w:tcPr>
            <w:tcW w:w="36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6"/>
        </w:trPr>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780" w:type="dxa"/>
            <w:vAlign w:val="bottom"/>
          </w:tcPr>
          <w:p>
            <w:pPr>
              <w:jc w:val="center"/>
              <w:ind w:right="1554"/>
              <w:spacing w:after="0"/>
              <w:rPr>
                <w:sz w:val="20"/>
                <w:szCs w:val="20"/>
                <w:color w:val="auto"/>
              </w:rPr>
            </w:pPr>
            <w:r>
              <w:rPr>
                <w:rFonts w:ascii="Arial" w:cs="Arial" w:eastAsia="Arial" w:hAnsi="Arial"/>
                <w:sz w:val="17"/>
                <w:szCs w:val="17"/>
                <w:b w:val="1"/>
                <w:bCs w:val="1"/>
                <w:color w:val="auto"/>
              </w:rPr>
              <w:t>INDEX TO EXHIBITS FILED WITH</w:t>
            </w:r>
          </w:p>
        </w:tc>
      </w:tr>
      <w:tr>
        <w:trPr>
          <w:trHeight w:val="223"/>
        </w:trPr>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780" w:type="dxa"/>
            <w:vAlign w:val="bottom"/>
          </w:tcPr>
          <w:p>
            <w:pPr>
              <w:jc w:val="center"/>
              <w:ind w:right="1554"/>
              <w:spacing w:after="0"/>
              <w:rPr>
                <w:sz w:val="20"/>
                <w:szCs w:val="20"/>
                <w:color w:val="auto"/>
              </w:rPr>
            </w:pPr>
            <w:r>
              <w:rPr>
                <w:rFonts w:ascii="Arial" w:cs="Arial" w:eastAsia="Arial" w:hAnsi="Arial"/>
                <w:sz w:val="17"/>
                <w:szCs w:val="17"/>
                <w:b w:val="1"/>
                <w:bCs w:val="1"/>
                <w:color w:val="auto"/>
                <w:w w:val="99"/>
              </w:rPr>
              <w:t>THE CURRENT REPORT ON FORM 8-K DATED JANUARY 24, 2012</w:t>
            </w:r>
          </w:p>
        </w:tc>
      </w:tr>
      <w:tr>
        <w:trPr>
          <w:trHeight w:val="446"/>
        </w:trPr>
        <w:tc>
          <w:tcPr>
            <w:tcW w:w="1240" w:type="dxa"/>
            <w:vAlign w:val="bottom"/>
          </w:tcPr>
          <w:p>
            <w:pPr>
              <w:spacing w:after="0"/>
              <w:rPr>
                <w:sz w:val="20"/>
                <w:szCs w:val="20"/>
                <w:color w:val="auto"/>
              </w:rPr>
            </w:pPr>
            <w:r>
              <w:rPr>
                <w:rFonts w:ascii="Arial" w:cs="Arial" w:eastAsia="Arial" w:hAnsi="Arial"/>
                <w:sz w:val="17"/>
                <w:szCs w:val="17"/>
                <w:b w:val="1"/>
                <w:bCs w:val="1"/>
                <w:color w:val="auto"/>
              </w:rPr>
              <w:t>Exhibit No.</w:t>
            </w:r>
          </w:p>
        </w:tc>
        <w:tc>
          <w:tcPr>
            <w:tcW w:w="10180" w:type="dxa"/>
            <w:vAlign w:val="bottom"/>
            <w:gridSpan w:val="2"/>
          </w:tcPr>
          <w:p>
            <w:pPr>
              <w:ind w:left="400"/>
              <w:spacing w:after="0"/>
              <w:rPr>
                <w:sz w:val="20"/>
                <w:szCs w:val="20"/>
                <w:color w:val="auto"/>
              </w:rPr>
            </w:pPr>
            <w:r>
              <w:rPr>
                <w:rFonts w:ascii="Arial" w:cs="Arial" w:eastAsia="Arial" w:hAnsi="Arial"/>
                <w:sz w:val="17"/>
                <w:szCs w:val="17"/>
                <w:b w:val="1"/>
                <w:bCs w:val="1"/>
                <w:color w:val="auto"/>
              </w:rPr>
              <w:t>Description</w:t>
            </w:r>
          </w:p>
        </w:tc>
      </w:tr>
      <w:tr>
        <w:trPr>
          <w:trHeight w:val="194"/>
        </w:trPr>
        <w:tc>
          <w:tcPr>
            <w:tcW w:w="124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rPr>
              <w:t>99.1a</w:t>
            </w:r>
          </w:p>
        </w:tc>
        <w:tc>
          <w:tcPr>
            <w:tcW w:w="400" w:type="dxa"/>
            <w:vAlign w:val="bottom"/>
          </w:tcPr>
          <w:p>
            <w:pPr>
              <w:spacing w:after="0"/>
              <w:rPr>
                <w:sz w:val="16"/>
                <w:szCs w:val="16"/>
                <w:color w:val="auto"/>
              </w:rPr>
            </w:pPr>
          </w:p>
        </w:tc>
        <w:tc>
          <w:tcPr>
            <w:tcW w:w="978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rPr>
              <w:t>Press Release issued on January 24, 2012</w:t>
            </w:r>
          </w:p>
        </w:tc>
      </w:tr>
      <w:tr>
        <w:trPr>
          <w:trHeight w:val="206"/>
        </w:trPr>
        <w:tc>
          <w:tcPr>
            <w:tcW w:w="1240" w:type="dxa"/>
            <w:vAlign w:val="bottom"/>
          </w:tcPr>
          <w:p>
            <w:pPr>
              <w:spacing w:after="0"/>
              <w:rPr>
                <w:sz w:val="20"/>
                <w:szCs w:val="20"/>
                <w:color w:val="auto"/>
              </w:rPr>
            </w:pPr>
            <w:r>
              <w:rPr>
                <w:rFonts w:ascii="Arial" w:cs="Arial" w:eastAsia="Arial" w:hAnsi="Arial"/>
                <w:sz w:val="17"/>
                <w:szCs w:val="17"/>
                <w:color w:val="auto"/>
              </w:rPr>
              <w:t>99.1b</w:t>
            </w:r>
          </w:p>
        </w:tc>
        <w:tc>
          <w:tcPr>
            <w:tcW w:w="10180" w:type="dxa"/>
            <w:vAlign w:val="bottom"/>
            <w:gridSpan w:val="2"/>
          </w:tcPr>
          <w:p>
            <w:pPr>
              <w:ind w:left="400"/>
              <w:spacing w:after="0"/>
              <w:rPr>
                <w:sz w:val="20"/>
                <w:szCs w:val="20"/>
                <w:color w:val="auto"/>
              </w:rPr>
            </w:pPr>
            <w:r>
              <w:rPr>
                <w:rFonts w:ascii="Arial" w:cs="Arial" w:eastAsia="Arial" w:hAnsi="Arial"/>
                <w:sz w:val="17"/>
                <w:szCs w:val="17"/>
                <w:color w:val="auto"/>
              </w:rPr>
              <w:t>Press Release issued on January 26, 2012</w:t>
            </w:r>
          </w:p>
        </w:tc>
      </w:tr>
      <w:tr>
        <w:trPr>
          <w:trHeight w:val="217"/>
        </w:trPr>
        <w:tc>
          <w:tcPr>
            <w:tcW w:w="1240" w:type="dxa"/>
            <w:vAlign w:val="bottom"/>
          </w:tcPr>
          <w:p>
            <w:pPr>
              <w:spacing w:after="0"/>
              <w:rPr>
                <w:sz w:val="20"/>
                <w:szCs w:val="20"/>
                <w:color w:val="auto"/>
              </w:rPr>
            </w:pPr>
            <w:r>
              <w:rPr>
                <w:rFonts w:ascii="Arial" w:cs="Arial" w:eastAsia="Arial" w:hAnsi="Arial"/>
                <w:sz w:val="17"/>
                <w:szCs w:val="17"/>
                <w:color w:val="auto"/>
              </w:rPr>
              <w:t>99.2</w:t>
            </w:r>
          </w:p>
        </w:tc>
        <w:tc>
          <w:tcPr>
            <w:tcW w:w="10180" w:type="dxa"/>
            <w:vAlign w:val="bottom"/>
            <w:gridSpan w:val="2"/>
          </w:tcPr>
          <w:p>
            <w:pPr>
              <w:ind w:left="400"/>
              <w:spacing w:after="0"/>
              <w:rPr>
                <w:sz w:val="20"/>
                <w:szCs w:val="20"/>
                <w:color w:val="auto"/>
              </w:rPr>
            </w:pPr>
            <w:r>
              <w:rPr>
                <w:rFonts w:ascii="Arial" w:cs="Arial" w:eastAsia="Arial" w:hAnsi="Arial"/>
                <w:sz w:val="17"/>
                <w:szCs w:val="17"/>
                <w:color w:val="auto"/>
              </w:rPr>
              <w:t>Bylaws of the Registrant, as amended</w:t>
            </w:r>
          </w:p>
        </w:tc>
      </w:tr>
      <w:tr>
        <w:trPr>
          <w:trHeight w:val="829"/>
        </w:trPr>
        <w:tc>
          <w:tcPr>
            <w:tcW w:w="1240" w:type="dxa"/>
            <w:vAlign w:val="bottom"/>
          </w:tcPr>
          <w:p>
            <w:pPr>
              <w:spacing w:after="0"/>
              <w:rPr>
                <w:sz w:val="24"/>
                <w:szCs w:val="24"/>
                <w:color w:val="auto"/>
              </w:rPr>
            </w:pPr>
          </w:p>
        </w:tc>
        <w:tc>
          <w:tcPr>
            <w:tcW w:w="10180" w:type="dxa"/>
            <w:vAlign w:val="bottom"/>
            <w:gridSpan w:val="2"/>
          </w:tcPr>
          <w:p>
            <w:pPr>
              <w:jc w:val="right"/>
              <w:ind w:right="5554"/>
              <w:spacing w:after="0"/>
              <w:rPr>
                <w:sz w:val="20"/>
                <w:szCs w:val="20"/>
                <w:color w:val="auto"/>
              </w:rPr>
            </w:pPr>
            <w:r>
              <w:rPr>
                <w:rFonts w:ascii="Arial" w:cs="Arial" w:eastAsia="Arial" w:hAnsi="Arial"/>
                <w:sz w:val="14"/>
                <w:szCs w:val="14"/>
                <w:color w:val="auto"/>
              </w:rPr>
              <w:t>5</w:t>
            </w:r>
          </w:p>
        </w:tc>
      </w:tr>
      <w:tr>
        <w:trPr>
          <w:trHeight w:val="331"/>
        </w:trPr>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780" w:type="dxa"/>
            <w:vAlign w:val="bottom"/>
          </w:tcPr>
          <w:p>
            <w:pPr>
              <w:spacing w:after="0"/>
              <w:rPr>
                <w:sz w:val="24"/>
                <w:szCs w:val="24"/>
                <w:color w:val="auto"/>
              </w:rPr>
            </w:pPr>
          </w:p>
        </w:tc>
      </w:tr>
      <w:tr>
        <w:trPr>
          <w:trHeight w:val="68"/>
        </w:trPr>
        <w:tc>
          <w:tcPr>
            <w:tcW w:w="124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978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8512175</wp:posOffset>
            </wp:positionV>
            <wp:extent cx="7257415" cy="36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7415" cy="3619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7"/>
          <w:szCs w:val="17"/>
          <w:b w:val="1"/>
          <w:bCs w:val="1"/>
          <w:color w:val="auto"/>
        </w:rPr>
        <w:t>EXHIBIT 99.1a</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IMMEDIATE RELEASE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60" w:type="dxa"/>
            <w:vAlign w:val="bottom"/>
          </w:tcPr>
          <w:p>
            <w:pPr>
              <w:spacing w:after="0"/>
              <w:rPr>
                <w:sz w:val="20"/>
                <w:szCs w:val="20"/>
                <w:color w:val="auto"/>
              </w:rPr>
            </w:pPr>
            <w:r>
              <w:rPr>
                <w:rFonts w:ascii="Arial" w:cs="Arial" w:eastAsia="Arial" w:hAnsi="Arial"/>
                <w:sz w:val="17"/>
                <w:szCs w:val="17"/>
                <w:color w:val="auto"/>
              </w:rPr>
              <w:t>Contact:</w:t>
            </w:r>
          </w:p>
        </w:tc>
        <w:tc>
          <w:tcPr>
            <w:tcW w:w="180" w:type="dxa"/>
            <w:vAlign w:val="bottom"/>
          </w:tcPr>
          <w:p>
            <w:pPr>
              <w:spacing w:after="0"/>
              <w:rPr>
                <w:sz w:val="17"/>
                <w:szCs w:val="17"/>
                <w:color w:val="auto"/>
              </w:rPr>
            </w:pPr>
          </w:p>
        </w:tc>
        <w:tc>
          <w:tcPr>
            <w:tcW w:w="1700" w:type="dxa"/>
            <w:vAlign w:val="bottom"/>
          </w:tcPr>
          <w:p>
            <w:pPr>
              <w:ind w:left="40"/>
              <w:spacing w:after="0"/>
              <w:rPr>
                <w:sz w:val="20"/>
                <w:szCs w:val="20"/>
                <w:color w:val="auto"/>
              </w:rPr>
            </w:pPr>
            <w:r>
              <w:rPr>
                <w:rFonts w:ascii="Arial" w:cs="Arial" w:eastAsia="Arial" w:hAnsi="Arial"/>
                <w:sz w:val="17"/>
                <w:szCs w:val="17"/>
                <w:color w:val="auto"/>
              </w:rPr>
              <w:t>Daniel Francisco</w:t>
            </w:r>
          </w:p>
        </w:tc>
      </w:tr>
      <w:tr>
        <w:trPr>
          <w:trHeight w:val="206"/>
        </w:trPr>
        <w:tc>
          <w:tcPr>
            <w:tcW w:w="760" w:type="dxa"/>
            <w:vAlign w:val="bottom"/>
          </w:tcPr>
          <w:p>
            <w:pPr>
              <w:spacing w:after="0"/>
              <w:rPr>
                <w:sz w:val="17"/>
                <w:szCs w:val="17"/>
                <w:color w:val="auto"/>
              </w:rPr>
            </w:pPr>
          </w:p>
        </w:tc>
        <w:tc>
          <w:tcPr>
            <w:tcW w:w="1880" w:type="dxa"/>
            <w:vAlign w:val="bottom"/>
            <w:gridSpan w:val="2"/>
          </w:tcPr>
          <w:p>
            <w:pPr>
              <w:ind w:left="180"/>
              <w:spacing w:after="0"/>
              <w:rPr>
                <w:sz w:val="20"/>
                <w:szCs w:val="20"/>
                <w:color w:val="auto"/>
              </w:rPr>
            </w:pPr>
            <w:r>
              <w:rPr>
                <w:rFonts w:ascii="Arial" w:cs="Arial" w:eastAsia="Arial" w:hAnsi="Arial"/>
                <w:sz w:val="17"/>
                <w:szCs w:val="17"/>
                <w:color w:val="auto"/>
              </w:rPr>
              <w:t>Media Relations</w:t>
            </w:r>
          </w:p>
        </w:tc>
      </w:tr>
      <w:tr>
        <w:trPr>
          <w:trHeight w:val="180"/>
        </w:trPr>
        <w:tc>
          <w:tcPr>
            <w:tcW w:w="760" w:type="dxa"/>
            <w:vAlign w:val="bottom"/>
          </w:tcPr>
          <w:p>
            <w:pPr>
              <w:spacing w:after="0"/>
              <w:rPr>
                <w:sz w:val="15"/>
                <w:szCs w:val="15"/>
                <w:color w:val="auto"/>
              </w:rPr>
            </w:pPr>
          </w:p>
        </w:tc>
        <w:tc>
          <w:tcPr>
            <w:tcW w:w="1880" w:type="dxa"/>
            <w:vAlign w:val="bottom"/>
            <w:gridSpan w:val="2"/>
          </w:tcPr>
          <w:p>
            <w:pPr>
              <w:ind w:left="180"/>
              <w:spacing w:after="0" w:line="180" w:lineRule="exact"/>
              <w:rPr>
                <w:sz w:val="20"/>
                <w:szCs w:val="20"/>
                <w:color w:val="auto"/>
              </w:rPr>
            </w:pPr>
            <w:r>
              <w:rPr>
                <w:rFonts w:ascii="Arial" w:cs="Arial" w:eastAsia="Arial" w:hAnsi="Arial"/>
                <w:sz w:val="17"/>
                <w:szCs w:val="17"/>
                <w:color w:val="auto"/>
                <w:w w:val="91"/>
              </w:rPr>
              <w:t>dfrancisco@micron.com</w:t>
            </w:r>
          </w:p>
        </w:tc>
      </w:tr>
      <w:tr>
        <w:trPr>
          <w:trHeight w:val="224"/>
        </w:trPr>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(208) 368-5584</w:t>
            </w:r>
          </w:p>
        </w:tc>
      </w:tr>
    </w:tbl>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MICRON TECHNOLOGY ANNOUNCES RETIREMENT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DIRECTORS TERUAKI AOKI AND JAMES W. BAGLEY</w:t>
      </w:r>
    </w:p>
    <w:p>
      <w:pPr>
        <w:spacing w:after="0" w:line="227" w:lineRule="exact"/>
        <w:rPr>
          <w:sz w:val="20"/>
          <w:szCs w:val="20"/>
          <w:color w:val="auto"/>
        </w:rPr>
      </w:pPr>
    </w:p>
    <w:p>
      <w:pPr>
        <w:spacing w:after="0" w:line="287" w:lineRule="auto"/>
        <w:rPr>
          <w:sz w:val="20"/>
          <w:szCs w:val="20"/>
          <w:color w:val="auto"/>
        </w:rPr>
      </w:pPr>
      <w:r>
        <w:rPr>
          <w:rFonts w:ascii="Arial" w:cs="Arial" w:eastAsia="Arial" w:hAnsi="Arial"/>
          <w:sz w:val="17"/>
          <w:szCs w:val="17"/>
          <w:b w:val="1"/>
          <w:bCs w:val="1"/>
          <w:color w:val="auto"/>
        </w:rPr>
        <w:t xml:space="preserve">BOISE, Idaho, </w:t>
      </w:r>
      <w:r>
        <w:rPr>
          <w:rFonts w:ascii="Arial" w:cs="Arial" w:eastAsia="Arial" w:hAnsi="Arial"/>
          <w:sz w:val="17"/>
          <w:szCs w:val="17"/>
          <w:color w:val="auto"/>
        </w:rPr>
        <w:t>Jan. 24, 2012 – Micron Technology, Inc., (NASDAQ: MU) today announced the retirement of two directors, Dr. Teruaki Aoki and James W. Bagley,</w:t>
      </w:r>
      <w:r>
        <w:rPr>
          <w:rFonts w:ascii="Arial" w:cs="Arial" w:eastAsia="Arial" w:hAnsi="Arial"/>
          <w:sz w:val="17"/>
          <w:szCs w:val="17"/>
          <w:b w:val="1"/>
          <w:bCs w:val="1"/>
          <w:color w:val="auto"/>
        </w:rPr>
        <w:t xml:space="preserve"> </w:t>
      </w:r>
      <w:r>
        <w:rPr>
          <w:rFonts w:ascii="Arial" w:cs="Arial" w:eastAsia="Arial" w:hAnsi="Arial"/>
          <w:sz w:val="17"/>
          <w:szCs w:val="17"/>
          <w:color w:val="auto"/>
        </w:rPr>
        <w:t>from the company's board of directors. The announcement was made at the company’s annual shareholders’ meeting.</w:t>
      </w:r>
    </w:p>
    <w:p>
      <w:pPr>
        <w:spacing w:after="0" w:line="184" w:lineRule="exact"/>
        <w:rPr>
          <w:sz w:val="20"/>
          <w:szCs w:val="20"/>
          <w:color w:val="auto"/>
        </w:rPr>
      </w:pPr>
    </w:p>
    <w:p>
      <w:pPr>
        <w:ind w:firstLine="620"/>
        <w:spacing w:after="0" w:line="280" w:lineRule="auto"/>
        <w:rPr>
          <w:sz w:val="20"/>
          <w:szCs w:val="20"/>
          <w:color w:val="auto"/>
        </w:rPr>
      </w:pPr>
      <w:r>
        <w:rPr>
          <w:rFonts w:ascii="Arial" w:cs="Arial" w:eastAsia="Arial" w:hAnsi="Arial"/>
          <w:sz w:val="17"/>
          <w:szCs w:val="17"/>
          <w:color w:val="auto"/>
        </w:rPr>
        <w:t>Dr. Aoki was first elected to the company's board of directors in 2006. Prior to his retirement, he served as chairman of the company’s compensation committee and also served on the governance committee.</w:t>
      </w:r>
    </w:p>
    <w:p>
      <w:pPr>
        <w:spacing w:after="0" w:line="189" w:lineRule="exact"/>
        <w:rPr>
          <w:sz w:val="20"/>
          <w:szCs w:val="20"/>
          <w:color w:val="auto"/>
        </w:rPr>
      </w:pPr>
    </w:p>
    <w:p>
      <w:pPr>
        <w:ind w:firstLine="620"/>
        <w:spacing w:after="0" w:line="280" w:lineRule="auto"/>
        <w:rPr>
          <w:sz w:val="20"/>
          <w:szCs w:val="20"/>
          <w:color w:val="auto"/>
        </w:rPr>
      </w:pPr>
      <w:r>
        <w:rPr>
          <w:rFonts w:ascii="Arial" w:cs="Arial" w:eastAsia="Arial" w:hAnsi="Arial"/>
          <w:sz w:val="17"/>
          <w:szCs w:val="17"/>
          <w:color w:val="auto"/>
        </w:rPr>
        <w:t>Mr. Bagley was first elected to the company's board of directors in 1997. He was presiding director from September 2002 until October 2009 and a previous compensation committee member.</w:t>
      </w:r>
    </w:p>
    <w:p>
      <w:pPr>
        <w:spacing w:after="0" w:line="18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appreciate the service of Teruaki and Jim over the years, and each of these gentlemen has made significant contributions to the company’s success,” said Steve Appleton, Micron Chairman and CEO. “We thank them for their wisdom and guidance and wish them well in their future endeavors.”</w:t>
      </w:r>
    </w:p>
    <w:p>
      <w:pPr>
        <w:spacing w:after="0" w:line="167"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 xml:space="preserve">Micron Technology, Inc., is one of the world's leading providers of advanced semiconductor solutions. Through its worldwide operations, Micron manufactures and markets a full range of DRAM, NAND and NOR flash memory, as well as other innovative memory technologies, packaging solutions and semiconductor systems for use in leading-edge computing, consumer, networking, embedded and mobile products. Micron’s common stock is traded on the NASDAQ under the MU symbol. To learn more about Micron Technology, Inc., visit </w:t>
      </w:r>
      <w:r>
        <w:rPr>
          <w:rFonts w:ascii="Arial" w:cs="Arial" w:eastAsia="Arial" w:hAnsi="Arial"/>
          <w:sz w:val="17"/>
          <w:szCs w:val="17"/>
          <w:u w:val="single" w:color="auto"/>
          <w:color w:val="auto"/>
        </w:rPr>
        <w:t>www.micron.com</w:t>
      </w:r>
      <w:r>
        <w:rPr>
          <w:rFonts w:ascii="Arial" w:cs="Arial" w:eastAsia="Arial" w:hAnsi="Arial"/>
          <w:sz w:val="17"/>
          <w:szCs w:val="17"/>
          <w:color w:val="auto"/>
        </w:rPr>
        <w:t>.</w:t>
      </w:r>
    </w:p>
    <w:p>
      <w:pPr>
        <w:spacing w:after="0" w:line="205"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 # #</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Micron and the Micron orbit logo are trademarks of Micron Technology, Inc. All other trademarks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381635</wp:posOffset>
            </wp:positionV>
            <wp:extent cx="725741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7415"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5839460</wp:posOffset>
            </wp:positionV>
            <wp:extent cx="7257415" cy="36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7415" cy="36195"/>
                    </a:xfrm>
                    <a:prstGeom prst="rect">
                      <a:avLst/>
                    </a:prstGeom>
                    <a:noFill/>
                  </pic:spPr>
                </pic:pic>
              </a:graphicData>
            </a:graphic>
          </wp:anchor>
        </w:drawing>
      </w:r>
    </w:p>
    <w:p>
      <w:pPr>
        <w:sectPr>
          <w:pgSz w:w="11900" w:h="16838" w:orient="portrait"/>
          <w:cols w:equalWidth="0" w:num="1">
            <w:col w:w="11420"/>
          </w:cols>
          <w:pgMar w:left="240" w:top="818"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7"/>
          <w:szCs w:val="17"/>
          <w:b w:val="1"/>
          <w:bCs w:val="1"/>
          <w:color w:val="auto"/>
        </w:rPr>
        <w:t>EXHIBIT 99.1b</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IMMEDIATE RELEASE</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60" w:type="dxa"/>
            <w:vAlign w:val="bottom"/>
          </w:tcPr>
          <w:p>
            <w:pPr>
              <w:spacing w:after="0"/>
              <w:rPr>
                <w:sz w:val="20"/>
                <w:szCs w:val="20"/>
                <w:color w:val="auto"/>
              </w:rPr>
            </w:pPr>
            <w:r>
              <w:rPr>
                <w:rFonts w:ascii="Arial" w:cs="Arial" w:eastAsia="Arial" w:hAnsi="Arial"/>
                <w:sz w:val="17"/>
                <w:szCs w:val="17"/>
                <w:color w:val="auto"/>
              </w:rPr>
              <w:t>Contact:</w:t>
            </w:r>
          </w:p>
        </w:tc>
        <w:tc>
          <w:tcPr>
            <w:tcW w:w="180" w:type="dxa"/>
            <w:vAlign w:val="bottom"/>
          </w:tcPr>
          <w:p>
            <w:pPr>
              <w:spacing w:after="0"/>
              <w:rPr>
                <w:sz w:val="17"/>
                <w:szCs w:val="17"/>
                <w:color w:val="auto"/>
              </w:rPr>
            </w:pPr>
          </w:p>
        </w:tc>
        <w:tc>
          <w:tcPr>
            <w:tcW w:w="1700" w:type="dxa"/>
            <w:vAlign w:val="bottom"/>
          </w:tcPr>
          <w:p>
            <w:pPr>
              <w:ind w:left="40"/>
              <w:spacing w:after="0"/>
              <w:rPr>
                <w:sz w:val="20"/>
                <w:szCs w:val="20"/>
                <w:color w:val="auto"/>
              </w:rPr>
            </w:pPr>
            <w:r>
              <w:rPr>
                <w:rFonts w:ascii="Arial" w:cs="Arial" w:eastAsia="Arial" w:hAnsi="Arial"/>
                <w:sz w:val="17"/>
                <w:szCs w:val="17"/>
                <w:color w:val="auto"/>
              </w:rPr>
              <w:t>Daniel Francisco</w:t>
            </w:r>
          </w:p>
        </w:tc>
      </w:tr>
      <w:tr>
        <w:trPr>
          <w:trHeight w:val="206"/>
        </w:trPr>
        <w:tc>
          <w:tcPr>
            <w:tcW w:w="760" w:type="dxa"/>
            <w:vAlign w:val="bottom"/>
          </w:tcPr>
          <w:p>
            <w:pPr>
              <w:spacing w:after="0"/>
              <w:rPr>
                <w:sz w:val="17"/>
                <w:szCs w:val="17"/>
                <w:color w:val="auto"/>
              </w:rPr>
            </w:pPr>
          </w:p>
        </w:tc>
        <w:tc>
          <w:tcPr>
            <w:tcW w:w="1880" w:type="dxa"/>
            <w:vAlign w:val="bottom"/>
            <w:gridSpan w:val="2"/>
          </w:tcPr>
          <w:p>
            <w:pPr>
              <w:ind w:left="180"/>
              <w:spacing w:after="0"/>
              <w:rPr>
                <w:sz w:val="20"/>
                <w:szCs w:val="20"/>
                <w:color w:val="auto"/>
              </w:rPr>
            </w:pPr>
            <w:r>
              <w:rPr>
                <w:rFonts w:ascii="Arial" w:cs="Arial" w:eastAsia="Arial" w:hAnsi="Arial"/>
                <w:sz w:val="17"/>
                <w:szCs w:val="17"/>
                <w:color w:val="auto"/>
              </w:rPr>
              <w:t>Media Relations</w:t>
            </w:r>
          </w:p>
        </w:tc>
      </w:tr>
      <w:tr>
        <w:trPr>
          <w:trHeight w:val="180"/>
        </w:trPr>
        <w:tc>
          <w:tcPr>
            <w:tcW w:w="760" w:type="dxa"/>
            <w:vAlign w:val="bottom"/>
          </w:tcPr>
          <w:p>
            <w:pPr>
              <w:spacing w:after="0"/>
              <w:rPr>
                <w:sz w:val="15"/>
                <w:szCs w:val="15"/>
                <w:color w:val="auto"/>
              </w:rPr>
            </w:pPr>
          </w:p>
        </w:tc>
        <w:tc>
          <w:tcPr>
            <w:tcW w:w="1880" w:type="dxa"/>
            <w:vAlign w:val="bottom"/>
            <w:gridSpan w:val="2"/>
          </w:tcPr>
          <w:p>
            <w:pPr>
              <w:ind w:left="180"/>
              <w:spacing w:after="0" w:line="180" w:lineRule="exact"/>
              <w:rPr>
                <w:sz w:val="20"/>
                <w:szCs w:val="20"/>
                <w:color w:val="auto"/>
              </w:rPr>
            </w:pPr>
            <w:r>
              <w:rPr>
                <w:rFonts w:ascii="Arial" w:cs="Arial" w:eastAsia="Arial" w:hAnsi="Arial"/>
                <w:sz w:val="17"/>
                <w:szCs w:val="17"/>
                <w:color w:val="auto"/>
                <w:w w:val="91"/>
              </w:rPr>
              <w:t>dfrancisco@micron.com</w:t>
            </w:r>
          </w:p>
        </w:tc>
      </w:tr>
      <w:tr>
        <w:trPr>
          <w:trHeight w:val="224"/>
        </w:trPr>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(208) 368-5584</w:t>
            </w:r>
          </w:p>
        </w:tc>
      </w:tr>
    </w:tbl>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MICRON TECHNOLOGY ANNOUNCES RETIREMENT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MARK DURCAN AS PRESIDENT AND CHIEF OPERATING OFFICER</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Mark Adams, Vice President of Worldwide Sales, to Succeed Mr. Durcan as President and Chief Operating Officer</w:t>
      </w:r>
    </w:p>
    <w:p>
      <w:pPr>
        <w:spacing w:after="0" w:line="237"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 xml:space="preserve">BOISE, Idaho, </w:t>
      </w:r>
      <w:r>
        <w:rPr>
          <w:rFonts w:ascii="Arial" w:cs="Arial" w:eastAsia="Arial" w:hAnsi="Arial"/>
          <w:sz w:val="17"/>
          <w:szCs w:val="17"/>
          <w:color w:val="auto"/>
        </w:rPr>
        <w:t>Jan. 26, 2012 – Micron Technology, Inc. (NASDAQ: MU), announced today that D. Mark Durcan, President and Chief Operating Officer (COO),</w:t>
      </w:r>
      <w:r>
        <w:rPr>
          <w:rFonts w:ascii="Arial" w:cs="Arial" w:eastAsia="Arial" w:hAnsi="Arial"/>
          <w:sz w:val="17"/>
          <w:szCs w:val="17"/>
          <w:b w:val="1"/>
          <w:bCs w:val="1"/>
          <w:color w:val="auto"/>
        </w:rPr>
        <w:t xml:space="preserve"> </w:t>
      </w:r>
      <w:r>
        <w:rPr>
          <w:rFonts w:ascii="Arial" w:cs="Arial" w:eastAsia="Arial" w:hAnsi="Arial"/>
          <w:sz w:val="17"/>
          <w:szCs w:val="17"/>
          <w:color w:val="auto"/>
        </w:rPr>
        <w:t>will be retiring at the completion of Micron’s current fiscal year at the end of August 2012.</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Mr. Durcan joined Micron in 1984 and was named the company’s Vice President of Research and Development and Chief Technology Officer in June 1997.</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He was appointed COO in February 2006 and as the company’s President in June 2007.</w:t>
      </w:r>
    </w:p>
    <w:p>
      <w:pPr>
        <w:spacing w:after="0" w:line="233"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“For the past 28 years Mark has played an integral role in the company’s growth and success,” said Steve Appleton, Micron Chairman and Chief Executive Officer. “We appreciate his willingness to serve through the remainder of the fiscal year to ensure a smooth transition of his duties to his successor. We will miss Mark’s leadership and guidance, and wish him well in his future endeavors.”</w:t>
      </w:r>
    </w:p>
    <w:p>
      <w:pPr>
        <w:spacing w:after="0" w:line="202"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Mark W. Adams, the company’s Vice President of Worldwide Sales, will succeed Mr. Durcan as President and Chief Operating Officer upon Mr. Durcan’s retirement. Mr. Adams was the Chief Operating Officer of Lexar Media, Inc. (Lexar) at the time of Micron’s acquisition of Lexar in June 2006. He was appointed as Micron’s Vice President of Worldwide Sales in July 2008. Mr. Adams holds a bachelor’s in Economics from Boston College and a master’s in Business Administration from Harvard Business School.</w:t>
      </w:r>
    </w:p>
    <w:p>
      <w:pPr>
        <w:spacing w:after="0" w:line="20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Micron Technology, Inc., is one of the world's leading providers of advanced semiconductor solutions. Through its worldwide operations, Micron manufactures and markets a full range of DRAM, NAND and NOR flash memory, as well as other innovative memory technologies, packaging solutions and semiconductor systems for use in leading-edge computing, consumer, networking, embedded and mobile products. Micron’s common stock is traded on the NASDAQ under the MU symbol. To learn more about Micron Technology, Inc., visit </w:t>
      </w:r>
      <w:r>
        <w:rPr>
          <w:rFonts w:ascii="Arial" w:cs="Arial" w:eastAsia="Arial" w:hAnsi="Arial"/>
          <w:sz w:val="17"/>
          <w:szCs w:val="17"/>
          <w:u w:val="single" w:color="auto"/>
          <w:color w:val="auto"/>
        </w:rPr>
        <w:t>www.micron.com</w:t>
      </w:r>
      <w:r>
        <w:rPr>
          <w:rFonts w:ascii="Arial" w:cs="Arial" w:eastAsia="Arial" w:hAnsi="Arial"/>
          <w:sz w:val="17"/>
          <w:szCs w:val="17"/>
          <w:color w:val="auto"/>
        </w:rPr>
        <w:t>.</w:t>
      </w:r>
    </w:p>
    <w:p>
      <w:pPr>
        <w:spacing w:after="0" w:line="205"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 # #</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Micron and the Micron orbit logo are trademarks of Micron Technology, Inc. All other trademarks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5741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86" w:right="239" w:bottom="1440"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10568305</wp:posOffset>
            </wp:positionV>
            <wp:extent cx="7257415" cy="36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7415" cy="3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right"/>
        <w:spacing w:after="0"/>
        <w:rPr>
          <w:sz w:val="20"/>
          <w:szCs w:val="20"/>
          <w:color w:val="auto"/>
        </w:rPr>
      </w:pPr>
      <w:r>
        <w:rPr>
          <w:rFonts w:ascii="Arial" w:cs="Arial" w:eastAsia="Arial" w:hAnsi="Arial"/>
          <w:sz w:val="17"/>
          <w:szCs w:val="17"/>
          <w:b w:val="1"/>
          <w:bCs w:val="1"/>
          <w:color w:val="auto"/>
        </w:rPr>
        <w:t>EXHIBIT 99.2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BYLAWS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ARTICLE I</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OFFICES</w:t>
      </w:r>
    </w:p>
    <w:p>
      <w:pPr>
        <w:spacing w:after="0" w:line="243" w:lineRule="exact"/>
        <w:rPr>
          <w:sz w:val="20"/>
          <w:szCs w:val="20"/>
          <w:color w:val="auto"/>
        </w:rPr>
      </w:pPr>
    </w:p>
    <w:p>
      <w:pPr>
        <w:spacing w:after="0"/>
        <w:tabs>
          <w:tab w:leader="none" w:pos="1820" w:val="left"/>
        </w:tabs>
        <w:rPr>
          <w:sz w:val="20"/>
          <w:szCs w:val="20"/>
          <w:color w:val="auto"/>
        </w:rPr>
      </w:pPr>
      <w:r>
        <w:rPr>
          <w:rFonts w:ascii="Arial" w:cs="Arial" w:eastAsia="Arial" w:hAnsi="Arial"/>
          <w:sz w:val="17"/>
          <w:szCs w:val="17"/>
          <w:color w:val="auto"/>
        </w:rPr>
        <w:t>SECTION 1.</w:t>
      </w:r>
      <w:r>
        <w:rPr>
          <w:sz w:val="20"/>
          <w:szCs w:val="20"/>
          <w:color w:val="auto"/>
        </w:rPr>
        <w:tab/>
      </w:r>
      <w:r>
        <w:rPr>
          <w:rFonts w:ascii="Arial" w:cs="Arial" w:eastAsia="Arial" w:hAnsi="Arial"/>
          <w:sz w:val="15"/>
          <w:szCs w:val="15"/>
          <w:color w:val="auto"/>
        </w:rPr>
        <w:t>The registered office shall be 100 West Tenth Street, in the City of Wilmington, County of New Castle, State of Delaware.</w:t>
      </w:r>
    </w:p>
    <w:p>
      <w:pPr>
        <w:spacing w:after="0" w:line="243" w:lineRule="exact"/>
        <w:rPr>
          <w:sz w:val="20"/>
          <w:szCs w:val="20"/>
          <w:color w:val="auto"/>
        </w:rPr>
      </w:pPr>
    </w:p>
    <w:p>
      <w:pPr>
        <w:ind w:right="220"/>
        <w:spacing w:after="0" w:line="280" w:lineRule="auto"/>
        <w:rPr>
          <w:sz w:val="20"/>
          <w:szCs w:val="20"/>
          <w:color w:val="auto"/>
        </w:rPr>
      </w:pPr>
      <w:r>
        <w:rPr>
          <w:rFonts w:ascii="Arial" w:cs="Arial" w:eastAsia="Arial" w:hAnsi="Arial"/>
          <w:sz w:val="17"/>
          <w:szCs w:val="17"/>
          <w:color w:val="auto"/>
        </w:rPr>
        <w:t>SECTION 2. The corporation may also have offices at such other places both within and without the State of Delaware as the Board of Directors may from time to time determine or the business of the corporation may require.</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ARTICLE II</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MEETINGS OF STOCKHOLDERS</w:t>
      </w:r>
    </w:p>
    <w:p>
      <w:pPr>
        <w:spacing w:after="0" w:line="243" w:lineRule="exact"/>
        <w:rPr>
          <w:sz w:val="20"/>
          <w:szCs w:val="20"/>
          <w:color w:val="auto"/>
        </w:rPr>
      </w:pPr>
    </w:p>
    <w:p>
      <w:pPr>
        <w:ind w:right="60"/>
        <w:spacing w:after="0" w:line="280" w:lineRule="auto"/>
        <w:rPr>
          <w:sz w:val="20"/>
          <w:szCs w:val="20"/>
          <w:color w:val="auto"/>
        </w:rPr>
      </w:pPr>
      <w:r>
        <w:rPr>
          <w:rFonts w:ascii="Arial" w:cs="Arial" w:eastAsia="Arial" w:hAnsi="Arial"/>
          <w:sz w:val="17"/>
          <w:szCs w:val="17"/>
          <w:color w:val="auto"/>
        </w:rPr>
        <w:t>SECTION 1. All meetings of the stockholders shall be held at the principal office of the corporation in the City of Boise, State of Idaho, or at such other place either within or without the State of Delaware as shall be designated in the notice of the meeting or in a duly executed waiver of notice thereof.</w:t>
      </w:r>
    </w:p>
    <w:p>
      <w:pPr>
        <w:spacing w:after="0" w:line="189"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SECTION 2. Annual meetings of stockholders shall be held on such day and such hour as shall be designated from time to time by the Board of Directors and stated in the notice of the meeting. At such meeting, the stockholders shall elect a Board of Directors and transact such other business as may properly be brought before the meeting.</w:t>
      </w:r>
    </w:p>
    <w:p>
      <w:pPr>
        <w:spacing w:after="0" w:line="2"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color w:val="auto"/>
        </w:rPr>
        <w:t>SECTION 3. Written notice of the annual meeting stating the place, date and hour of the meeting shall be given to each stockholder entitled to vote at such meeting not less than ten nor more than sixty days before the date of the meeting.</w:t>
      </w:r>
    </w:p>
    <w:p>
      <w:pPr>
        <w:spacing w:after="0" w:line="200"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SECTION 4. The officer who has charge of the stock ledger of the corporation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193" w:lineRule="exact"/>
        <w:rPr>
          <w:sz w:val="20"/>
          <w:szCs w:val="20"/>
          <w:color w:val="auto"/>
        </w:rPr>
      </w:pPr>
    </w:p>
    <w:p>
      <w:pPr>
        <w:ind w:right="380"/>
        <w:spacing w:after="0" w:line="266" w:lineRule="auto"/>
        <w:rPr>
          <w:sz w:val="20"/>
          <w:szCs w:val="20"/>
          <w:color w:val="auto"/>
        </w:rPr>
      </w:pPr>
      <w:r>
        <w:rPr>
          <w:rFonts w:ascii="Arial" w:cs="Arial" w:eastAsia="Arial" w:hAnsi="Arial"/>
          <w:sz w:val="17"/>
          <w:szCs w:val="17"/>
          <w:color w:val="auto"/>
        </w:rPr>
        <w:t>SECTION 5. Special meetings of the stockholders, for any purpose or purposes, unless otherwise prescribed by statute or by the Certificate of Incorporation, may be called by the Board of Directors, the Chairman of the Board, the president, or by the holders of shares entitled to cast not less than twenty percent (20%) of the votes at the meeting. Such request shall state the purpose or purposes of the proposed meeting.</w:t>
      </w:r>
    </w:p>
    <w:p>
      <w:pPr>
        <w:spacing w:after="0" w:line="202"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SECTION 6. Written notice of a special meeting stating the place, date and hour of the meeting and the purpose or purposes for which the meeting is called, shall be given to each stockholder entitled to vote at such meeting not less than ten nor more than sixty days before the date of the meeting.</w:t>
      </w:r>
    </w:p>
    <w:p>
      <w:pPr>
        <w:spacing w:after="0" w:line="167" w:lineRule="exact"/>
        <w:rPr>
          <w:sz w:val="20"/>
          <w:szCs w:val="20"/>
          <w:color w:val="auto"/>
        </w:rPr>
      </w:pPr>
    </w:p>
    <w:p>
      <w:pPr>
        <w:ind w:left="960"/>
        <w:spacing w:after="0"/>
        <w:tabs>
          <w:tab w:leader="none" w:pos="2800" w:val="left"/>
        </w:tabs>
        <w:rPr>
          <w:sz w:val="20"/>
          <w:szCs w:val="20"/>
          <w:color w:val="auto"/>
        </w:rPr>
      </w:pPr>
      <w:r>
        <w:rPr>
          <w:rFonts w:ascii="Arial" w:cs="Arial" w:eastAsia="Arial" w:hAnsi="Arial"/>
          <w:sz w:val="17"/>
          <w:szCs w:val="17"/>
          <w:color w:val="auto"/>
        </w:rPr>
        <w:t>SECTION 7.</w:t>
      </w:r>
      <w:r>
        <w:rPr>
          <w:sz w:val="20"/>
          <w:szCs w:val="20"/>
          <w:color w:val="auto"/>
        </w:rPr>
        <w:tab/>
      </w:r>
      <w:r>
        <w:rPr>
          <w:rFonts w:ascii="Arial" w:cs="Arial" w:eastAsia="Arial" w:hAnsi="Arial"/>
          <w:sz w:val="15"/>
          <w:szCs w:val="15"/>
          <w:color w:val="auto"/>
        </w:rPr>
        <w:t>Business transacted at any special meeting of stockholders shall be limited to the purposes stated in the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258445</wp:posOffset>
            </wp:positionV>
            <wp:extent cx="725741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86" w:right="239" w:bottom="1440" w:gutter="0" w:footer="0" w:header="0"/>
        </w:sectPr>
      </w:pPr>
    </w:p>
    <w:bookmarkStart w:id="10" w:name="page11"/>
    <w:bookmarkEnd w:id="10"/>
    <w:p>
      <w:pPr>
        <w:ind w:right="20"/>
        <w:spacing w:after="0" w:line="276" w:lineRule="auto"/>
        <w:rPr>
          <w:sz w:val="20"/>
          <w:szCs w:val="20"/>
          <w:color w:val="auto"/>
        </w:rPr>
      </w:pPr>
      <w:r>
        <w:rPr>
          <w:rFonts w:ascii="Arial" w:cs="Arial" w:eastAsia="Arial" w:hAnsi="Arial"/>
          <w:sz w:val="16"/>
          <w:szCs w:val="16"/>
          <w:color w:val="auto"/>
        </w:rPr>
        <w:t>SECTION 8. The holders of a majority of the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notified. If the adjournment is for more than thirty days, or if after the adjournment a new record date is fixed for the adjourned meeting, a notice of the adjourned meeting shall be given to each stockholder of record entitled to vote at the meeting.</w:t>
      </w:r>
    </w:p>
    <w:p>
      <w:pPr>
        <w:spacing w:after="0" w:line="197" w:lineRule="exact"/>
        <w:rPr>
          <w:sz w:val="20"/>
          <w:szCs w:val="20"/>
          <w:color w:val="auto"/>
        </w:rPr>
      </w:pPr>
    </w:p>
    <w:p>
      <w:pPr>
        <w:jc w:val="both"/>
        <w:ind w:right="360"/>
        <w:spacing w:after="0" w:line="291" w:lineRule="auto"/>
        <w:rPr>
          <w:sz w:val="20"/>
          <w:szCs w:val="20"/>
          <w:color w:val="auto"/>
        </w:rPr>
      </w:pPr>
      <w:r>
        <w:rPr>
          <w:rFonts w:ascii="Arial" w:cs="Arial" w:eastAsia="Arial" w:hAnsi="Arial"/>
          <w:sz w:val="16"/>
          <w:szCs w:val="16"/>
          <w:color w:val="auto"/>
        </w:rPr>
        <w:t>SECTION 9. When a quorum is present at any meeting, the vote of the holders of a majority of the stock having voting power present in person or represented by proxy shall decide any question brought before such meeting, unless the question is one upon which by express provision of the statutes or of the Certificate of Incorporation, a different vote is required in which case such express provision shall govern and control the decision of the question.</w:t>
      </w:r>
    </w:p>
    <w:p>
      <w:pPr>
        <w:spacing w:after="0" w:line="183" w:lineRule="exact"/>
        <w:rPr>
          <w:sz w:val="20"/>
          <w:szCs w:val="20"/>
          <w:color w:val="auto"/>
        </w:rPr>
      </w:pPr>
    </w:p>
    <w:p>
      <w:pPr>
        <w:ind w:right="100" w:firstLine="791"/>
        <w:spacing w:after="0" w:line="280" w:lineRule="auto"/>
        <w:rPr>
          <w:sz w:val="20"/>
          <w:szCs w:val="20"/>
          <w:color w:val="auto"/>
        </w:rPr>
      </w:pPr>
      <w:r>
        <w:rPr>
          <w:rFonts w:ascii="Arial" w:cs="Arial" w:eastAsia="Arial" w:hAnsi="Arial"/>
          <w:sz w:val="16"/>
          <w:szCs w:val="16"/>
          <w:color w:val="auto"/>
        </w:rPr>
        <w:t>SECTION 10. Unless otherwise provided in the Certificate of Incorporation, each stockholder shall at every meeting of the stockholders be entitled to one vote in person or by proxy for each share of the capital stock having voting power held by such stockholder, regardless of class, but no proxy shall be voted on or after three years from its date, unless the proxy provides for a longer period. Vote may be viva voice or by ballot; provided, however, that elections for directors must be by ballot upon demand by a shareholder at the meeting and before the voting begins. At all elections of directors of the corporation each stockholder having voting power shall be entitled to exercise the right of cumulative voting as provided in the Certificate of Incorporation.</w:t>
      </w:r>
    </w:p>
    <w:p>
      <w:pPr>
        <w:spacing w:after="0" w:line="192" w:lineRule="exact"/>
        <w:rPr>
          <w:sz w:val="20"/>
          <w:szCs w:val="20"/>
          <w:color w:val="auto"/>
        </w:rPr>
      </w:pPr>
    </w:p>
    <w:p>
      <w:pPr>
        <w:ind w:right="160"/>
        <w:spacing w:after="0" w:line="280" w:lineRule="auto"/>
        <w:rPr>
          <w:sz w:val="20"/>
          <w:szCs w:val="20"/>
          <w:color w:val="auto"/>
        </w:rPr>
      </w:pPr>
      <w:r>
        <w:rPr>
          <w:rFonts w:ascii="Arial" w:cs="Arial" w:eastAsia="Arial" w:hAnsi="Arial"/>
          <w:sz w:val="16"/>
          <w:szCs w:val="16"/>
          <w:color w:val="auto"/>
        </w:rPr>
        <w:t>SECTION 11. Unless otherwise provided in the Certificate of Incorporation, any action required to be taken at any annual or special meeting of stockholders of the corporation, or any action which may be taken at any annual or special meeting of the stockholders, may be taken without a meeting, without prior notice and without a vote, of a consent in writing, setting forth the action so taken, shall be signed by the holders of outstanding stock having not less than the minimum number of votes that would be necessary to authorize or take such action at a meeting at which notice of the taking of the corporate action without a meeting by less than unanimous written consent shall be given to those stockholders who have not consented in writing.</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ARTICLE III</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DIRECTORS</w:t>
      </w:r>
    </w:p>
    <w:p>
      <w:pPr>
        <w:spacing w:after="0" w:line="243" w:lineRule="exact"/>
        <w:rPr>
          <w:sz w:val="20"/>
          <w:szCs w:val="20"/>
          <w:color w:val="auto"/>
        </w:rPr>
      </w:pPr>
    </w:p>
    <w:p>
      <w:pPr>
        <w:ind w:right="160"/>
        <w:spacing w:after="0" w:line="280" w:lineRule="auto"/>
        <w:rPr>
          <w:sz w:val="20"/>
          <w:szCs w:val="20"/>
          <w:color w:val="auto"/>
        </w:rPr>
      </w:pPr>
      <w:r>
        <w:rPr>
          <w:rFonts w:ascii="Arial" w:cs="Arial" w:eastAsia="Arial" w:hAnsi="Arial"/>
          <w:sz w:val="17"/>
          <w:szCs w:val="17"/>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89"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SECTION 2. The directors shall be elected at each annual meeting of shareholders, but if any such annual meeting is not held, or the directors are not elected thereat, the directors may be elected at any special meeting of the shareholders held for that purpose. All directors shall hold office until the expiration of the term for which elected and until their respective successors are elected, except in the case of death, resignation or removal of any director. A director need not be a shareholder.</w:t>
      </w:r>
    </w:p>
    <w:p>
      <w:pPr>
        <w:spacing w:after="0" w:line="205"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SECTION 3. Any director may resign effective upon giving written notice to the Chairman of the Board, the President, the Secretary or the Board of Directors of the corporation, unless the notice specifies a late time for the effectiveness of such resignation. If the resignation is effective at a future time, a successor may be elected to take office when the resignation becomes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527050</wp:posOffset>
            </wp:positionV>
            <wp:extent cx="725741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501" w:right="259" w:bottom="1440" w:gutter="0" w:footer="0" w:header="0"/>
        </w:sectPr>
      </w:pPr>
    </w:p>
    <w:bookmarkStart w:id="11" w:name="page12"/>
    <w:bookmarkEnd w:id="11"/>
    <w:p>
      <w:pPr>
        <w:ind w:right="140"/>
        <w:spacing w:after="0" w:line="280" w:lineRule="auto"/>
        <w:rPr>
          <w:sz w:val="20"/>
          <w:szCs w:val="20"/>
          <w:color w:val="auto"/>
        </w:rPr>
      </w:pPr>
      <w:r>
        <w:rPr>
          <w:rFonts w:ascii="Arial" w:cs="Arial" w:eastAsia="Arial" w:hAnsi="Arial"/>
          <w:sz w:val="17"/>
          <w:szCs w:val="17"/>
          <w:color w:val="auto"/>
        </w:rPr>
        <w:t>SECTION 4. The entire Board of Directors or any individual director may be removed from office, prior to the expiration of their or his term of office only in the manner and within the limitations provided by the General Corporation Law of Delaware.</w:t>
      </w:r>
    </w:p>
    <w:p>
      <w:pPr>
        <w:spacing w:after="0" w:line="189"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No reduction of the authorized number of directors shall have the effect of removing any director prior to the expiration of such director's term of</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office.</w:t>
      </w:r>
    </w:p>
    <w:p>
      <w:pPr>
        <w:spacing w:after="0" w:line="233"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SECTION 5. A vacancy in the Board of Directors shall be deemed to exist in case of the death, resignation or removal of any director, or if the authorized number of directors be increased, or if the shareholders fail at any annual or special meeting of shareholders at which any director or directors are elected to elect the full authorized number of directors to be voted for at that meeting.</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Vacancies in the Board of Directors may be filled by a majority of the directors then in office, whether or not less than a quorum, or by a sole remaining</w:t>
      </w:r>
    </w:p>
    <w:p>
      <w:pPr>
        <w:spacing w:after="0" w:line="22"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director. Each director so elected shall hold office until the expiration of the term for which he was elected and until his successor is elected at an annual or a special meeting of the shareholders, or until his death, resignation or removal.</w:t>
      </w:r>
    </w:p>
    <w:p>
      <w:pPr>
        <w:spacing w:after="0" w:line="200" w:lineRule="exact"/>
        <w:rPr>
          <w:sz w:val="20"/>
          <w:szCs w:val="20"/>
          <w:color w:val="auto"/>
        </w:rPr>
      </w:pPr>
    </w:p>
    <w:p>
      <w:pPr>
        <w:ind w:right="340" w:firstLine="1239"/>
        <w:spacing w:after="0" w:line="280" w:lineRule="auto"/>
        <w:rPr>
          <w:sz w:val="20"/>
          <w:szCs w:val="20"/>
          <w:color w:val="auto"/>
        </w:rPr>
      </w:pPr>
      <w:r>
        <w:rPr>
          <w:rFonts w:ascii="Arial" w:cs="Arial" w:eastAsia="Arial" w:hAnsi="Arial"/>
          <w:sz w:val="17"/>
          <w:szCs w:val="17"/>
          <w:color w:val="auto"/>
        </w:rPr>
        <w:t>The shareholders may elect a director or directors at any time to fill any vacancy or vacancies not filled by the directors. Any such election by written consent shall require the consent of a majority of the outstanding shares entitled to vote.</w:t>
      </w:r>
    </w:p>
    <w:p>
      <w:pPr>
        <w:spacing w:after="0" w:line="189"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SECTION 6. The business of the corporation shall be managed by or under the direction of its Board of Directors which may exercise all such powers of the corporation and do all such lawful acts and things as are not by statute or by the Certificate of Incorporation or these Bylaws directed or required to be exercised or done by the stockholders.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MEETINGS OF THE BOARD OF DIRECTORS</w:t>
      </w:r>
    </w:p>
    <w:p>
      <w:pPr>
        <w:spacing w:after="0" w:line="243" w:lineRule="exact"/>
        <w:rPr>
          <w:sz w:val="20"/>
          <w:szCs w:val="20"/>
          <w:color w:val="auto"/>
        </w:rPr>
      </w:pPr>
    </w:p>
    <w:p>
      <w:pPr>
        <w:spacing w:after="0"/>
        <w:tabs>
          <w:tab w:leader="none" w:pos="1820" w:val="left"/>
        </w:tabs>
        <w:rPr>
          <w:sz w:val="20"/>
          <w:szCs w:val="20"/>
          <w:color w:val="auto"/>
        </w:rPr>
      </w:pPr>
      <w:r>
        <w:rPr>
          <w:rFonts w:ascii="Arial" w:cs="Arial" w:eastAsia="Arial" w:hAnsi="Arial"/>
          <w:sz w:val="17"/>
          <w:szCs w:val="17"/>
          <w:color w:val="auto"/>
        </w:rPr>
        <w:t>SECTION 7.</w:t>
      </w:r>
      <w:r>
        <w:rPr>
          <w:sz w:val="20"/>
          <w:szCs w:val="20"/>
          <w:color w:val="auto"/>
        </w:rPr>
        <w:tab/>
      </w:r>
      <w:r>
        <w:rPr>
          <w:rFonts w:ascii="Arial" w:cs="Arial" w:eastAsia="Arial" w:hAnsi="Arial"/>
          <w:sz w:val="15"/>
          <w:szCs w:val="15"/>
          <w:color w:val="auto"/>
        </w:rPr>
        <w:t>The Board of Directors of the corporation may hold meetings, both regular and special, either within or without the State of Delaware.</w:t>
      </w:r>
    </w:p>
    <w:p>
      <w:pPr>
        <w:spacing w:after="0" w:line="243"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SECTION 8. The first meeting of each newly elected Board of Directors shall be held at such time and place as shall be fixed by the vote of the stockholders at the annual meeting and no notice of such meeting shall be necessary to the newly elected directors in order legally to constitute the meeting, provided a quorum shall be present. In the event of the failure of the stockholders to fix the time or place of such first meeting of the newly elected Board of Directors, or in the event such meeting is not held at the time and place so fixed by the stockholders, the meeting may be held at such time and place as shall be specified in a notice given as hereinafter provided for special meetings of the Board of Directors, or as shall be specified in a written waiver signed by all of the directors.</w:t>
      </w:r>
    </w:p>
    <w:p>
      <w:pPr>
        <w:spacing w:after="0" w:line="192" w:lineRule="exact"/>
        <w:rPr>
          <w:sz w:val="20"/>
          <w:szCs w:val="20"/>
          <w:color w:val="auto"/>
        </w:rPr>
      </w:pPr>
    </w:p>
    <w:p>
      <w:pPr>
        <w:ind w:right="520"/>
        <w:spacing w:after="0" w:line="280" w:lineRule="auto"/>
        <w:rPr>
          <w:sz w:val="20"/>
          <w:szCs w:val="20"/>
          <w:color w:val="auto"/>
        </w:rPr>
      </w:pPr>
      <w:r>
        <w:rPr>
          <w:rFonts w:ascii="Arial" w:cs="Arial" w:eastAsia="Arial" w:hAnsi="Arial"/>
          <w:sz w:val="17"/>
          <w:szCs w:val="17"/>
          <w:color w:val="auto"/>
        </w:rPr>
        <w:t>SECTION 9. Regular meetings of the Board of Directors may be held without notice at such time and at such place as shall from time to time be determined by the Board.</w:t>
      </w:r>
    </w:p>
    <w:p>
      <w:pPr>
        <w:spacing w:after="0" w:line="189" w:lineRule="exact"/>
        <w:rPr>
          <w:sz w:val="20"/>
          <w:szCs w:val="20"/>
          <w:color w:val="auto"/>
        </w:rPr>
      </w:pPr>
    </w:p>
    <w:p>
      <w:pPr>
        <w:ind w:right="60" w:firstLine="620"/>
        <w:spacing w:after="0" w:line="266" w:lineRule="auto"/>
        <w:rPr>
          <w:sz w:val="20"/>
          <w:szCs w:val="20"/>
          <w:color w:val="auto"/>
        </w:rPr>
      </w:pPr>
      <w:r>
        <w:rPr>
          <w:rFonts w:ascii="Arial" w:cs="Arial" w:eastAsia="Arial" w:hAnsi="Arial"/>
          <w:sz w:val="17"/>
          <w:szCs w:val="17"/>
          <w:color w:val="auto"/>
        </w:rPr>
        <w:t>SECTION 10. Special meetings of the Board may be called by the president on two days' notice to each director, either personally or by mail or by telegram; special meetings shall be called by the president or secretary in like manner and on like notice on the written request of the Chairman of the Board or two directors.</w:t>
      </w:r>
    </w:p>
    <w:p>
      <w:pPr>
        <w:spacing w:after="0" w:line="202"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SECTION 11. At all meetings of the Board a majority of the authorized number of directors shall constitute a quorum for the transaction of business and the act of a majority of the directors present at any meeting at which there is a quorum shall be the act of the Board of Directors, except as may be otherwise specifically provided by statute or by the Certificate of Incorporation. If a quorum shall not be present at any meeting of the Board of Directors, the directors present thereat may adjourn the meeting from time to time, without notice other than announcement at the meeting, until a quorum shall be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520065</wp:posOffset>
            </wp:positionV>
            <wp:extent cx="725741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501" w:right="279" w:bottom="1440" w:gutter="0" w:footer="0" w:header="0"/>
        </w:sectPr>
      </w:pPr>
    </w:p>
    <w:bookmarkStart w:id="12" w:name="page13"/>
    <w:bookmarkEnd w:id="12"/>
    <w:p>
      <w:pPr>
        <w:jc w:val="both"/>
        <w:spacing w:after="0" w:line="257" w:lineRule="auto"/>
        <w:rPr>
          <w:sz w:val="20"/>
          <w:szCs w:val="20"/>
          <w:color w:val="auto"/>
        </w:rPr>
      </w:pPr>
      <w:r>
        <w:rPr>
          <w:rFonts w:ascii="Arial" w:cs="Arial" w:eastAsia="Arial" w:hAnsi="Arial"/>
          <w:sz w:val="17"/>
          <w:szCs w:val="17"/>
          <w:color w:val="auto"/>
        </w:rPr>
        <w:t>SECTION 12. 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and the</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writing or writings are filed with the minutes of proceedings of the Board or committee.</w:t>
      </w:r>
    </w:p>
    <w:p>
      <w:pPr>
        <w:spacing w:after="0" w:line="233" w:lineRule="exact"/>
        <w:rPr>
          <w:sz w:val="20"/>
          <w:szCs w:val="20"/>
          <w:color w:val="auto"/>
        </w:rPr>
      </w:pPr>
    </w:p>
    <w:p>
      <w:pPr>
        <w:ind w:right="360"/>
        <w:spacing w:after="0" w:line="262" w:lineRule="auto"/>
        <w:rPr>
          <w:sz w:val="20"/>
          <w:szCs w:val="20"/>
          <w:color w:val="auto"/>
        </w:rPr>
      </w:pPr>
      <w:r>
        <w:rPr>
          <w:rFonts w:ascii="Arial" w:cs="Arial" w:eastAsia="Arial" w:hAnsi="Arial"/>
          <w:sz w:val="17"/>
          <w:szCs w:val="17"/>
          <w:color w:val="auto"/>
        </w:rPr>
        <w:t>SECTION 13. Unless otherwise restricted by the Certificate of Incorporation or these Bylaws, members of the Board of Directors, or any committee designated by the Board of Directors, may participate in a meeting of the Board of Directors, or any committee, by means of conference telephone or similar communications equipment by means of which all persons participating in the meeting can hear each other, and such participation in a meeting shall constitute presence in person at the meeting.</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COMMITTEES OF DIRECTORS</w:t>
      </w:r>
    </w:p>
    <w:p>
      <w:pPr>
        <w:spacing w:after="0" w:line="243"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SECTION 14. The Board of Directors may, by resolution passed by a majority of the authorized number of directors, appoint an executive committee consisting of two or more of the directors of the corporation. The Board may designate one or more directors as alternate members of any committee, who may replace any absent or disqualified member at any meeting of the committee. The executive committee, to the extent provided in the resolution of the Board of Directors and subject to any limitation by statute, shall have and may exercise all the powers and authority of the Board of Directors in the management of the business and affairs of the corporation, and may authorize the seal of the corporation to be affixed to all papers which may require it; but it shall not have the power or authority in reference to amending the Certificate of Incorporation, adopting an agreement of merger or consolidation, recommending to the stockholders the sale, lease or exchange of all or substantially all the corporation's property and assets, recommending to the stockholders a dissolution of the corporation or a revocation of a dissolution, or amending the Bylaws of the corporation; and, unless the resolution or the Certificate of Incorporation expressly so provide, it shall not have the power or authority to declare a dividend or to authorize the issuance of stock.</w:t>
      </w:r>
    </w:p>
    <w:p>
      <w:pPr>
        <w:spacing w:after="0" w:line="200"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SECTION 15. The Board of Directors may, by resolution adopted by a majority of the authorized number of directors, designate such other committees, each consisting of 2 or more directors, as it may from time to time deem advisable to perform such general or special duties as may from time to time be delegated to any such committee by the Board of Directors, subject to the limitations imposed by statute or by the Certificate of Incorporation or by these Bylaws. The Board may designate one or more directors as alternate members of any committee, who may replace any absent member at any meeting of the committee.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COMPENSATION OF DIRECTORS</w:t>
      </w:r>
    </w:p>
    <w:p>
      <w:pPr>
        <w:spacing w:after="0" w:line="243"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SECTION 17. Unless otherwise restricted by the Certificate of Incorporation or these Bylaws, the Board of Directors shall have the authority to fix the compensation of directors. The directors may be paid their expenses, if any, of attendance of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ARTICLE IV</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NOTICES</w:t>
      </w:r>
    </w:p>
    <w:p>
      <w:pPr>
        <w:spacing w:after="0" w:line="243"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SECTION 1. Whenever, under the provisions of the statutes or of the Certificate of Incorporation or of these Bylaws, notice is required to be given to any director or stockholder, it shall not be construed to mean personal notice, but such notice may be given in writing, by mail, addressed to such director or stockholder, at his address as it appears on the records of the corporation, with postage thereon prepaid, and such notice shall be deemed to be given at the time when the same shall be deposited in the United States mail. Notice to directors may also be given by telegram.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528955</wp:posOffset>
            </wp:positionV>
            <wp:extent cx="725741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734" w:right="259" w:bottom="1440" w:gutter="0" w:footer="0" w:header="0"/>
        </w:sectPr>
      </w:pPr>
    </w:p>
    <w:bookmarkStart w:id="13" w:name="page14"/>
    <w:bookmarkEnd w:id="13"/>
    <w:p>
      <w:pPr>
        <w:jc w:val="both"/>
        <w:spacing w:after="0" w:line="266" w:lineRule="auto"/>
        <w:rPr>
          <w:sz w:val="20"/>
          <w:szCs w:val="20"/>
          <w:color w:val="auto"/>
        </w:rPr>
      </w:pPr>
      <w:r>
        <w:rPr>
          <w:rFonts w:ascii="Arial" w:cs="Arial" w:eastAsia="Arial" w:hAnsi="Arial"/>
          <w:sz w:val="17"/>
          <w:szCs w:val="17"/>
          <w:color w:val="auto"/>
        </w:rPr>
        <w:t>SECTION 2. Whenever any notice is required to be given under the provisions of the Delaware statutes or of the Certificate of Incorporation or of these Bylaws, a waiver thereof in writing, signed by the person or persons entitled to said notice, whether before or after the time stated therein, shall be deemed equivalent thereto.</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ARTICLE V</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OFFICERS</w:t>
      </w:r>
    </w:p>
    <w:p>
      <w:pPr>
        <w:spacing w:after="0" w:line="243"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SECTION 1. The officers of the corporation shall be chosen by the Board of Directors, and shall be a president, a vice-president, a secretary, and a treasurer. The Board of Directors may also choose additional vice-presidents, and one or more assistant secretaries and assistant treasurers. Any number of offices may be held by the same person, unless the Certificate of Incorporation or these Bylaws otherwise provide.</w:t>
      </w:r>
    </w:p>
    <w:p>
      <w:pPr>
        <w:spacing w:after="0" w:line="202" w:lineRule="exact"/>
        <w:rPr>
          <w:sz w:val="20"/>
          <w:szCs w:val="20"/>
          <w:color w:val="auto"/>
        </w:rPr>
      </w:pPr>
    </w:p>
    <w:p>
      <w:pPr>
        <w:ind w:right="20"/>
        <w:spacing w:after="0" w:line="280" w:lineRule="auto"/>
        <w:rPr>
          <w:sz w:val="20"/>
          <w:szCs w:val="20"/>
          <w:color w:val="auto"/>
        </w:rPr>
      </w:pPr>
      <w:r>
        <w:rPr>
          <w:rFonts w:ascii="Arial" w:cs="Arial" w:eastAsia="Arial" w:hAnsi="Arial"/>
          <w:sz w:val="17"/>
          <w:szCs w:val="17"/>
          <w:color w:val="auto"/>
        </w:rPr>
        <w:t>SECTION 2. The Board of Directors at its first meeting after each annual meeting of stockholders shall choose a president, one or more vice-presidents, a secretary and a treasurer.</w:t>
      </w:r>
    </w:p>
    <w:p>
      <w:pPr>
        <w:spacing w:after="0" w:line="189" w:lineRule="exact"/>
        <w:rPr>
          <w:sz w:val="20"/>
          <w:szCs w:val="20"/>
          <w:color w:val="auto"/>
        </w:rPr>
      </w:pPr>
    </w:p>
    <w:p>
      <w:pPr>
        <w:ind w:right="200"/>
        <w:spacing w:after="0" w:line="280" w:lineRule="auto"/>
        <w:rPr>
          <w:sz w:val="20"/>
          <w:szCs w:val="20"/>
          <w:color w:val="auto"/>
        </w:rPr>
      </w:pPr>
      <w:r>
        <w:rPr>
          <w:rFonts w:ascii="Arial" w:cs="Arial" w:eastAsia="Arial" w:hAnsi="Arial"/>
          <w:sz w:val="17"/>
          <w:szCs w:val="17"/>
          <w:color w:val="auto"/>
        </w:rPr>
        <w:t>SECTION 3. The Board of Directors may appoint such other officers and agents as it shall deem necessary who shall hold their offices for such terms and shall exercise such powers and perform such duties as shall be determined from time to time by the Board.</w:t>
      </w:r>
    </w:p>
    <w:p>
      <w:pPr>
        <w:spacing w:after="0" w:line="189" w:lineRule="exact"/>
        <w:rPr>
          <w:sz w:val="20"/>
          <w:szCs w:val="20"/>
          <w:color w:val="auto"/>
        </w:rPr>
      </w:pPr>
    </w:p>
    <w:p>
      <w:pPr>
        <w:spacing w:after="0"/>
        <w:tabs>
          <w:tab w:leader="none" w:pos="1820" w:val="left"/>
        </w:tabs>
        <w:rPr>
          <w:sz w:val="20"/>
          <w:szCs w:val="20"/>
          <w:color w:val="auto"/>
        </w:rPr>
      </w:pPr>
      <w:r>
        <w:rPr>
          <w:rFonts w:ascii="Arial" w:cs="Arial" w:eastAsia="Arial" w:hAnsi="Arial"/>
          <w:sz w:val="17"/>
          <w:szCs w:val="17"/>
          <w:color w:val="auto"/>
        </w:rPr>
        <w:t>SECTION 4.</w:t>
      </w:r>
      <w:r>
        <w:rPr>
          <w:sz w:val="20"/>
          <w:szCs w:val="20"/>
          <w:color w:val="auto"/>
        </w:rPr>
        <w:tab/>
      </w:r>
      <w:r>
        <w:rPr>
          <w:rFonts w:ascii="Arial" w:cs="Arial" w:eastAsia="Arial" w:hAnsi="Arial"/>
          <w:sz w:val="15"/>
          <w:szCs w:val="15"/>
          <w:color w:val="auto"/>
        </w:rPr>
        <w:t>The salaries of all officers and agents of the corporation shall be fixed by the Board of Directors.</w:t>
      </w:r>
    </w:p>
    <w:p>
      <w:pPr>
        <w:spacing w:after="0" w:line="243" w:lineRule="exact"/>
        <w:rPr>
          <w:sz w:val="20"/>
          <w:szCs w:val="20"/>
          <w:color w:val="auto"/>
        </w:rPr>
      </w:pPr>
    </w:p>
    <w:p>
      <w:pPr>
        <w:ind w:right="440"/>
        <w:spacing w:after="0" w:line="266" w:lineRule="auto"/>
        <w:rPr>
          <w:sz w:val="20"/>
          <w:szCs w:val="20"/>
          <w:color w:val="auto"/>
        </w:rPr>
      </w:pPr>
      <w:r>
        <w:rPr>
          <w:rFonts w:ascii="Arial" w:cs="Arial" w:eastAsia="Arial" w:hAnsi="Arial"/>
          <w:sz w:val="17"/>
          <w:szCs w:val="17"/>
          <w:color w:val="auto"/>
        </w:rPr>
        <w:t>SECTION 5. The officers of the corporation shall hold office until their successors are chosen and qualify. Any officer elected or appointed by the Board of Directors may be removed at any time by the affirmative vote of a majority of the Board of Directors. Any vacancy occurring in any office of the corporation shall be filled by the Board of Directors.</w:t>
      </w:r>
    </w:p>
    <w:p>
      <w:pPr>
        <w:spacing w:after="0" w:line="202" w:lineRule="exact"/>
        <w:rPr>
          <w:sz w:val="20"/>
          <w:szCs w:val="20"/>
          <w:color w:val="auto"/>
        </w:rPr>
      </w:pPr>
    </w:p>
    <w:p>
      <w:pPr>
        <w:ind w:firstLine="620"/>
        <w:spacing w:after="0" w:line="349" w:lineRule="auto"/>
        <w:rPr>
          <w:sz w:val="20"/>
          <w:szCs w:val="20"/>
          <w:color w:val="auto"/>
        </w:rPr>
      </w:pPr>
      <w:r>
        <w:rPr>
          <w:rFonts w:ascii="Arial" w:cs="Arial" w:eastAsia="Arial" w:hAnsi="Arial"/>
          <w:sz w:val="15"/>
          <w:szCs w:val="15"/>
          <w:color w:val="auto"/>
        </w:rPr>
        <w:t>Any officer may resign at any time by giving written notice to the corporation. Any such resignation shall take effect at the date of the receipt of such notice or at any later time specified therein; and, unless otherwise specified therein, the acceptance of such resignation shall not be necessary to make it effective.</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THE CHAIRMAN OF THE BOARD</w:t>
      </w:r>
    </w:p>
    <w:p>
      <w:pPr>
        <w:spacing w:after="0" w:line="243" w:lineRule="exact"/>
        <w:rPr>
          <w:sz w:val="20"/>
          <w:szCs w:val="20"/>
          <w:color w:val="auto"/>
        </w:rPr>
      </w:pPr>
    </w:p>
    <w:p>
      <w:pPr>
        <w:ind w:right="580"/>
        <w:spacing w:after="0" w:line="312" w:lineRule="auto"/>
        <w:rPr>
          <w:sz w:val="20"/>
          <w:szCs w:val="20"/>
          <w:color w:val="auto"/>
        </w:rPr>
      </w:pPr>
      <w:r>
        <w:rPr>
          <w:rFonts w:ascii="Arial" w:cs="Arial" w:eastAsia="Arial" w:hAnsi="Arial"/>
          <w:sz w:val="16"/>
          <w:szCs w:val="16"/>
          <w:color w:val="auto"/>
        </w:rPr>
        <w:t>SECTION 6. The Chairman of the Board, if there shall be such an officer, shall, if present, preside at all meetings of the Board of Directors, and exercise and perform such other powers and duties as may be from time to time assigned to him by the Board of Directors or prescribed by these Bylaws.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THE PRESIDENT</w:t>
      </w:r>
    </w:p>
    <w:p>
      <w:pPr>
        <w:spacing w:after="0" w:line="243" w:lineRule="exact"/>
        <w:rPr>
          <w:sz w:val="20"/>
          <w:szCs w:val="20"/>
          <w:color w:val="auto"/>
        </w:rPr>
      </w:pPr>
    </w:p>
    <w:p>
      <w:pPr>
        <w:ind w:right="180" w:firstLine="620"/>
        <w:spacing w:after="0" w:line="258" w:lineRule="auto"/>
        <w:rPr>
          <w:sz w:val="20"/>
          <w:szCs w:val="20"/>
          <w:color w:val="auto"/>
        </w:rPr>
      </w:pPr>
      <w:r>
        <w:rPr>
          <w:rFonts w:ascii="Arial" w:cs="Arial" w:eastAsia="Arial" w:hAnsi="Arial"/>
          <w:sz w:val="17"/>
          <w:szCs w:val="17"/>
          <w:color w:val="auto"/>
        </w:rPr>
        <w:t>SECTION 7. Subject to such supervisory powers, if any, as may be given by the Board of Directors to the Chairman of the Board, if there be such an officer, the President shall be the general manager of the corporation and shall, subject to the control of the Board of Directors, have general supervision, direction, and control of the business and officers of the corporation. He shall preside at all meetings of the shareholders and in the absence of the Chairman of the Board or if there be none, at all meetings of the Board of Directors. He shall be ex officio a member of all the standing committees, including the executive committee, if any, and shall have the general powers and duties of management usually vested in the office of president of a corporation, and shall have such other powers and duties as may be prescribed by the Board of Directors or by these Bylaws.</w:t>
      </w:r>
    </w:p>
    <w:p>
      <w:pPr>
        <w:spacing w:after="0" w:line="210"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SECTION 8. He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527050</wp:posOffset>
            </wp:positionV>
            <wp:extent cx="725741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734" w:right="259" w:bottom="144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t>THE VICE-PRESIDENTS</w:t>
      </w:r>
    </w:p>
    <w:p>
      <w:pPr>
        <w:spacing w:after="0" w:line="243"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SECTION 9. In the absence of the president or in the event of his inability or refusal to act, the vice president (or in the event there be more than one vice president, the vice-presidents in the order designated by the directors, or in the absence of any designation, then in the order of their election) shall perform the duties of the president, and when so acting, shall have all the powers of and be subject to all the restrictions upon the president. The vice-presidents shall perform such other duties and have such other powers as the Board of Directors may from time to time prescribe.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SECRETARY AND ASSISTANT SECRETARY</w:t>
      </w:r>
    </w:p>
    <w:p>
      <w:pPr>
        <w:spacing w:after="0" w:line="243"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SECTION 10.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He shall give, or cause to be given, notice of all meetings of the stockholders and special meetings of the Board of Directors, and shall perform such other duties as may be prescribed by the Board of Directors or president, under whose supervision he shall be placed. He shall have custody of the corporate seal of the corporation and he, or an assistant secretary, shall have authority to affix the same to any instrument requiring it and when so affixed, it may be attested by his signature or by the signature of such assistant secretary. The Board of Directors may give general authority to any other officer to affix the seal of the corporation and to attest the affixing by his signature.</w:t>
      </w:r>
    </w:p>
    <w:p>
      <w:pPr>
        <w:spacing w:after="0" w:line="212"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auto"/>
        </w:rPr>
        <w:t>SECTION 11. The assistant secretary, or if there be more than one, the assistant secretaries in the order determined by the Board of Directors (or if there be no such determination, then in the order of their election) shall, in the absence of the secretary or in the event of his inability or refusal to act, perform the duties and exercise the powers of the secretary and shall perform such other duties and have such other powers as the Board of Directors may from time to time prescribe.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TREASURER AND ASSISTANT TREASURERS</w:t>
      </w:r>
    </w:p>
    <w:p>
      <w:pPr>
        <w:spacing w:after="0" w:line="243"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SECTION 12.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w:t>
      </w:r>
    </w:p>
    <w:p>
      <w:pPr>
        <w:spacing w:after="0" w:line="202"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SECTION 13. He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his transactions as treasurer and of the financial condition of the corporation.</w:t>
      </w:r>
    </w:p>
    <w:p>
      <w:pPr>
        <w:spacing w:after="0" w:line="202"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SECTION 14. If required by the Board of Directors, he shall give the corporation a bond (which shall be renewed every six years)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205"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SECTION 15. If the assistant treasurer, or if there shall be more than one, the assistant treasurers in the order determined by the Board of Directors (or if there be no such determination, then in the order of their election) shall, in the absence of the treasurer or in the event of his inability or refusal to act, perform the duties and exercise the powers of the treasurer and shall perform such other duties and have such other powers as the Board of Directors may from time to time prescribe.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824230</wp:posOffset>
            </wp:positionV>
            <wp:extent cx="725741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734" w:right="259" w:bottom="1440" w:gutter="0" w:footer="0" w:header="0"/>
        </w:sectPr>
      </w:pPr>
    </w:p>
    <w:bookmarkStart w:id="15" w:name="page16"/>
    <w:bookmarkEnd w:id="15"/>
    <w:p>
      <w:pPr>
        <w:spacing w:after="0"/>
        <w:rPr>
          <w:sz w:val="20"/>
          <w:szCs w:val="20"/>
          <w:color w:val="auto"/>
        </w:rPr>
      </w:pPr>
      <w:r>
        <w:rPr>
          <w:rFonts w:ascii="Arial" w:cs="Arial" w:eastAsia="Arial" w:hAnsi="Arial"/>
          <w:sz w:val="17"/>
          <w:szCs w:val="17"/>
          <w:color w:val="auto"/>
        </w:rPr>
        <w:t>ARTICLE VI</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CERTIFICATE OF STOCK</w:t>
      </w:r>
    </w:p>
    <w:p>
      <w:pPr>
        <w:spacing w:after="0" w:line="243"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SECTION 1. Every holder of stock in the corporation shall be entitled to have a certificate, signed by, or in the name of the corporation by, the chairman or vice chairman of the Board of Directors, or the president or a vice president and the treasurer or an assistant treasurer, or the secretary or an assistant secretary of the corporation, certifying the number of shares owned by him in the corporation.</w:t>
      </w:r>
    </w:p>
    <w:p>
      <w:pPr>
        <w:spacing w:after="0" w:line="202" w:lineRule="exact"/>
        <w:rPr>
          <w:sz w:val="20"/>
          <w:szCs w:val="20"/>
          <w:color w:val="auto"/>
        </w:rPr>
      </w:pPr>
    </w:p>
    <w:p>
      <w:pPr>
        <w:ind w:right="280"/>
        <w:spacing w:after="0" w:line="280" w:lineRule="auto"/>
        <w:rPr>
          <w:sz w:val="20"/>
          <w:szCs w:val="20"/>
          <w:color w:val="auto"/>
        </w:rPr>
      </w:pPr>
      <w:r>
        <w:rPr>
          <w:rFonts w:ascii="Arial" w:cs="Arial" w:eastAsia="Arial" w:hAnsi="Arial"/>
          <w:sz w:val="17"/>
          <w:szCs w:val="17"/>
          <w:color w:val="auto"/>
        </w:rPr>
        <w:t>Certificates may be issued for partly paid shares and in such case upon the face or back of the certificates issued to represent any such partly paid shares, the total amount of the consideration to be paid therefor, and the amount paid thereon shall be specified.</w:t>
      </w:r>
    </w:p>
    <w:p>
      <w:pPr>
        <w:spacing w:after="0" w:line="189" w:lineRule="exact"/>
        <w:rPr>
          <w:sz w:val="20"/>
          <w:szCs w:val="20"/>
          <w:color w:val="auto"/>
        </w:rPr>
      </w:pPr>
    </w:p>
    <w:p>
      <w:pPr>
        <w:ind w:right="100" w:firstLine="1239"/>
        <w:spacing w:after="0" w:line="276" w:lineRule="auto"/>
        <w:rPr>
          <w:sz w:val="20"/>
          <w:szCs w:val="20"/>
          <w:color w:val="auto"/>
        </w:rPr>
      </w:pPr>
      <w:r>
        <w:rPr>
          <w:rFonts w:ascii="Arial" w:cs="Arial" w:eastAsia="Arial" w:hAnsi="Arial"/>
          <w:sz w:val="16"/>
          <w:szCs w:val="16"/>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General Corporation Law of Delaware, in lieu of the foregoing requirements, there may be set forth on the face of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97" w:lineRule="exact"/>
        <w:rPr>
          <w:sz w:val="20"/>
          <w:szCs w:val="20"/>
          <w:color w:val="auto"/>
        </w:rPr>
      </w:pPr>
    </w:p>
    <w:p>
      <w:pPr>
        <w:ind w:right="280"/>
        <w:spacing w:after="0" w:line="266" w:lineRule="auto"/>
        <w:rPr>
          <w:sz w:val="20"/>
          <w:szCs w:val="20"/>
          <w:color w:val="auto"/>
        </w:rPr>
      </w:pPr>
      <w:r>
        <w:rPr>
          <w:rFonts w:ascii="Arial" w:cs="Arial" w:eastAsia="Arial" w:hAnsi="Arial"/>
          <w:sz w:val="17"/>
          <w:szCs w:val="17"/>
          <w:color w:val="auto"/>
        </w:rPr>
        <w:t>SECTION 2. Any or all of the signatures on the certificate may be facsimile. In case any officer, transfer agent or registrar who has signed or whose facsimile signature have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LOST CERTIFICATES</w:t>
      </w:r>
    </w:p>
    <w:p>
      <w:pPr>
        <w:spacing w:after="0" w:line="243"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SECTION 3. The Board of Directors may direct a new certificate or certificates to be issued in place of any certificate or certificates theretofore issues by the corporation alleged to have been lost, stolen or destroyed, upon the making of an affidavit to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certificates, or his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TRANSFER OF STOCK</w:t>
      </w:r>
    </w:p>
    <w:p>
      <w:pPr>
        <w:spacing w:after="0" w:line="243" w:lineRule="exact"/>
        <w:rPr>
          <w:sz w:val="20"/>
          <w:szCs w:val="20"/>
          <w:color w:val="auto"/>
        </w:rPr>
      </w:pPr>
    </w:p>
    <w:p>
      <w:pPr>
        <w:jc w:val="both"/>
        <w:ind w:right="400"/>
        <w:spacing w:after="0" w:line="266" w:lineRule="auto"/>
        <w:rPr>
          <w:sz w:val="20"/>
          <w:szCs w:val="20"/>
          <w:color w:val="auto"/>
        </w:rPr>
      </w:pPr>
      <w:r>
        <w:rPr>
          <w:rFonts w:ascii="Arial" w:cs="Arial" w:eastAsia="Arial" w:hAnsi="Arial"/>
          <w:sz w:val="17"/>
          <w:szCs w:val="17"/>
          <w:color w:val="auto"/>
        </w:rPr>
        <w:t>SECTION 4. 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upon its books.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FIXING RECORD DATE</w:t>
      </w:r>
    </w:p>
    <w:p>
      <w:pPr>
        <w:spacing w:after="0" w:line="243"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auto"/>
        </w:rPr>
        <w:t>SECTION 5.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nor less than ten days before the date of such meeting, nor more than sixty days prior to any such other action.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382270</wp:posOffset>
            </wp:positionV>
            <wp:extent cx="725741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734" w:right="259" w:bottom="1440" w:gutter="0" w:footer="0" w:header="0"/>
        </w:sectPr>
      </w:pPr>
    </w:p>
    <w:bookmarkStart w:id="16" w:name="page17"/>
    <w:bookmarkEnd w:id="16"/>
    <w:p>
      <w:pPr>
        <w:spacing w:after="0" w:line="280" w:lineRule="auto"/>
        <w:rPr>
          <w:sz w:val="20"/>
          <w:szCs w:val="20"/>
          <w:color w:val="auto"/>
        </w:rPr>
      </w:pPr>
      <w:r>
        <w:rPr>
          <w:rFonts w:ascii="Arial" w:cs="Arial" w:eastAsia="Arial" w:hAnsi="Arial"/>
          <w:sz w:val="17"/>
          <w:szCs w:val="17"/>
          <w:color w:val="auto"/>
        </w:rPr>
        <w:t>determination of shareholders of record entitled to notice of or to vote at a meeting of stockholders shall apply to any adjournment of the meeting; provided, however, that the Board of Directors may fix a new record date for the adjourned meeting.</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REGISTERED STOCKHOLDERS</w:t>
      </w:r>
    </w:p>
    <w:p>
      <w:pPr>
        <w:spacing w:after="0" w:line="243" w:lineRule="exact"/>
        <w:rPr>
          <w:sz w:val="20"/>
          <w:szCs w:val="20"/>
          <w:color w:val="auto"/>
        </w:rPr>
      </w:pPr>
    </w:p>
    <w:p>
      <w:pPr>
        <w:ind w:right="260"/>
        <w:spacing w:after="0" w:line="262" w:lineRule="auto"/>
        <w:rPr>
          <w:sz w:val="20"/>
          <w:szCs w:val="20"/>
          <w:color w:val="auto"/>
        </w:rPr>
      </w:pPr>
      <w:r>
        <w:rPr>
          <w:rFonts w:ascii="Arial" w:cs="Arial" w:eastAsia="Arial" w:hAnsi="Arial"/>
          <w:sz w:val="17"/>
          <w:szCs w:val="17"/>
          <w:color w:val="auto"/>
        </w:rPr>
        <w:t>SECTION 6.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205"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SECTION 7. The accounting books and records, and minutes of proceedings of the shareholders and the Board of Directors and committees of the Board shall be open to inspection upon written demand made upon the corporation by any shareholder or the holder of a voting trust certificate, at any reasonable time during usual business hours, for a purpose reasonably related to his interest as a shareholder, or as the holder of such voting trust certificate. The record of shareholders shall also be open to inspection by any shareholder or holder of a voting trust certificate at any time during usual business hours upon written demand on the corporation, for a purpose reasonably related to such holder's interest as a shareholder or holder of a voting trust certificate. Such inspection may be made in person or by an agent or attorney, and shall include the right to copy and to make extracts.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ARTICLE VII</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GENERAL PROVISIONS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DIVIDENDS</w:t>
      </w:r>
    </w:p>
    <w:p>
      <w:pPr>
        <w:spacing w:after="0" w:line="233" w:lineRule="exact"/>
        <w:rPr>
          <w:sz w:val="20"/>
          <w:szCs w:val="20"/>
          <w:color w:val="auto"/>
        </w:rPr>
      </w:pPr>
    </w:p>
    <w:p>
      <w:pPr>
        <w:jc w:val="both"/>
        <w:ind w:right="80"/>
        <w:spacing w:after="0" w:line="266" w:lineRule="auto"/>
        <w:rPr>
          <w:sz w:val="20"/>
          <w:szCs w:val="20"/>
          <w:color w:val="auto"/>
        </w:rPr>
      </w:pPr>
      <w:r>
        <w:rPr>
          <w:rFonts w:ascii="Arial" w:cs="Arial" w:eastAsia="Arial" w:hAnsi="Arial"/>
          <w:sz w:val="17"/>
          <w:szCs w:val="17"/>
          <w:color w:val="auto"/>
        </w:rPr>
        <w:t>SECTION 1. Dividends upon the capital stock of the corporation, subject to the provision of the Certificate of Incorporation, if any, may be declared by the Board of Directors at any regular or special meeting, pursuant to law. Dividends may be paid in cash, in property, or in shares of the capital stock, subject to the provisions of the Certificate of Incorporation.</w:t>
      </w:r>
    </w:p>
    <w:p>
      <w:pPr>
        <w:spacing w:after="0" w:line="202"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SECTION 2. Before payment of any dividend, there may be set aside out of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CHECKS</w:t>
      </w:r>
    </w:p>
    <w:p>
      <w:pPr>
        <w:spacing w:after="0" w:line="243" w:lineRule="exact"/>
        <w:rPr>
          <w:sz w:val="20"/>
          <w:szCs w:val="20"/>
          <w:color w:val="auto"/>
        </w:rPr>
      </w:pPr>
    </w:p>
    <w:p>
      <w:pPr>
        <w:ind w:right="20"/>
        <w:spacing w:after="0" w:line="280" w:lineRule="auto"/>
        <w:rPr>
          <w:sz w:val="20"/>
          <w:szCs w:val="20"/>
          <w:color w:val="auto"/>
        </w:rPr>
      </w:pPr>
      <w:r>
        <w:rPr>
          <w:rFonts w:ascii="Arial" w:cs="Arial" w:eastAsia="Arial" w:hAnsi="Arial"/>
          <w:sz w:val="17"/>
          <w:szCs w:val="17"/>
          <w:color w:val="auto"/>
        </w:rPr>
        <w:t>SECTION 3. All checks or demands for money and notes of the corporation shall be signed by such officer or officers or such other person or persons as the Board of Directors may from time to time designate.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FISCAL YEAR</w:t>
      </w:r>
    </w:p>
    <w:p>
      <w:pPr>
        <w:spacing w:after="0" w:line="243" w:lineRule="exact"/>
        <w:rPr>
          <w:sz w:val="20"/>
          <w:szCs w:val="20"/>
          <w:color w:val="auto"/>
        </w:rPr>
      </w:pPr>
    </w:p>
    <w:p>
      <w:pPr>
        <w:spacing w:after="0"/>
        <w:tabs>
          <w:tab w:leader="none" w:pos="1820" w:val="left"/>
        </w:tabs>
        <w:rPr>
          <w:sz w:val="20"/>
          <w:szCs w:val="20"/>
          <w:color w:val="auto"/>
        </w:rPr>
      </w:pPr>
      <w:r>
        <w:rPr>
          <w:rFonts w:ascii="Arial" w:cs="Arial" w:eastAsia="Arial" w:hAnsi="Arial"/>
          <w:sz w:val="17"/>
          <w:szCs w:val="17"/>
          <w:color w:val="auto"/>
        </w:rPr>
        <w:t>SECTION 4.</w:t>
      </w:r>
      <w:r>
        <w:rPr>
          <w:sz w:val="20"/>
          <w:szCs w:val="20"/>
          <w:color w:val="auto"/>
        </w:rPr>
        <w:tab/>
      </w:r>
      <w:r>
        <w:rPr>
          <w:rFonts w:ascii="Arial" w:cs="Arial" w:eastAsia="Arial" w:hAnsi="Arial"/>
          <w:sz w:val="15"/>
          <w:szCs w:val="15"/>
          <w:color w:val="auto"/>
        </w:rPr>
        <w:t>The fiscal year of the corporation shall be fixed by resolution of the Board of Directors.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43" w:lineRule="exact"/>
        <w:rPr>
          <w:sz w:val="20"/>
          <w:szCs w:val="20"/>
          <w:color w:val="auto"/>
        </w:rPr>
      </w:pPr>
    </w:p>
    <w:p>
      <w:pPr>
        <w:ind w:right="280"/>
        <w:spacing w:after="0" w:line="280" w:lineRule="auto"/>
        <w:rPr>
          <w:sz w:val="20"/>
          <w:szCs w:val="20"/>
          <w:color w:val="auto"/>
        </w:rPr>
      </w:pPr>
      <w:r>
        <w:rPr>
          <w:rFonts w:ascii="Arial" w:cs="Arial" w:eastAsia="Arial" w:hAnsi="Arial"/>
          <w:sz w:val="17"/>
          <w:szCs w:val="17"/>
          <w:color w:val="auto"/>
        </w:rPr>
        <w:t>SECTION 5. The corporate seal shall have inscribed thereon the name of the corporation, the year of its organization and the words "Corporate Seal, Delaware." The seal may be used by causing it or a facsimile thereof to be impressed or affixed or reproduced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371475</wp:posOffset>
            </wp:positionV>
            <wp:extent cx="725741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734" w:right="239" w:bottom="1440" w:gutter="0" w:footer="0" w:header="0"/>
        </w:sectPr>
      </w:pPr>
    </w:p>
    <w:bookmarkStart w:id="17" w:name="page18"/>
    <w:bookmarkEnd w:id="17"/>
    <w:p>
      <w:pPr>
        <w:spacing w:after="0"/>
        <w:rPr>
          <w:sz w:val="20"/>
          <w:szCs w:val="20"/>
          <w:color w:val="auto"/>
        </w:rPr>
      </w:pPr>
      <w:r>
        <w:rPr>
          <w:rFonts w:ascii="Arial" w:cs="Arial" w:eastAsia="Arial" w:hAnsi="Arial"/>
          <w:sz w:val="17"/>
          <w:szCs w:val="17"/>
          <w:color w:val="auto"/>
        </w:rPr>
        <w:t>INDEMNIFICATION</w:t>
      </w:r>
    </w:p>
    <w:p>
      <w:pPr>
        <w:spacing w:after="0" w:line="243" w:lineRule="exact"/>
        <w:rPr>
          <w:sz w:val="20"/>
          <w:szCs w:val="20"/>
          <w:color w:val="auto"/>
        </w:rPr>
      </w:pPr>
    </w:p>
    <w:p>
      <w:pPr>
        <w:ind w:right="240"/>
        <w:spacing w:after="0" w:line="280" w:lineRule="auto"/>
        <w:rPr>
          <w:sz w:val="20"/>
          <w:szCs w:val="20"/>
          <w:color w:val="auto"/>
        </w:rPr>
      </w:pPr>
      <w:r>
        <w:rPr>
          <w:rFonts w:ascii="Arial" w:cs="Arial" w:eastAsia="Arial" w:hAnsi="Arial"/>
          <w:sz w:val="17"/>
          <w:szCs w:val="17"/>
          <w:color w:val="auto"/>
        </w:rPr>
        <w:t>SECTION 6. The corporation shall indemnify its officers, directors, employees and agents to the extent permitted by the General Corporation Law of Delaware.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ARTICLE VIII</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AMENDMENTS</w:t>
      </w:r>
    </w:p>
    <w:p>
      <w:pPr>
        <w:spacing w:after="0" w:line="243"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SECTION 1. These Bylaws may be altered, amended or repealed or new Bylaws may be adopted by the stockholders or by the Board of Directors at any regular meeting of the stockholders or of the Board of Directors or at any special meeting of the stockholders or the Board of Directors if notice of such alteration, amendment, repeal or adoption of new Bylaws be contained in the notice of such special meeting. If the power to adopt, amend or repeal Bylaws is conferred upon the Board of Directors by the Certificate of Incorporation it shall not divest or limit the power of the stockholders to adopt, amend or repeal Bylaws.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I, Nancy A. Stanger, the secretary of Micron Technology, Inc., a Delaware corporation, hereby certify:</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The foregoing bylaws, comprising 14 pages, were adopted as the bylaws of Micron Technology on May 21, 1984.</w:t>
      </w:r>
    </w:p>
    <w:p>
      <w:pPr>
        <w:spacing w:after="0" w:line="243"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5"/>
          <w:szCs w:val="15"/>
          <w:color w:val="auto"/>
        </w:rPr>
        <w:t>May 25, 1984</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Nancy A. Stanger</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Nancy A. Stanger</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5741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966"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7"/>
          <w:szCs w:val="17"/>
          <w:b w:val="1"/>
          <w:bCs w:val="1"/>
          <w:color w:val="auto"/>
        </w:rPr>
        <w:t>CERTIFICATE OF FIRST AMENDMENT</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the undersigned, being the President and Secretary, respectively, of MICRON TECHNOLOGY, INC., a corporation organized and existing under the laws of the State of Delaware, do hereby certify that a meeting of the Board of Directors of this Corporation was held on December 17, 1984 and an amendment to the Bylaws of MICRON TECHNOLOGY, INC. was unanimously adopted.</w:t>
      </w:r>
    </w:p>
    <w:p>
      <w:pPr>
        <w:spacing w:after="0" w:line="20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amendment adopted was pursuant to a Resolution reading as follows: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RESOLVED: The Board hereby approves that the second paragraph of Article II Section 10 of the Bylaws of the Company be amended to read as follows:</w:t>
      </w:r>
    </w:p>
    <w:p>
      <w:pPr>
        <w:spacing w:after="0" w:line="255" w:lineRule="exact"/>
        <w:rPr>
          <w:sz w:val="20"/>
          <w:szCs w:val="20"/>
          <w:color w:val="auto"/>
        </w:rPr>
      </w:pPr>
    </w:p>
    <w:p>
      <w:pPr>
        <w:ind w:right="240"/>
        <w:spacing w:after="0" w:line="283" w:lineRule="auto"/>
        <w:rPr>
          <w:sz w:val="20"/>
          <w:szCs w:val="20"/>
          <w:color w:val="auto"/>
        </w:rPr>
      </w:pPr>
      <w:r>
        <w:rPr>
          <w:rFonts w:ascii="Arial" w:cs="Arial" w:eastAsia="Arial" w:hAnsi="Arial"/>
          <w:sz w:val="16"/>
          <w:szCs w:val="16"/>
          <w:color w:val="auto"/>
        </w:rPr>
        <w:t>"At all elections of directors of the corporation each stockholder having voting power shall be entitled to exercise the right of cumulative voting as provided in the Certificate of Incorporation. However, no stockholder shall be entitled to cumulate votes for a candidate or candidates unless such candidate's name or candidate's names have been placed in nomination prior to the voting and a stockholder has given notice at the meeting prior to the voting of the stockholder's intention to cumulate votes. If any stockholder has given such notice, all stockholders may cumulate their votes for candidates in nomination."</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we have hereunto set our hands and the seal of the Corporation this 5th day of July, 1985.</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MICRON TECHNOLOGY, INC.</w:t>
      </w:r>
    </w:p>
    <w:p>
      <w:pPr>
        <w:spacing w:after="0" w:line="243"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Joseph L. Parkinson</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Joseph L. Parkinson, President</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43"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Cathy L. Smith</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Cathy L. Smith, Secretary</w:t>
      </w:r>
    </w:p>
    <w:p>
      <w:pPr>
        <w:sectPr>
          <w:pgSz w:w="11900" w:h="16838" w:orient="portrait"/>
          <w:cols w:equalWidth="0" w:num="1">
            <w:col w:w="11420"/>
          </w:cols>
          <w:pgMar w:left="240" w:top="960" w:right="239" w:bottom="1440" w:gutter="0" w:footer="0" w:header="0"/>
        </w:sect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STATE OF IDAHO</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2" w:lineRule="exact"/>
        <w:rPr>
          <w:sz w:val="20"/>
          <w:szCs w:val="20"/>
          <w:color w:val="auto"/>
        </w:rPr>
      </w:pPr>
    </w:p>
    <w:p>
      <w:pPr>
        <w:sectPr>
          <w:pgSz w:w="11900" w:h="16838" w:orient="portrait"/>
          <w:cols w:equalWidth="0" w:num="2">
            <w:col w:w="1360" w:space="560"/>
            <w:col w:w="9500"/>
          </w:cols>
          <w:pgMar w:left="240" w:top="960" w:right="239" w:bottom="1440" w:gutter="0" w:footer="0" w:header="0"/>
          <w:type w:val="continuous"/>
        </w:sectPr>
      </w:pPr>
    </w:p>
    <w:p>
      <w:pPr>
        <w:ind w:left="1860"/>
        <w:spacing w:after="0"/>
        <w:rPr>
          <w:sz w:val="20"/>
          <w:szCs w:val="20"/>
          <w:color w:val="auto"/>
        </w:rPr>
      </w:pPr>
      <w:r>
        <w:rPr>
          <w:rFonts w:ascii="Arial" w:cs="Arial" w:eastAsia="Arial" w:hAnsi="Arial"/>
          <w:sz w:val="17"/>
          <w:szCs w:val="17"/>
          <w:color w:val="auto"/>
        </w:rPr>
        <w:t>)  ss.</w:t>
      </w:r>
    </w:p>
    <w:p>
      <w:pPr>
        <w:spacing w:after="0" w:line="11" w:lineRule="exact"/>
        <w:rPr>
          <w:sz w:val="20"/>
          <w:szCs w:val="20"/>
          <w:color w:val="auto"/>
        </w:rPr>
      </w:pPr>
    </w:p>
    <w:p>
      <w:pPr>
        <w:spacing w:after="0"/>
        <w:tabs>
          <w:tab w:leader="none" w:pos="1900" w:val="left"/>
        </w:tabs>
        <w:rPr>
          <w:sz w:val="20"/>
          <w:szCs w:val="20"/>
          <w:color w:val="auto"/>
        </w:rPr>
      </w:pPr>
      <w:r>
        <w:rPr>
          <w:rFonts w:ascii="Arial" w:cs="Arial" w:eastAsia="Arial" w:hAnsi="Arial"/>
          <w:sz w:val="17"/>
          <w:szCs w:val="17"/>
          <w:color w:val="auto"/>
        </w:rPr>
        <w:t>County of Ada</w:t>
      </w:r>
      <w:r>
        <w:rPr>
          <w:sz w:val="20"/>
          <w:szCs w:val="20"/>
          <w:color w:val="auto"/>
        </w:rPr>
        <w:tab/>
      </w:r>
      <w:r>
        <w:rPr>
          <w:rFonts w:ascii="Arial" w:cs="Arial" w:eastAsia="Arial" w:hAnsi="Arial"/>
          <w:sz w:val="17"/>
          <w:szCs w:val="17"/>
          <w:color w:val="auto"/>
        </w:rPr>
        <w:t>)</w:t>
      </w:r>
    </w:p>
    <w:p>
      <w:pPr>
        <w:spacing w:after="0" w:line="233" w:lineRule="exact"/>
        <w:rPr>
          <w:sz w:val="20"/>
          <w:szCs w:val="20"/>
          <w:color w:val="auto"/>
        </w:rPr>
      </w:pPr>
    </w:p>
    <w:p>
      <w:pPr>
        <w:jc w:val="both"/>
        <w:ind w:right="120"/>
        <w:spacing w:after="0" w:line="266" w:lineRule="auto"/>
        <w:rPr>
          <w:sz w:val="20"/>
          <w:szCs w:val="20"/>
          <w:color w:val="auto"/>
        </w:rPr>
      </w:pPr>
      <w:r>
        <w:rPr>
          <w:rFonts w:ascii="Arial" w:cs="Arial" w:eastAsia="Arial" w:hAnsi="Arial"/>
          <w:sz w:val="17"/>
          <w:szCs w:val="17"/>
          <w:color w:val="auto"/>
        </w:rPr>
        <w:t>On this 5th day of July, 1985, before me, the undersigned, personally appeared JOSEPH L. PARKINSON and CATHY L. SMITH, known to me to be the President and Secretary, respectively, of MICRON TECHNOLOGY, INC., the corporation that executed the instrument or the persons who executed the instrument on behalf of said corporation, and acknowledged to me that such corporation executed the same.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I have hereunto set my hand and affixed my official seal in said County the day and year first above written.</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Jill L. Henson</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Notary Public for Idaho Residing at Boise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546735</wp:posOffset>
            </wp:positionV>
            <wp:extent cx="725741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960" w:right="239" w:bottom="1440" w:gutter="0" w:footer="0" w:header="0"/>
          <w:type w:val="continuous"/>
        </w:sectPr>
      </w:pPr>
    </w:p>
    <w:bookmarkStart w:id="19" w:name="page20"/>
    <w:bookmarkEnd w:id="19"/>
    <w:p>
      <w:pPr>
        <w:jc w:val="center"/>
        <w:ind w:right="-79"/>
        <w:spacing w:after="0"/>
        <w:rPr>
          <w:sz w:val="20"/>
          <w:szCs w:val="20"/>
          <w:color w:val="auto"/>
        </w:rPr>
      </w:pPr>
      <w:r>
        <w:rPr>
          <w:rFonts w:ascii="Arial" w:cs="Arial" w:eastAsia="Arial" w:hAnsi="Arial"/>
          <w:sz w:val="17"/>
          <w:szCs w:val="17"/>
          <w:b w:val="1"/>
          <w:bCs w:val="1"/>
          <w:color w:val="auto"/>
        </w:rPr>
        <w:t>CERTIFICATE OF SECOND AMENDMENT</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I, Cathy L. Smith, Corporate Secretary of Micron Technology, Inc., a Delaware corporation, hereby certify that the following resolution was adopted by the Board of</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Directors on March 3, 1986:</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RESOLVED: Article III Section 1 of the Bylaws of this corporation are hereby amended to read as follows:</w:t>
      </w:r>
    </w:p>
    <w:p>
      <w:pPr>
        <w:spacing w:after="0" w:line="243" w:lineRule="exact"/>
        <w:rPr>
          <w:sz w:val="20"/>
          <w:szCs w:val="20"/>
          <w:color w:val="auto"/>
        </w:rPr>
      </w:pPr>
    </w:p>
    <w:p>
      <w:pPr>
        <w:ind w:right="240"/>
        <w:spacing w:after="0" w:line="280" w:lineRule="auto"/>
        <w:rPr>
          <w:sz w:val="20"/>
          <w:szCs w:val="20"/>
          <w:color w:val="auto"/>
        </w:rPr>
      </w:pPr>
      <w:r>
        <w:rPr>
          <w:rFonts w:ascii="Arial" w:cs="Arial" w:eastAsia="Arial" w:hAnsi="Arial"/>
          <w:sz w:val="17"/>
          <w:szCs w:val="17"/>
          <w:color w:val="auto"/>
        </w:rPr>
        <w:t>SECTION 1. The authorized number of directors of the Corporation shall be ten. The number of directors provided in this Section 1 may be changed by a Bylaw duly adopted by the affirmative vote of a majority of the outstanding shares entitled to vote or by a resolution of the Board of Directors.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I have hereunto set my hand and affixed the corporate seal of said corporation effective as of the 3rd day of March, 1986.</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Cathy L. Smith</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Corporate Secretary</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701040</wp:posOffset>
            </wp:positionV>
            <wp:extent cx="725741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60"/>
          </w:cols>
          <w:pgMar w:left="240" w:top="960" w:right="299" w:bottom="1440" w:gutter="0" w:footer="0" w:header="0"/>
        </w:sectPr>
      </w:pPr>
    </w:p>
    <w:bookmarkStart w:id="20" w:name="page21"/>
    <w:bookmarkEnd w:id="20"/>
    <w:p>
      <w:pPr>
        <w:jc w:val="center"/>
        <w:ind w:right="-79"/>
        <w:spacing w:after="0"/>
        <w:rPr>
          <w:sz w:val="20"/>
          <w:szCs w:val="20"/>
          <w:color w:val="auto"/>
        </w:rPr>
      </w:pPr>
      <w:r>
        <w:rPr>
          <w:rFonts w:ascii="Arial" w:cs="Arial" w:eastAsia="Arial" w:hAnsi="Arial"/>
          <w:sz w:val="17"/>
          <w:szCs w:val="17"/>
          <w:b w:val="1"/>
          <w:bCs w:val="1"/>
          <w:color w:val="auto"/>
        </w:rPr>
        <w:t>CERTIFICATE THIRD AMENDMENT</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I, Cathy L. Smith, Corporate Secretary of Micron Technology, Inc., a Delaware corporation, hereby certify that the following resolution was adopted by the Board of</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Directors on November 24, 1986:</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RESOLVED: Article III Section 1 of the Bylaws of this corporation are hereby amended to read as follows:</w:t>
      </w:r>
    </w:p>
    <w:p>
      <w:pPr>
        <w:spacing w:after="0" w:line="243" w:lineRule="exact"/>
        <w:rPr>
          <w:sz w:val="20"/>
          <w:szCs w:val="20"/>
          <w:color w:val="auto"/>
        </w:rPr>
      </w:pPr>
    </w:p>
    <w:p>
      <w:pPr>
        <w:ind w:right="160"/>
        <w:spacing w:after="0" w:line="280" w:lineRule="auto"/>
        <w:rPr>
          <w:sz w:val="20"/>
          <w:szCs w:val="20"/>
          <w:color w:val="auto"/>
        </w:rPr>
      </w:pPr>
      <w:r>
        <w:rPr>
          <w:rFonts w:ascii="Arial" w:cs="Arial" w:eastAsia="Arial" w:hAnsi="Arial"/>
          <w:sz w:val="17"/>
          <w:szCs w:val="17"/>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I hereunto set my hand and affixed the corporate seal of said corporation effective as of the 24th day of November, 1986.</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Cathy L. Smith</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Corporate Secretary</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5741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60"/>
          </w:cols>
          <w:pgMar w:left="240" w:top="960" w:right="299" w:bottom="1440" w:gutter="0" w:footer="0" w:header="0"/>
        </w:sectPr>
      </w:pPr>
    </w:p>
    <w:bookmarkStart w:id="21" w:name="page22"/>
    <w:bookmarkEnd w:id="21"/>
    <w:p>
      <w:pPr>
        <w:jc w:val="center"/>
        <w:ind w:right="-79"/>
        <w:spacing w:after="0"/>
        <w:rPr>
          <w:sz w:val="20"/>
          <w:szCs w:val="20"/>
          <w:color w:val="auto"/>
        </w:rPr>
      </w:pPr>
      <w:r>
        <w:rPr>
          <w:rFonts w:ascii="Arial" w:cs="Arial" w:eastAsia="Arial" w:hAnsi="Arial"/>
          <w:sz w:val="17"/>
          <w:szCs w:val="17"/>
          <w:b w:val="1"/>
          <w:bCs w:val="1"/>
          <w:color w:val="auto"/>
        </w:rPr>
        <w:t>CERTIFICATE OF FOURTH AMENDMENT</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I, Cathy L. Smith, Corporate Secretary of Micron Technology, Inc., a Delaware corporation, hereby certify that the following resolution was adopted by the Board of</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Directors on September 28, 1987:</w:t>
      </w:r>
    </w:p>
    <w:p>
      <w:pPr>
        <w:spacing w:after="0" w:line="23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RESOLVED: Article III Section 1 of the Bylaws of this corporation are hereby amended to read as follows:</w:t>
      </w:r>
    </w:p>
    <w:p>
      <w:pPr>
        <w:spacing w:after="0" w:line="243"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I hereunto set my hand and affixed the corporate seal of said corporation effective as of the 28th day of September, 1987.</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Cathy L. Smith</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Cathy L. Smith</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Corporate Secretary</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5741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60"/>
          </w:cols>
          <w:pgMar w:left="240" w:top="960" w:right="299" w:bottom="1440" w:gutter="0" w:footer="0" w:header="0"/>
        </w:sectPr>
      </w:pPr>
    </w:p>
    <w:bookmarkStart w:id="22" w:name="page23"/>
    <w:bookmarkEnd w:id="22"/>
    <w:p>
      <w:pPr>
        <w:jc w:val="center"/>
        <w:ind w:right="-99"/>
        <w:spacing w:after="0"/>
        <w:rPr>
          <w:sz w:val="20"/>
          <w:szCs w:val="20"/>
          <w:color w:val="auto"/>
        </w:rPr>
      </w:pPr>
      <w:r>
        <w:rPr>
          <w:rFonts w:ascii="Arial" w:cs="Arial" w:eastAsia="Arial" w:hAnsi="Arial"/>
          <w:sz w:val="17"/>
          <w:szCs w:val="17"/>
          <w:b w:val="1"/>
          <w:bCs w:val="1"/>
          <w:color w:val="auto"/>
        </w:rPr>
        <w:t>CERTIFICATE OF FIFTH AMENDMENT</w:t>
      </w:r>
    </w:p>
    <w:p>
      <w:pPr>
        <w:spacing w:after="0" w:line="2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 Cathy L. Smith, Corporate Secretary of Micron Technology, Inc., a Delaware corporation, hereby certify that the following resolution was adopted by the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on March 28, 1988:</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RESOLVED: Article III Section 1 of the Bylaws of this corporation are hereby amended to read as follows:</w:t>
      </w:r>
    </w:p>
    <w:p>
      <w:pPr>
        <w:spacing w:after="0" w:line="243" w:lineRule="exact"/>
        <w:rPr>
          <w:sz w:val="20"/>
          <w:szCs w:val="20"/>
          <w:color w:val="auto"/>
        </w:rPr>
      </w:pPr>
    </w:p>
    <w:p>
      <w:pPr>
        <w:ind w:right="120"/>
        <w:spacing w:after="0" w:line="280" w:lineRule="auto"/>
        <w:rPr>
          <w:sz w:val="20"/>
          <w:szCs w:val="20"/>
          <w:color w:val="auto"/>
        </w:rPr>
      </w:pPr>
      <w:r>
        <w:rPr>
          <w:rFonts w:ascii="Arial" w:cs="Arial" w:eastAsia="Arial" w:hAnsi="Arial"/>
          <w:sz w:val="17"/>
          <w:szCs w:val="17"/>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I hereunto set my hand and affixed the corporate seal of said corporation effective as of the 28th day of March, 1988.</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Cathy L. Smith</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Corporate Secretary</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553720</wp:posOffset>
            </wp:positionV>
            <wp:extent cx="725741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20"/>
          </w:cols>
          <w:pgMar w:left="240" w:top="960" w:right="339" w:bottom="1440" w:gutter="0" w:footer="0" w:header="0"/>
        </w:sectPr>
      </w:pPr>
    </w:p>
    <w:bookmarkStart w:id="23" w:name="page24"/>
    <w:bookmarkEnd w:id="23"/>
    <w:p>
      <w:pPr>
        <w:jc w:val="center"/>
        <w:ind w:right="-99"/>
        <w:spacing w:after="0"/>
        <w:rPr>
          <w:sz w:val="20"/>
          <w:szCs w:val="20"/>
          <w:color w:val="auto"/>
        </w:rPr>
      </w:pPr>
      <w:r>
        <w:rPr>
          <w:rFonts w:ascii="Arial" w:cs="Arial" w:eastAsia="Arial" w:hAnsi="Arial"/>
          <w:sz w:val="17"/>
          <w:szCs w:val="17"/>
          <w:b w:val="1"/>
          <w:bCs w:val="1"/>
          <w:color w:val="auto"/>
        </w:rPr>
        <w:t>CERTIFICATE OF SIXTH AMENDMENT</w:t>
      </w:r>
    </w:p>
    <w:p>
      <w:pPr>
        <w:spacing w:after="0" w:line="2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 Cathy L. Smith, Corporate Secretary of Micron Technology, Inc., a Delaware corporation, hereby certify that the following resolution was adopted by the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on October 3, 1988:</w:t>
      </w:r>
    </w:p>
    <w:p>
      <w:pPr>
        <w:spacing w:after="0" w:line="23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RESOLVED: Article III Section 1 of the Bylaws of this corporation are hereby amended to read as follows:</w:t>
      </w:r>
    </w:p>
    <w:p>
      <w:pPr>
        <w:spacing w:after="0" w:line="243" w:lineRule="exact"/>
        <w:rPr>
          <w:sz w:val="20"/>
          <w:szCs w:val="20"/>
          <w:color w:val="auto"/>
        </w:rPr>
      </w:pPr>
    </w:p>
    <w:p>
      <w:pPr>
        <w:ind w:right="200"/>
        <w:spacing w:after="0" w:line="280" w:lineRule="auto"/>
        <w:rPr>
          <w:sz w:val="20"/>
          <w:szCs w:val="20"/>
          <w:color w:val="auto"/>
        </w:rPr>
      </w:pPr>
      <w:r>
        <w:rPr>
          <w:rFonts w:ascii="Arial" w:cs="Arial" w:eastAsia="Arial" w:hAnsi="Arial"/>
          <w:sz w:val="17"/>
          <w:szCs w:val="17"/>
          <w:color w:val="auto"/>
        </w:rPr>
        <w:t>SECTION 1. The authorized number of directors of the Corporation shall be ten. The number of directors provided in this Section 1 may be changed by a Bylaw duly adopted by the affirmative vote of a majority of the outstanding shares entitled to vote or by a resolution of the Board of Directors.</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17th day of October, 1988.</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Cathy L. Smith</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Corporate Secretary</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5741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20"/>
          </w:cols>
          <w:pgMar w:left="240" w:top="960" w:right="339" w:bottom="1440" w:gutter="0" w:footer="0" w:header="0"/>
        </w:sectPr>
      </w:pPr>
    </w:p>
    <w:bookmarkStart w:id="24" w:name="page25"/>
    <w:bookmarkEnd w:id="24"/>
    <w:p>
      <w:pPr>
        <w:jc w:val="center"/>
        <w:ind w:right="-99"/>
        <w:spacing w:after="0"/>
        <w:rPr>
          <w:sz w:val="20"/>
          <w:szCs w:val="20"/>
          <w:color w:val="auto"/>
        </w:rPr>
      </w:pPr>
      <w:r>
        <w:rPr>
          <w:rFonts w:ascii="Arial" w:cs="Arial" w:eastAsia="Arial" w:hAnsi="Arial"/>
          <w:sz w:val="17"/>
          <w:szCs w:val="17"/>
          <w:b w:val="1"/>
          <w:bCs w:val="1"/>
          <w:color w:val="auto"/>
        </w:rPr>
        <w:t>CERTIFICATE OF SEVENTH AMENDMENT</w:t>
      </w:r>
    </w:p>
    <w:p>
      <w:pPr>
        <w:spacing w:after="0" w:line="2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 Cathy L. Smith, Corporate Secretary of Micron Technology, Inc., a Delaware corporation, hereby certify that the following resolution was adopted by the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on September 25, 1989:</w:t>
      </w:r>
    </w:p>
    <w:p>
      <w:pPr>
        <w:spacing w:after="0" w:line="23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RESOLVED: Article III Section 1 of the Bylaws of this corporation are hereby amended to read as follows:</w:t>
      </w:r>
    </w:p>
    <w:p>
      <w:pPr>
        <w:spacing w:after="0" w:line="243" w:lineRule="exact"/>
        <w:rPr>
          <w:sz w:val="20"/>
          <w:szCs w:val="20"/>
          <w:color w:val="auto"/>
        </w:rPr>
      </w:pPr>
    </w:p>
    <w:p>
      <w:pPr>
        <w:ind w:firstLine="620"/>
        <w:spacing w:after="0" w:line="312" w:lineRule="auto"/>
        <w:rPr>
          <w:sz w:val="20"/>
          <w:szCs w:val="20"/>
          <w:color w:val="auto"/>
        </w:rPr>
      </w:pPr>
      <w:r>
        <w:rPr>
          <w:rFonts w:ascii="Arial" w:cs="Arial" w:eastAsia="Arial" w:hAnsi="Arial"/>
          <w:sz w:val="16"/>
          <w:szCs w:val="16"/>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28th day September, 1989.</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Cathy L. Smith</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Corporate Secretary</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553720</wp:posOffset>
            </wp:positionV>
            <wp:extent cx="725741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20"/>
          </w:cols>
          <w:pgMar w:left="240" w:top="960" w:right="339" w:bottom="1440" w:gutter="0" w:footer="0" w:header="0"/>
        </w:sectPr>
      </w:pPr>
    </w:p>
    <w:bookmarkStart w:id="25" w:name="page26"/>
    <w:bookmarkEnd w:id="25"/>
    <w:p>
      <w:pPr>
        <w:jc w:val="center"/>
        <w:ind w:right="-59"/>
        <w:spacing w:after="0"/>
        <w:rPr>
          <w:sz w:val="20"/>
          <w:szCs w:val="20"/>
          <w:color w:val="auto"/>
        </w:rPr>
      </w:pPr>
      <w:r>
        <w:rPr>
          <w:rFonts w:ascii="Arial" w:cs="Arial" w:eastAsia="Arial" w:hAnsi="Arial"/>
          <w:sz w:val="17"/>
          <w:szCs w:val="17"/>
          <w:b w:val="1"/>
          <w:bCs w:val="1"/>
          <w:color w:val="auto"/>
        </w:rPr>
        <w:t>CERTIFICATE OF EIGHTH AMENDMENT</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I, Cathy L. Smith, Corporate Secretary of Micron Technology, Inc., a Delaware corporation, hereby certify that the following resolution was adopted by the Board of</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Directors on October 30, 1989:</w:t>
      </w:r>
    </w:p>
    <w:p>
      <w:pPr>
        <w:spacing w:after="0" w:line="23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RESOLVED: Article III Section 1 of the Bylaws of this corporation are hereby amended to read as follows:</w:t>
      </w:r>
    </w:p>
    <w:p>
      <w:pPr>
        <w:spacing w:after="0" w:line="243" w:lineRule="exact"/>
        <w:rPr>
          <w:sz w:val="20"/>
          <w:szCs w:val="20"/>
          <w:color w:val="auto"/>
        </w:rPr>
      </w:pPr>
    </w:p>
    <w:p>
      <w:pPr>
        <w:ind w:firstLine="620"/>
        <w:spacing w:after="0" w:line="312" w:lineRule="auto"/>
        <w:rPr>
          <w:sz w:val="20"/>
          <w:szCs w:val="20"/>
          <w:color w:val="auto"/>
        </w:rPr>
      </w:pPr>
      <w:r>
        <w:rPr>
          <w:rFonts w:ascii="Arial" w:cs="Arial" w:eastAsia="Arial" w:hAnsi="Arial"/>
          <w:sz w:val="16"/>
          <w:szCs w:val="16"/>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30th day of October, 1989.</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Cathy L. Smith--</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Corporate Secretary</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553720</wp:posOffset>
            </wp:positionV>
            <wp:extent cx="725741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960" w:right="279" w:bottom="1440" w:gutter="0" w:footer="0" w:header="0"/>
        </w:sectPr>
      </w:pPr>
    </w:p>
    <w:bookmarkStart w:id="26" w:name="page27"/>
    <w:bookmarkEnd w:id="26"/>
    <w:p>
      <w:pPr>
        <w:jc w:val="center"/>
        <w:ind w:right="-99"/>
        <w:spacing w:after="0"/>
        <w:rPr>
          <w:sz w:val="20"/>
          <w:szCs w:val="20"/>
          <w:color w:val="auto"/>
        </w:rPr>
      </w:pPr>
      <w:r>
        <w:rPr>
          <w:rFonts w:ascii="Arial" w:cs="Arial" w:eastAsia="Arial" w:hAnsi="Arial"/>
          <w:sz w:val="17"/>
          <w:szCs w:val="17"/>
          <w:b w:val="1"/>
          <w:bCs w:val="1"/>
          <w:color w:val="auto"/>
        </w:rPr>
        <w:t>CERTIFICATE OF NINTH AMENDMENT</w:t>
      </w:r>
    </w:p>
    <w:p>
      <w:pPr>
        <w:spacing w:after="0" w:line="2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 Cathy L. Smith, Corporate Secretary of Micron Technology, Inc., a Delaware corporation, hereby certify that the following resolution was adopted by the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on August 27, 1990:</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RESOLVED: Article III Section 1 of the Bylaws of this corporation are hereby amended to read as follows:</w:t>
      </w:r>
    </w:p>
    <w:p>
      <w:pPr>
        <w:spacing w:after="0" w:line="22"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I hereunto set my hand and affixed the corporate seal of said corporation effective as of the 27th day of August, 1990.</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Cathy L. Smith</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Corporate Secretary</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553720</wp:posOffset>
            </wp:positionV>
            <wp:extent cx="725741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20"/>
          </w:cols>
          <w:pgMar w:left="240" w:top="960" w:right="339" w:bottom="1440" w:gutter="0" w:footer="0" w:header="0"/>
        </w:sectPr>
      </w:pPr>
    </w:p>
    <w:bookmarkStart w:id="27" w:name="page28"/>
    <w:bookmarkEnd w:id="27"/>
    <w:p>
      <w:pPr>
        <w:jc w:val="center"/>
        <w:ind w:right="-99"/>
        <w:spacing w:after="0"/>
        <w:rPr>
          <w:sz w:val="20"/>
          <w:szCs w:val="20"/>
          <w:color w:val="auto"/>
        </w:rPr>
      </w:pPr>
      <w:r>
        <w:rPr>
          <w:rFonts w:ascii="Arial" w:cs="Arial" w:eastAsia="Arial" w:hAnsi="Arial"/>
          <w:sz w:val="17"/>
          <w:szCs w:val="17"/>
          <w:b w:val="1"/>
          <w:bCs w:val="1"/>
          <w:color w:val="auto"/>
        </w:rPr>
        <w:t>CERTIFICATE OF TENTH AMENDMENT</w:t>
      </w:r>
    </w:p>
    <w:p>
      <w:pPr>
        <w:spacing w:after="0" w:line="2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 Cathy L. Smith, Corporate Secretary of Micron Technology, Inc., a Delaware corporation, hereby certify that the following resolution was adopted by the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on September 24, 1990:</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RESOLVED: Article III, Section 1 of the Bylaws of this corporation are hereby amended to read as follows:</w:t>
      </w:r>
    </w:p>
    <w:p>
      <w:pPr>
        <w:spacing w:after="0" w:line="243" w:lineRule="exact"/>
        <w:rPr>
          <w:sz w:val="20"/>
          <w:szCs w:val="20"/>
          <w:color w:val="auto"/>
        </w:rPr>
      </w:pPr>
    </w:p>
    <w:p>
      <w:pPr>
        <w:ind w:right="200"/>
        <w:spacing w:after="0" w:line="280" w:lineRule="auto"/>
        <w:rPr>
          <w:sz w:val="20"/>
          <w:szCs w:val="20"/>
          <w:color w:val="auto"/>
        </w:rPr>
      </w:pPr>
      <w:r>
        <w:rPr>
          <w:rFonts w:ascii="Arial" w:cs="Arial" w:eastAsia="Arial" w:hAnsi="Arial"/>
          <w:sz w:val="17"/>
          <w:szCs w:val="17"/>
          <w:color w:val="auto"/>
        </w:rPr>
        <w:t>SECTION 1. The authorized number of directors of the Corporation shall be ten. The number of directors provided in this Section 1 may be changed by a Bylaw duly adopted by the affirmative vote of a majority of the outstanding shares entitled to vote or by a resolution of the Board of Directors.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I hereunto set my hand and affixed the corporate seal of said corporation effective as of the 24th day of September, 1990.</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Cathy L. Smith</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Corporate Secretary</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553720</wp:posOffset>
            </wp:positionV>
            <wp:extent cx="725741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20"/>
          </w:cols>
          <w:pgMar w:left="240" w:top="960" w:right="339" w:bottom="1440" w:gutter="0" w:footer="0" w:header="0"/>
        </w:sectPr>
      </w:pPr>
    </w:p>
    <w:bookmarkStart w:id="28" w:name="page29"/>
    <w:bookmarkEnd w:id="28"/>
    <w:p>
      <w:pPr>
        <w:jc w:val="center"/>
        <w:ind w:right="-79"/>
        <w:spacing w:after="0"/>
        <w:rPr>
          <w:sz w:val="20"/>
          <w:szCs w:val="20"/>
          <w:color w:val="auto"/>
        </w:rPr>
      </w:pPr>
      <w:r>
        <w:rPr>
          <w:rFonts w:ascii="Arial" w:cs="Arial" w:eastAsia="Arial" w:hAnsi="Arial"/>
          <w:sz w:val="17"/>
          <w:szCs w:val="17"/>
          <w:b w:val="1"/>
          <w:bCs w:val="1"/>
          <w:color w:val="auto"/>
        </w:rPr>
        <w:t>CERTIFICATE OF ELEVENTH AMENDMENT</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I, Cathy L. Smith, Corporate Secretary of Micron Technology, Inc., a Delaware corporation, hereby certify that the following resolution was adopted by the Board of</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Directors on July 27, 1992:</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RESOLVED: Article III Section 1 of the Bylaws of this corporation are hereby amended to read as follows:</w:t>
      </w:r>
    </w:p>
    <w:p>
      <w:pPr>
        <w:spacing w:after="0" w:line="243" w:lineRule="exact"/>
        <w:rPr>
          <w:sz w:val="20"/>
          <w:szCs w:val="20"/>
          <w:color w:val="auto"/>
        </w:rPr>
      </w:pPr>
    </w:p>
    <w:p>
      <w:pPr>
        <w:ind w:right="80" w:firstLine="620"/>
        <w:spacing w:after="0" w:line="312" w:lineRule="auto"/>
        <w:rPr>
          <w:sz w:val="20"/>
          <w:szCs w:val="20"/>
          <w:color w:val="auto"/>
        </w:rPr>
      </w:pPr>
      <w:r>
        <w:rPr>
          <w:rFonts w:ascii="Arial" w:cs="Arial" w:eastAsia="Arial" w:hAnsi="Arial"/>
          <w:sz w:val="16"/>
          <w:szCs w:val="16"/>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I hereunto set my hand and affixed the corporate seal of said corporation effective as of the 27th day of July, 1992.</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Cathy L. Smith</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Corporate Secretary</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553720</wp:posOffset>
            </wp:positionV>
            <wp:extent cx="725741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60"/>
          </w:cols>
          <w:pgMar w:left="240" w:top="960" w:right="299" w:bottom="1440" w:gutter="0" w:footer="0" w:header="0"/>
        </w:sectPr>
      </w:pPr>
    </w:p>
    <w:bookmarkStart w:id="29" w:name="page30"/>
    <w:bookmarkEnd w:id="29"/>
    <w:p>
      <w:pPr>
        <w:jc w:val="center"/>
        <w:ind w:right="-139"/>
        <w:spacing w:after="0"/>
        <w:rPr>
          <w:sz w:val="20"/>
          <w:szCs w:val="20"/>
          <w:color w:val="auto"/>
        </w:rPr>
      </w:pPr>
      <w:r>
        <w:rPr>
          <w:rFonts w:ascii="Arial" w:cs="Arial" w:eastAsia="Arial" w:hAnsi="Arial"/>
          <w:sz w:val="17"/>
          <w:szCs w:val="17"/>
          <w:b w:val="1"/>
          <w:bCs w:val="1"/>
          <w:color w:val="auto"/>
        </w:rPr>
        <w:t>CERTIFICATE OF TWELFTH AMENDMENT</w:t>
      </w:r>
    </w:p>
    <w:p>
      <w:pPr>
        <w:spacing w:after="0" w:line="243"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TO THE BYLAWS OF</w:t>
      </w:r>
    </w:p>
    <w:p>
      <w:pPr>
        <w:spacing w:after="0" w:line="243"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MICRON TECHNOLOGY, INC.</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 Cathy L. Smith, Corporate Secretary of Micron Technology, Inc. a Delaware corporation, hereby certify that the following resolution was adopted by the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on May 23, 1994:</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RESOLVED: Article III, Section I of the Bylaws of this corporation are hereby amended to read as follows: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SECTION I. The authorized number of directors of the Corporation shall be ten.</w:t>
      </w:r>
    </w:p>
    <w:p>
      <w:pPr>
        <w:spacing w:after="0" w:line="243" w:lineRule="exact"/>
        <w:rPr>
          <w:sz w:val="20"/>
          <w:szCs w:val="20"/>
          <w:color w:val="auto"/>
        </w:rPr>
      </w:pPr>
    </w:p>
    <w:p>
      <w:pPr>
        <w:ind w:left="620" w:right="680" w:firstLine="619"/>
        <w:spacing w:after="0" w:line="280" w:lineRule="auto"/>
        <w:rPr>
          <w:sz w:val="20"/>
          <w:szCs w:val="20"/>
          <w:color w:val="auto"/>
        </w:rPr>
      </w:pPr>
      <w:r>
        <w:rPr>
          <w:rFonts w:ascii="Arial" w:cs="Arial" w:eastAsia="Arial" w:hAnsi="Arial"/>
          <w:sz w:val="17"/>
          <w:szCs w:val="17"/>
          <w:color w:val="auto"/>
        </w:rPr>
        <w:t>The number of directors provided in this Section I may be changed by a Bylaw duly adopted by the affirmative vote of a majority of the outstanding shares entitled to vote or by a resolution of the Board of Directors.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I hereunto set my hand and affixed the corporate seal of said corporation effective as of the 23rd day of May, 1994.</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Cathy L. Smith</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Corporate Secretary</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553720</wp:posOffset>
            </wp:positionV>
            <wp:extent cx="725741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280"/>
          </w:cols>
          <w:pgMar w:left="240" w:top="1192" w:right="379" w:bottom="1440" w:gutter="0" w:footer="0" w:header="0"/>
        </w:sectPr>
      </w:pPr>
    </w:p>
    <w:bookmarkStart w:id="30" w:name="page31"/>
    <w:bookmarkEnd w:id="30"/>
    <w:p>
      <w:pPr>
        <w:jc w:val="center"/>
        <w:ind w:right="-99"/>
        <w:spacing w:after="0"/>
        <w:rPr>
          <w:sz w:val="20"/>
          <w:szCs w:val="20"/>
          <w:color w:val="auto"/>
        </w:rPr>
      </w:pPr>
      <w:r>
        <w:rPr>
          <w:rFonts w:ascii="Arial" w:cs="Arial" w:eastAsia="Arial" w:hAnsi="Arial"/>
          <w:sz w:val="17"/>
          <w:szCs w:val="17"/>
          <w:b w:val="1"/>
          <w:bCs w:val="1"/>
          <w:color w:val="auto"/>
        </w:rPr>
        <w:t>CERTIFICATE OF THIRTEENTH AMENDMENT</w:t>
      </w:r>
    </w:p>
    <w:p>
      <w:pPr>
        <w:spacing w:after="0" w:line="2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I, Cathy L. Smith, Corporate Secretary of Micron Technology, Inc. a Delaware corporation, hereby certify that the following resolution was adopted by the Board of</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Directors on September 1, 1994:</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RESOLVED: Article III, Section I of the Bylaws of this corporation are hereby amended to read as follows:</w:t>
      </w:r>
    </w:p>
    <w:p>
      <w:pPr>
        <w:spacing w:after="0" w:line="243" w:lineRule="exact"/>
        <w:rPr>
          <w:sz w:val="20"/>
          <w:szCs w:val="20"/>
          <w:color w:val="auto"/>
        </w:rPr>
      </w:pPr>
    </w:p>
    <w:p>
      <w:pPr>
        <w:ind w:firstLine="620"/>
        <w:spacing w:after="0" w:line="312" w:lineRule="auto"/>
        <w:rPr>
          <w:sz w:val="20"/>
          <w:szCs w:val="20"/>
          <w:color w:val="auto"/>
        </w:rPr>
      </w:pPr>
      <w:r>
        <w:rPr>
          <w:rFonts w:ascii="Arial" w:cs="Arial" w:eastAsia="Arial" w:hAnsi="Arial"/>
          <w:sz w:val="16"/>
          <w:szCs w:val="16"/>
          <w:color w:val="auto"/>
        </w:rPr>
        <w:t>SECTION I. The authorized number of directors of the Corporation shall be eleven. The number of directors provided in this Section I may be changed by a Bylaw duly adopted by the affirmative vote of a majority of the outstanding shares entitled to vote or by a resolution of the Board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I hereunto set my hand and affixed the corporate seal of said corporation effective as of the 1st day of September, 1994.</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Cathy L. Smith</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Corporate Secretary</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5741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20"/>
          </w:cols>
          <w:pgMar w:left="240" w:top="1192" w:right="339" w:bottom="1440" w:gutter="0" w:footer="0" w:header="0"/>
        </w:sectPr>
      </w:pPr>
    </w:p>
    <w:bookmarkStart w:id="31" w:name="page32"/>
    <w:bookmarkEnd w:id="31"/>
    <w:p>
      <w:pPr>
        <w:jc w:val="center"/>
        <w:ind w:right="-79"/>
        <w:spacing w:after="0"/>
        <w:rPr>
          <w:sz w:val="20"/>
          <w:szCs w:val="20"/>
          <w:color w:val="auto"/>
        </w:rPr>
      </w:pPr>
      <w:r>
        <w:rPr>
          <w:rFonts w:ascii="Arial" w:cs="Arial" w:eastAsia="Arial" w:hAnsi="Arial"/>
          <w:sz w:val="17"/>
          <w:szCs w:val="17"/>
          <w:b w:val="1"/>
          <w:bCs w:val="1"/>
          <w:color w:val="auto"/>
        </w:rPr>
        <w:t>CERTIFICATE OF FOURTEENTH AMENDMENT</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I, Cathy L. Smith, Corporate Secretary of Micron Technology, Inc. a Delaware corporation, hereby certify that the following resolution was adopted by the Board of</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Directors on October 27, 1994:</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RESOLVED: Article III, Section I of the Bylaws of this corporation are hereby amended to read as follows:</w:t>
      </w:r>
    </w:p>
    <w:p>
      <w:pPr>
        <w:spacing w:after="0" w:line="243"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SECTION I. The authorized number of directors of the Corporation shall be ten. The number of directors provided in this Section I may be changed by a Bylaw duly adopted by the affirmative vote of a majority of the outstanding shares entitled to vote or by a resolution of the Board of Directors.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I hereunto set my hand and affixed the corporate seal of said corporation effective as of the 27th day of October, 1994.</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Cathy L. Smith</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Corporate Secretary</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5741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40"/>
          </w:cols>
          <w:pgMar w:left="240" w:top="960" w:right="319" w:bottom="1440" w:gutter="0" w:footer="0" w:header="0"/>
        </w:sectPr>
      </w:pPr>
    </w:p>
    <w:bookmarkStart w:id="32" w:name="page33"/>
    <w:bookmarkEnd w:id="32"/>
    <w:p>
      <w:pPr>
        <w:jc w:val="center"/>
        <w:ind w:right="-39"/>
        <w:spacing w:after="0"/>
        <w:rPr>
          <w:sz w:val="20"/>
          <w:szCs w:val="20"/>
          <w:color w:val="auto"/>
        </w:rPr>
      </w:pPr>
      <w:r>
        <w:rPr>
          <w:rFonts w:ascii="Arial" w:cs="Arial" w:eastAsia="Arial" w:hAnsi="Arial"/>
          <w:sz w:val="17"/>
          <w:szCs w:val="17"/>
          <w:b w:val="1"/>
          <w:bCs w:val="1"/>
          <w:color w:val="auto"/>
        </w:rPr>
        <w:t>CERTIFICATE OF FIFTEENTH</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AMENDMENT TO THE BYLAWS OF</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 Jan R. Reimer, Assistant Secretary of Micron Technology, Inc., a Delaware corporation, hereby certify that the following resolution was adopted by the</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on February 5, 1996:</w:t>
      </w:r>
    </w:p>
    <w:p>
      <w:pPr>
        <w:spacing w:after="0" w:line="233" w:lineRule="exact"/>
        <w:rPr>
          <w:sz w:val="20"/>
          <w:szCs w:val="20"/>
          <w:color w:val="auto"/>
        </w:rPr>
      </w:pPr>
    </w:p>
    <w:p>
      <w:pPr>
        <w:ind w:right="140" w:firstLine="620"/>
        <w:spacing w:after="0" w:line="280" w:lineRule="auto"/>
        <w:rPr>
          <w:sz w:val="20"/>
          <w:szCs w:val="20"/>
          <w:color w:val="auto"/>
        </w:rPr>
      </w:pPr>
      <w:r>
        <w:rPr>
          <w:rFonts w:ascii="Arial" w:cs="Arial" w:eastAsia="Arial" w:hAnsi="Arial"/>
          <w:sz w:val="17"/>
          <w:szCs w:val="17"/>
          <w:color w:val="auto"/>
        </w:rPr>
        <w:t>RESOLVED, that pursuant to Article VIII, Section 1 of the Company s Bylaws, the Board hereby amends Article V, Section 1 of the Bylaws to read in its entirety as follows:</w:t>
      </w:r>
    </w:p>
    <w:p>
      <w:pPr>
        <w:spacing w:after="0" w:line="189" w:lineRule="exact"/>
        <w:rPr>
          <w:sz w:val="20"/>
          <w:szCs w:val="20"/>
          <w:color w:val="auto"/>
        </w:rPr>
      </w:pPr>
    </w:p>
    <w:p>
      <w:pPr>
        <w:ind w:firstLine="620"/>
        <w:spacing w:after="0" w:line="291" w:lineRule="auto"/>
        <w:rPr>
          <w:sz w:val="20"/>
          <w:szCs w:val="20"/>
          <w:color w:val="auto"/>
        </w:rPr>
      </w:pPr>
      <w:r>
        <w:rPr>
          <w:rFonts w:ascii="Arial" w:cs="Arial" w:eastAsia="Arial" w:hAnsi="Arial"/>
          <w:sz w:val="16"/>
          <w:szCs w:val="16"/>
          <w:color w:val="auto"/>
        </w:rPr>
        <w:t>The officers of the corporation shall be chosen by the Board of Directors, and shall be a president or chief executive officer, a secretary, and a treasurer. The Board of Directors may also choose additional officers, including a president, vice president(s), and one or more assistant secretaries and assistant treasurers. Any number of offices may be held by the same person, unless the Certificate of Incorporation or these Bylaws otherwise provide.</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7th day of February, 1996.</w:t>
      </w:r>
    </w:p>
    <w:p>
      <w:pPr>
        <w:spacing w:after="0" w:line="200" w:lineRule="exact"/>
        <w:rPr>
          <w:sz w:val="20"/>
          <w:szCs w:val="20"/>
          <w:color w:val="auto"/>
        </w:rPr>
      </w:pPr>
    </w:p>
    <w:p>
      <w:pPr>
        <w:spacing w:after="0" w:line="28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Jan R. Reimer</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Assistant Secretary</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553720</wp:posOffset>
            </wp:positionV>
            <wp:extent cx="725741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1192" w:right="27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7"/>
          <w:szCs w:val="17"/>
          <w:b w:val="1"/>
          <w:bCs w:val="1"/>
          <w:color w:val="auto"/>
        </w:rPr>
        <w:t>CERTIFICATE OF SIXTEENTH</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AMENDMENT TO THE BYLAWS OF</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ind w:right="1440" w:firstLine="620"/>
        <w:spacing w:after="0" w:line="280" w:lineRule="auto"/>
        <w:rPr>
          <w:sz w:val="20"/>
          <w:szCs w:val="20"/>
          <w:color w:val="auto"/>
        </w:rPr>
      </w:pPr>
      <w:r>
        <w:rPr>
          <w:rFonts w:ascii="Arial" w:cs="Arial" w:eastAsia="Arial" w:hAnsi="Arial"/>
          <w:sz w:val="17"/>
          <w:szCs w:val="17"/>
          <w:color w:val="auto"/>
        </w:rPr>
        <w:t>I, Jan R. Reimer, Assistant Secretary of Micron Technology, Inc., a Delaware corporation, hereby certify that the following resolutions were adopted by the Board of Directors on September 30, 1996:</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RESOLVED, that Article II, Section 10 of the Bylaws of this Company be amended to read as follows:</w:t>
      </w:r>
    </w:p>
    <w:p>
      <w:pPr>
        <w:spacing w:after="0" w:line="243" w:lineRule="exact"/>
        <w:rPr>
          <w:sz w:val="20"/>
          <w:szCs w:val="20"/>
          <w:color w:val="auto"/>
        </w:rPr>
      </w:pPr>
    </w:p>
    <w:p>
      <w:pPr>
        <w:ind w:right="100" w:firstLine="620"/>
        <w:spacing w:after="0" w:line="260" w:lineRule="auto"/>
        <w:rPr>
          <w:sz w:val="20"/>
          <w:szCs w:val="20"/>
          <w:color w:val="auto"/>
        </w:rPr>
      </w:pPr>
      <w:r>
        <w:rPr>
          <w:rFonts w:ascii="Arial" w:cs="Arial" w:eastAsia="Arial" w:hAnsi="Arial"/>
          <w:sz w:val="17"/>
          <w:szCs w:val="17"/>
          <w:color w:val="auto"/>
        </w:rPr>
        <w:t>SECTION 10. At all elections of directors of the corporation each stockholder having voting power shall be entitled to exercise the right of cumulative voting as provided in the Certificate of Incorporation. However, no stockholder shall be entitled to cumulate votes for a candidate or candidates unless such candidate's name or candidates' names have been placed in nomination prior to the voting and a stockholder has given written notice to Secretary of the corporation of the stockholder's intention to cumulate votes at least 15 days prior to the date of the meeting. If any stockholder has given such notice, all stockholders may cumulate their votes for candidates in nomination.</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RESOLVED FURTHER, that Article II of the Bylaws of this Company be amended to add Section 12, which will read in its entirety as follows:</w:t>
      </w:r>
    </w:p>
    <w:p>
      <w:pPr>
        <w:spacing w:after="0" w:line="243" w:lineRule="exact"/>
        <w:rPr>
          <w:sz w:val="20"/>
          <w:szCs w:val="20"/>
          <w:color w:val="auto"/>
        </w:rPr>
      </w:pPr>
    </w:p>
    <w:p>
      <w:pPr>
        <w:ind w:left="780"/>
        <w:spacing w:after="0"/>
        <w:rPr>
          <w:sz w:val="20"/>
          <w:szCs w:val="20"/>
          <w:color w:val="auto"/>
        </w:rPr>
      </w:pPr>
      <w:r>
        <w:rPr>
          <w:rFonts w:ascii="Arial" w:cs="Arial" w:eastAsia="Arial" w:hAnsi="Arial"/>
          <w:sz w:val="17"/>
          <w:szCs w:val="17"/>
          <w:color w:val="auto"/>
        </w:rPr>
        <w:t>SECTION 12. Advance Notice of Stockholder Nominees and Stockholder Business</w:t>
      </w:r>
    </w:p>
    <w:p>
      <w:pPr>
        <w:spacing w:after="0" w:line="243" w:lineRule="exact"/>
        <w:rPr>
          <w:sz w:val="20"/>
          <w:szCs w:val="20"/>
          <w:color w:val="auto"/>
        </w:rPr>
      </w:pPr>
    </w:p>
    <w:p>
      <w:pPr>
        <w:ind w:left="780" w:right="80" w:hanging="2"/>
        <w:spacing w:after="0" w:line="291" w:lineRule="auto"/>
        <w:tabs>
          <w:tab w:leader="none" w:pos="1054"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be properly brought before an annual meeting or special meeting, nominations for the election of directors or other business must be (i) specified in the notice of meeting (or any supplement thereto) given by or at the direction of the board of directors, (ii) otherwise properly brought before the meeting by or at the direction of the board of directors or (iii) otherwise properly brought before the meeting by a stockholder.</w:t>
      </w:r>
    </w:p>
    <w:p>
      <w:pPr>
        <w:spacing w:after="0" w:line="182" w:lineRule="exact"/>
        <w:rPr>
          <w:rFonts w:ascii="Arial" w:cs="Arial" w:eastAsia="Arial" w:hAnsi="Arial"/>
          <w:sz w:val="16"/>
          <w:szCs w:val="16"/>
          <w:color w:val="auto"/>
        </w:rPr>
      </w:pPr>
    </w:p>
    <w:p>
      <w:pPr>
        <w:ind w:left="780" w:hanging="2"/>
        <w:spacing w:after="0" w:line="291" w:lineRule="auto"/>
        <w:tabs>
          <w:tab w:leader="none" w:pos="1067" w:val="left"/>
        </w:tabs>
        <w:numPr>
          <w:ilvl w:val="0"/>
          <w:numId w:val="2"/>
        </w:numPr>
        <w:rPr>
          <w:rFonts w:ascii="Arial" w:cs="Arial" w:eastAsia="Arial" w:hAnsi="Arial"/>
          <w:sz w:val="15"/>
          <w:szCs w:val="15"/>
          <w:color w:val="auto"/>
        </w:rPr>
      </w:pPr>
      <w:r>
        <w:rPr>
          <w:rFonts w:ascii="Arial" w:cs="Arial" w:eastAsia="Arial" w:hAnsi="Arial"/>
          <w:sz w:val="15"/>
          <w:szCs w:val="15"/>
          <w:color w:val="auto"/>
        </w:rPr>
        <w:t>For business to be properly brought before an annual meeting by a stockholder, the stockholder must have given timely notice thereof in writing to the Secretary of the corporation. To be timely, a stockholder's notice must be delivered to or mailed and received at the principal executive office of the corporation not less than one hundred twenty (120) calendar days in advance of the date specified in the corporation's proxy statement released to stockholders in connection with the previous year's annual meeting of stockholders; provided, however, that in the event that no annual meeting was held in the previous year or the date of the annual meeting has been changed by more than thirty (30) days from the date contemplated at the time of the previous year's proxy statement, notice by the stockholder to be timely must be so received a reasonable time before the solicitation is made. A stockholder's notice to the Secretary shall set forth as to each matter the stockholder proposes to bring before the annual meeting: (i) a brief description of the business desired to be brought before the annual meeting and the reasons for conducting such business at the annual meeting, (ii) the name and address, as they appear on the corporation's books, of the stockholder proposing such business, (iii) the class and number of shares of the corporation which are beneficially owned by the stockholder, (iv) any material interest of the stockholder in such business and (v) any other information that is required to be provided by the stockholder pursuant to Regulation 14A under the securities Exchange Act of 1934, as amended (the "Exchange Act"), in his capacity as a proponent to a stockholder proposal. Notwithstanding the foregoing, in order to include information with respect to a stockholder proposal in the proxy statement and form of proxy for a stockholders' meeting, stockholders must provide notice as required by the regulations promulgated under the Exchange Act. Notwithstanding anything in these bylaws to the contrary, no business shall be conducted at any annual meeting except in accordance with the procedures set forth in this Section 12. The chairman of the annual meeting shall, if the facts warrant, determine and declare at the meeting that business was not properly brought before the meeting and in accordance with the provisions of this Section 12, and, if he should so determine, he shall so declare at the meeting that any such business not properly brought before the meeting shall not be transacted.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518160</wp:posOffset>
            </wp:positionV>
            <wp:extent cx="725741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960" w:right="259" w:bottom="1440" w:gutter="0" w:footer="0" w:header="0"/>
        </w:sectPr>
      </w:pPr>
    </w:p>
    <w:bookmarkStart w:id="34" w:name="page35"/>
    <w:bookmarkEnd w:id="34"/>
    <w:p>
      <w:pPr>
        <w:ind w:left="780" w:right="720" w:hanging="2"/>
        <w:spacing w:after="0" w:line="260" w:lineRule="auto"/>
        <w:tabs>
          <w:tab w:leader="none" w:pos="11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Only persons who are nominated in accordance with the procedures set forth in this paragraph (c) shall be eligible for election as directors. Nominations of persons for election to the Board of</w:t>
      </w:r>
    </w:p>
    <w:p>
      <w:pPr>
        <w:ind w:left="780"/>
        <w:spacing w:after="0"/>
        <w:rPr>
          <w:rFonts w:ascii="Arial" w:cs="Arial" w:eastAsia="Arial" w:hAnsi="Arial"/>
          <w:sz w:val="17"/>
          <w:szCs w:val="17"/>
          <w:color w:val="auto"/>
        </w:rPr>
      </w:pPr>
      <w:r>
        <w:rPr>
          <w:rFonts w:ascii="Arial" w:cs="Arial" w:eastAsia="Arial" w:hAnsi="Arial"/>
          <w:sz w:val="16"/>
          <w:szCs w:val="16"/>
          <w:color w:val="auto"/>
        </w:rPr>
        <w:t>Directors of the corporation may be made at a meeting of stockholders by or at the direction of the Board of Directors or by any stockholder of the</w:t>
      </w:r>
    </w:p>
    <w:p>
      <w:pPr>
        <w:spacing w:after="0" w:line="23" w:lineRule="exact"/>
        <w:rPr>
          <w:sz w:val="20"/>
          <w:szCs w:val="20"/>
          <w:color w:val="auto"/>
        </w:rPr>
      </w:pPr>
    </w:p>
    <w:tbl>
      <w:tblPr>
        <w:tblLayout w:type="fixed"/>
        <w:tblInd w:w="780" w:type="dxa"/>
        <w:tblCellMar>
          <w:top w:w="0" w:type="dxa"/>
          <w:left w:w="0" w:type="dxa"/>
          <w:bottom w:w="0" w:type="dxa"/>
          <w:right w:w="0" w:type="dxa"/>
        </w:tblCellMar>
      </w:tblPr>
      <w:tr>
        <w:trPr>
          <w:trHeight w:val="196"/>
        </w:trPr>
        <w:tc>
          <w:tcPr>
            <w:tcW w:w="1560" w:type="dxa"/>
            <w:vAlign w:val="bottom"/>
            <w:gridSpan w:val="5"/>
          </w:tcPr>
          <w:p>
            <w:pPr>
              <w:spacing w:after="0"/>
              <w:rPr>
                <w:sz w:val="20"/>
                <w:szCs w:val="20"/>
                <w:color w:val="auto"/>
              </w:rPr>
            </w:pPr>
            <w:r>
              <w:rPr>
                <w:rFonts w:ascii="Arial" w:cs="Arial" w:eastAsia="Arial" w:hAnsi="Arial"/>
                <w:sz w:val="17"/>
                <w:szCs w:val="17"/>
                <w:color w:val="auto"/>
                <w:w w:val="94"/>
              </w:rPr>
              <w:t>corporation entitled to</w:t>
            </w:r>
          </w:p>
        </w:tc>
        <w:tc>
          <w:tcPr>
            <w:tcW w:w="7100" w:type="dxa"/>
            <w:vAlign w:val="bottom"/>
            <w:gridSpan w:val="12"/>
          </w:tcPr>
          <w:p>
            <w:pPr>
              <w:ind w:left="60"/>
              <w:spacing w:after="0"/>
              <w:rPr>
                <w:sz w:val="20"/>
                <w:szCs w:val="20"/>
                <w:color w:val="auto"/>
              </w:rPr>
            </w:pPr>
            <w:r>
              <w:rPr>
                <w:rFonts w:ascii="Arial" w:cs="Arial" w:eastAsia="Arial" w:hAnsi="Arial"/>
                <w:sz w:val="17"/>
                <w:szCs w:val="17"/>
                <w:color w:val="auto"/>
                <w:w w:val="95"/>
              </w:rPr>
              <w:t>vote in the election of directors at the meeting who complies with the notice procedures set forth in</w:t>
            </w:r>
          </w:p>
        </w:tc>
        <w:tc>
          <w:tcPr>
            <w:tcW w:w="1920" w:type="dxa"/>
            <w:vAlign w:val="bottom"/>
            <w:gridSpan w:val="3"/>
          </w:tcPr>
          <w:p>
            <w:pPr>
              <w:ind w:left="20"/>
              <w:spacing w:after="0"/>
              <w:rPr>
                <w:sz w:val="20"/>
                <w:szCs w:val="20"/>
                <w:color w:val="auto"/>
              </w:rPr>
            </w:pPr>
            <w:r>
              <w:rPr>
                <w:rFonts w:ascii="Arial" w:cs="Arial" w:eastAsia="Arial" w:hAnsi="Arial"/>
                <w:sz w:val="17"/>
                <w:szCs w:val="17"/>
                <w:color w:val="auto"/>
              </w:rPr>
              <w:t>this paragraph (c). Such</w:t>
            </w:r>
          </w:p>
        </w:tc>
      </w:tr>
      <w:tr>
        <w:trPr>
          <w:trHeight w:val="206"/>
        </w:trPr>
        <w:tc>
          <w:tcPr>
            <w:tcW w:w="8180" w:type="dxa"/>
            <w:vAlign w:val="bottom"/>
            <w:gridSpan w:val="16"/>
          </w:tcPr>
          <w:p>
            <w:pPr>
              <w:spacing w:after="0"/>
              <w:rPr>
                <w:sz w:val="20"/>
                <w:szCs w:val="20"/>
                <w:color w:val="auto"/>
              </w:rPr>
            </w:pPr>
            <w:r>
              <w:rPr>
                <w:rFonts w:ascii="Arial" w:cs="Arial" w:eastAsia="Arial" w:hAnsi="Arial"/>
                <w:sz w:val="17"/>
                <w:szCs w:val="17"/>
                <w:color w:val="auto"/>
                <w:w w:val="93"/>
              </w:rPr>
              <w:t>nominations, other than those made by or at the direction of the Board of Directors, shall be made pursuant to timely</w:t>
            </w:r>
          </w:p>
        </w:tc>
        <w:tc>
          <w:tcPr>
            <w:tcW w:w="2400" w:type="dxa"/>
            <w:vAlign w:val="bottom"/>
            <w:gridSpan w:val="4"/>
          </w:tcPr>
          <w:p>
            <w:pPr>
              <w:ind w:left="100"/>
              <w:spacing w:after="0"/>
              <w:rPr>
                <w:sz w:val="20"/>
                <w:szCs w:val="20"/>
                <w:color w:val="auto"/>
              </w:rPr>
            </w:pPr>
            <w:r>
              <w:rPr>
                <w:rFonts w:ascii="Arial" w:cs="Arial" w:eastAsia="Arial" w:hAnsi="Arial"/>
                <w:sz w:val="17"/>
                <w:szCs w:val="17"/>
                <w:color w:val="auto"/>
              </w:rPr>
              <w:t>notice in writing to the</w:t>
            </w:r>
          </w:p>
        </w:tc>
      </w:tr>
      <w:tr>
        <w:trPr>
          <w:trHeight w:val="206"/>
        </w:trPr>
        <w:tc>
          <w:tcPr>
            <w:tcW w:w="740" w:type="dxa"/>
            <w:vAlign w:val="bottom"/>
            <w:gridSpan w:val="2"/>
          </w:tcPr>
          <w:p>
            <w:pPr>
              <w:spacing w:after="0"/>
              <w:rPr>
                <w:sz w:val="20"/>
                <w:szCs w:val="20"/>
                <w:color w:val="auto"/>
              </w:rPr>
            </w:pPr>
            <w:r>
              <w:rPr>
                <w:rFonts w:ascii="Arial" w:cs="Arial" w:eastAsia="Arial" w:hAnsi="Arial"/>
                <w:sz w:val="17"/>
                <w:szCs w:val="17"/>
                <w:color w:val="auto"/>
                <w:w w:val="98"/>
              </w:rPr>
              <w:t>Secretary</w:t>
            </w:r>
          </w:p>
        </w:tc>
        <w:tc>
          <w:tcPr>
            <w:tcW w:w="180" w:type="dxa"/>
            <w:vAlign w:val="bottom"/>
          </w:tcPr>
          <w:p>
            <w:pPr>
              <w:ind w:left="40"/>
              <w:spacing w:after="0"/>
              <w:rPr>
                <w:sz w:val="20"/>
                <w:szCs w:val="20"/>
                <w:color w:val="auto"/>
              </w:rPr>
            </w:pPr>
            <w:r>
              <w:rPr>
                <w:rFonts w:ascii="Arial" w:cs="Arial" w:eastAsia="Arial" w:hAnsi="Arial"/>
                <w:sz w:val="17"/>
                <w:szCs w:val="17"/>
                <w:color w:val="auto"/>
                <w:w w:val="84"/>
              </w:rPr>
              <w:t>of</w:t>
            </w:r>
          </w:p>
        </w:tc>
        <w:tc>
          <w:tcPr>
            <w:tcW w:w="340" w:type="dxa"/>
            <w:vAlign w:val="bottom"/>
          </w:tcPr>
          <w:p>
            <w:pPr>
              <w:ind w:left="120"/>
              <w:spacing w:after="0"/>
              <w:rPr>
                <w:sz w:val="20"/>
                <w:szCs w:val="20"/>
                <w:color w:val="auto"/>
              </w:rPr>
            </w:pPr>
            <w:r>
              <w:rPr>
                <w:rFonts w:ascii="Arial" w:cs="Arial" w:eastAsia="Arial" w:hAnsi="Arial"/>
                <w:sz w:val="17"/>
                <w:szCs w:val="17"/>
                <w:color w:val="auto"/>
                <w:w w:val="84"/>
              </w:rPr>
              <w:t>the</w:t>
            </w:r>
          </w:p>
        </w:tc>
        <w:tc>
          <w:tcPr>
            <w:tcW w:w="4560" w:type="dxa"/>
            <w:vAlign w:val="bottom"/>
            <w:gridSpan w:val="8"/>
          </w:tcPr>
          <w:p>
            <w:pPr>
              <w:ind w:left="80"/>
              <w:spacing w:after="0"/>
              <w:rPr>
                <w:sz w:val="20"/>
                <w:szCs w:val="20"/>
                <w:color w:val="auto"/>
              </w:rPr>
            </w:pPr>
            <w:r>
              <w:rPr>
                <w:rFonts w:ascii="Arial" w:cs="Arial" w:eastAsia="Arial" w:hAnsi="Arial"/>
                <w:sz w:val="17"/>
                <w:szCs w:val="17"/>
                <w:color w:val="auto"/>
                <w:w w:val="95"/>
              </w:rPr>
              <w:t>corporation in accordance with the provisions of paragraph (b)</w:t>
            </w:r>
          </w:p>
        </w:tc>
        <w:tc>
          <w:tcPr>
            <w:tcW w:w="1800" w:type="dxa"/>
            <w:vAlign w:val="bottom"/>
            <w:gridSpan w:val="2"/>
          </w:tcPr>
          <w:p>
            <w:pPr>
              <w:jc w:val="center"/>
              <w:spacing w:after="0"/>
              <w:rPr>
                <w:sz w:val="20"/>
                <w:szCs w:val="20"/>
                <w:color w:val="auto"/>
              </w:rPr>
            </w:pPr>
            <w:r>
              <w:rPr>
                <w:rFonts w:ascii="Arial" w:cs="Arial" w:eastAsia="Arial" w:hAnsi="Arial"/>
                <w:sz w:val="17"/>
                <w:szCs w:val="17"/>
                <w:color w:val="auto"/>
                <w:w w:val="99"/>
              </w:rPr>
              <w:t>of this Section 12. Such</w:t>
            </w:r>
          </w:p>
        </w:tc>
        <w:tc>
          <w:tcPr>
            <w:tcW w:w="1480" w:type="dxa"/>
            <w:vAlign w:val="bottom"/>
            <w:gridSpan w:val="4"/>
          </w:tcPr>
          <w:p>
            <w:pPr>
              <w:ind w:left="60"/>
              <w:spacing w:after="0"/>
              <w:rPr>
                <w:sz w:val="20"/>
                <w:szCs w:val="20"/>
                <w:color w:val="auto"/>
              </w:rPr>
            </w:pPr>
            <w:r>
              <w:rPr>
                <w:rFonts w:ascii="Arial" w:cs="Arial" w:eastAsia="Arial" w:hAnsi="Arial"/>
                <w:sz w:val="17"/>
                <w:szCs w:val="17"/>
                <w:color w:val="auto"/>
                <w:w w:val="94"/>
              </w:rPr>
              <w:t>stockholder's notice</w:t>
            </w:r>
          </w:p>
        </w:tc>
        <w:tc>
          <w:tcPr>
            <w:tcW w:w="400" w:type="dxa"/>
            <w:vAlign w:val="bottom"/>
          </w:tcPr>
          <w:p>
            <w:pPr>
              <w:ind w:left="20"/>
              <w:spacing w:after="0"/>
              <w:rPr>
                <w:sz w:val="20"/>
                <w:szCs w:val="20"/>
                <w:color w:val="auto"/>
              </w:rPr>
            </w:pPr>
            <w:r>
              <w:rPr>
                <w:rFonts w:ascii="Arial" w:cs="Arial" w:eastAsia="Arial" w:hAnsi="Arial"/>
                <w:sz w:val="17"/>
                <w:szCs w:val="17"/>
                <w:color w:val="auto"/>
              </w:rPr>
              <w:t>shall</w:t>
            </w:r>
          </w:p>
        </w:tc>
        <w:tc>
          <w:tcPr>
            <w:tcW w:w="1080" w:type="dxa"/>
            <w:vAlign w:val="bottom"/>
          </w:tcPr>
          <w:p>
            <w:pPr>
              <w:ind w:left="40"/>
              <w:spacing w:after="0"/>
              <w:rPr>
                <w:sz w:val="20"/>
                <w:szCs w:val="20"/>
                <w:color w:val="auto"/>
              </w:rPr>
            </w:pPr>
            <w:r>
              <w:rPr>
                <w:rFonts w:ascii="Arial" w:cs="Arial" w:eastAsia="Arial" w:hAnsi="Arial"/>
                <w:sz w:val="17"/>
                <w:szCs w:val="17"/>
                <w:color w:val="auto"/>
                <w:w w:val="98"/>
              </w:rPr>
              <w:t>set forth (i) as</w:t>
            </w:r>
          </w:p>
        </w:tc>
      </w:tr>
      <w:tr>
        <w:trPr>
          <w:trHeight w:val="206"/>
        </w:trPr>
        <w:tc>
          <w:tcPr>
            <w:tcW w:w="1260" w:type="dxa"/>
            <w:vAlign w:val="bottom"/>
            <w:gridSpan w:val="4"/>
          </w:tcPr>
          <w:p>
            <w:pPr>
              <w:spacing w:after="0"/>
              <w:rPr>
                <w:sz w:val="20"/>
                <w:szCs w:val="20"/>
                <w:color w:val="auto"/>
              </w:rPr>
            </w:pPr>
            <w:r>
              <w:rPr>
                <w:rFonts w:ascii="Arial" w:cs="Arial" w:eastAsia="Arial" w:hAnsi="Arial"/>
                <w:sz w:val="17"/>
                <w:szCs w:val="17"/>
                <w:color w:val="auto"/>
                <w:w w:val="95"/>
              </w:rPr>
              <w:t>to each person, if</w:t>
            </w:r>
          </w:p>
        </w:tc>
        <w:tc>
          <w:tcPr>
            <w:tcW w:w="760" w:type="dxa"/>
            <w:vAlign w:val="bottom"/>
            <w:gridSpan w:val="3"/>
          </w:tcPr>
          <w:p>
            <w:pPr>
              <w:spacing w:after="0"/>
              <w:rPr>
                <w:sz w:val="20"/>
                <w:szCs w:val="20"/>
                <w:color w:val="auto"/>
              </w:rPr>
            </w:pPr>
            <w:r>
              <w:rPr>
                <w:rFonts w:ascii="Arial" w:cs="Arial" w:eastAsia="Arial" w:hAnsi="Arial"/>
                <w:sz w:val="17"/>
                <w:szCs w:val="17"/>
                <w:color w:val="auto"/>
                <w:w w:val="89"/>
              </w:rPr>
              <w:t>any, whom</w:t>
            </w:r>
          </w:p>
        </w:tc>
        <w:tc>
          <w:tcPr>
            <w:tcW w:w="1220" w:type="dxa"/>
            <w:vAlign w:val="bottom"/>
          </w:tcPr>
          <w:p>
            <w:pPr>
              <w:ind w:left="140"/>
              <w:spacing w:after="0"/>
              <w:rPr>
                <w:sz w:val="20"/>
                <w:szCs w:val="20"/>
                <w:color w:val="auto"/>
              </w:rPr>
            </w:pPr>
            <w:r>
              <w:rPr>
                <w:rFonts w:ascii="Arial" w:cs="Arial" w:eastAsia="Arial" w:hAnsi="Arial"/>
                <w:sz w:val="17"/>
                <w:szCs w:val="17"/>
                <w:color w:val="auto"/>
                <w:w w:val="91"/>
              </w:rPr>
              <w:t>the stockholder</w:t>
            </w:r>
          </w:p>
        </w:tc>
        <w:tc>
          <w:tcPr>
            <w:tcW w:w="2580" w:type="dxa"/>
            <w:vAlign w:val="bottom"/>
            <w:gridSpan w:val="4"/>
          </w:tcPr>
          <w:p>
            <w:pPr>
              <w:ind w:left="60"/>
              <w:spacing w:after="0"/>
              <w:rPr>
                <w:sz w:val="20"/>
                <w:szCs w:val="20"/>
                <w:color w:val="auto"/>
              </w:rPr>
            </w:pPr>
            <w:r>
              <w:rPr>
                <w:rFonts w:ascii="Arial" w:cs="Arial" w:eastAsia="Arial" w:hAnsi="Arial"/>
                <w:sz w:val="17"/>
                <w:szCs w:val="17"/>
                <w:color w:val="auto"/>
                <w:w w:val="92"/>
              </w:rPr>
              <w:t>proposes to nominate for election or</w:t>
            </w:r>
          </w:p>
        </w:tc>
        <w:tc>
          <w:tcPr>
            <w:tcW w:w="4760" w:type="dxa"/>
            <w:vAlign w:val="bottom"/>
            <w:gridSpan w:val="8"/>
          </w:tcPr>
          <w:p>
            <w:pPr>
              <w:jc w:val="center"/>
              <w:spacing w:after="0"/>
              <w:rPr>
                <w:sz w:val="20"/>
                <w:szCs w:val="20"/>
                <w:color w:val="auto"/>
              </w:rPr>
            </w:pPr>
            <w:r>
              <w:rPr>
                <w:rFonts w:ascii="Arial" w:cs="Arial" w:eastAsia="Arial" w:hAnsi="Arial"/>
                <w:sz w:val="17"/>
                <w:szCs w:val="17"/>
                <w:color w:val="auto"/>
                <w:w w:val="93"/>
              </w:rPr>
              <w:t>re-election as a director: (A) the name, age, business address and</w:t>
            </w:r>
          </w:p>
        </w:tc>
      </w:tr>
      <w:tr>
        <w:trPr>
          <w:trHeight w:val="206"/>
        </w:trPr>
        <w:tc>
          <w:tcPr>
            <w:tcW w:w="1760" w:type="dxa"/>
            <w:vAlign w:val="bottom"/>
            <w:gridSpan w:val="6"/>
          </w:tcPr>
          <w:p>
            <w:pPr>
              <w:spacing w:after="0"/>
              <w:rPr>
                <w:sz w:val="20"/>
                <w:szCs w:val="20"/>
                <w:color w:val="auto"/>
              </w:rPr>
            </w:pPr>
            <w:r>
              <w:rPr>
                <w:rFonts w:ascii="Arial" w:cs="Arial" w:eastAsia="Arial" w:hAnsi="Arial"/>
                <w:sz w:val="17"/>
                <w:szCs w:val="17"/>
                <w:color w:val="auto"/>
                <w:w w:val="87"/>
              </w:rPr>
              <w:t>residence address of such</w:t>
            </w:r>
          </w:p>
        </w:tc>
        <w:tc>
          <w:tcPr>
            <w:tcW w:w="4060" w:type="dxa"/>
            <w:vAlign w:val="bottom"/>
            <w:gridSpan w:val="6"/>
          </w:tcPr>
          <w:p>
            <w:pPr>
              <w:ind w:left="80"/>
              <w:spacing w:after="0"/>
              <w:rPr>
                <w:sz w:val="20"/>
                <w:szCs w:val="20"/>
                <w:color w:val="auto"/>
              </w:rPr>
            </w:pPr>
            <w:r>
              <w:rPr>
                <w:rFonts w:ascii="Arial" w:cs="Arial" w:eastAsia="Arial" w:hAnsi="Arial"/>
                <w:sz w:val="17"/>
                <w:szCs w:val="17"/>
                <w:color w:val="auto"/>
                <w:w w:val="98"/>
              </w:rPr>
              <w:t>person, (B) the principal occupation or employment of</w:t>
            </w:r>
          </w:p>
        </w:tc>
        <w:tc>
          <w:tcPr>
            <w:tcW w:w="4760" w:type="dxa"/>
            <w:vAlign w:val="bottom"/>
            <w:gridSpan w:val="8"/>
          </w:tcPr>
          <w:p>
            <w:pPr>
              <w:ind w:left="20"/>
              <w:spacing w:after="0"/>
              <w:rPr>
                <w:sz w:val="20"/>
                <w:szCs w:val="20"/>
                <w:color w:val="auto"/>
              </w:rPr>
            </w:pPr>
            <w:r>
              <w:rPr>
                <w:rFonts w:ascii="Arial" w:cs="Arial" w:eastAsia="Arial" w:hAnsi="Arial"/>
                <w:sz w:val="17"/>
                <w:szCs w:val="17"/>
                <w:color w:val="auto"/>
                <w:w w:val="93"/>
              </w:rPr>
              <w:t>such person, (C) the class and number of shares of the corporation</w:t>
            </w:r>
          </w:p>
        </w:tc>
      </w:tr>
      <w:tr>
        <w:trPr>
          <w:trHeight w:val="206"/>
        </w:trPr>
        <w:tc>
          <w:tcPr>
            <w:tcW w:w="460" w:type="dxa"/>
            <w:vAlign w:val="bottom"/>
          </w:tcPr>
          <w:p>
            <w:pPr>
              <w:spacing w:after="0"/>
              <w:rPr>
                <w:sz w:val="20"/>
                <w:szCs w:val="20"/>
                <w:color w:val="auto"/>
              </w:rPr>
            </w:pPr>
            <w:r>
              <w:rPr>
                <w:rFonts w:ascii="Arial" w:cs="Arial" w:eastAsia="Arial" w:hAnsi="Arial"/>
                <w:sz w:val="17"/>
                <w:szCs w:val="17"/>
                <w:color w:val="auto"/>
              </w:rPr>
              <w:t>which</w:t>
            </w:r>
          </w:p>
        </w:tc>
        <w:tc>
          <w:tcPr>
            <w:tcW w:w="3200" w:type="dxa"/>
            <w:vAlign w:val="bottom"/>
            <w:gridSpan w:val="8"/>
          </w:tcPr>
          <w:p>
            <w:pPr>
              <w:ind w:left="40"/>
              <w:spacing w:after="0"/>
              <w:rPr>
                <w:sz w:val="20"/>
                <w:szCs w:val="20"/>
                <w:color w:val="auto"/>
              </w:rPr>
            </w:pPr>
            <w:r>
              <w:rPr>
                <w:rFonts w:ascii="Arial" w:cs="Arial" w:eastAsia="Arial" w:hAnsi="Arial"/>
                <w:sz w:val="17"/>
                <w:szCs w:val="17"/>
                <w:color w:val="auto"/>
                <w:w w:val="93"/>
              </w:rPr>
              <w:t>are beneficially owned by such person, (D) a</w:t>
            </w:r>
          </w:p>
        </w:tc>
        <w:tc>
          <w:tcPr>
            <w:tcW w:w="5440" w:type="dxa"/>
            <w:vAlign w:val="bottom"/>
            <w:gridSpan w:val="9"/>
          </w:tcPr>
          <w:p>
            <w:pPr>
              <w:ind w:left="20"/>
              <w:spacing w:after="0"/>
              <w:rPr>
                <w:sz w:val="20"/>
                <w:szCs w:val="20"/>
                <w:color w:val="auto"/>
              </w:rPr>
            </w:pPr>
            <w:r>
              <w:rPr>
                <w:rFonts w:ascii="Arial" w:cs="Arial" w:eastAsia="Arial" w:hAnsi="Arial"/>
                <w:sz w:val="17"/>
                <w:szCs w:val="17"/>
                <w:color w:val="auto"/>
                <w:w w:val="90"/>
              </w:rPr>
              <w:t>description of all arrangements or understandings between the stockholder and</w:t>
            </w:r>
          </w:p>
        </w:tc>
        <w:tc>
          <w:tcPr>
            <w:tcW w:w="1480" w:type="dxa"/>
            <w:vAlign w:val="bottom"/>
            <w:gridSpan w:val="2"/>
          </w:tcPr>
          <w:p>
            <w:pPr>
              <w:ind w:left="80"/>
              <w:spacing w:after="0"/>
              <w:rPr>
                <w:sz w:val="20"/>
                <w:szCs w:val="20"/>
                <w:color w:val="auto"/>
              </w:rPr>
            </w:pPr>
            <w:r>
              <w:rPr>
                <w:rFonts w:ascii="Arial" w:cs="Arial" w:eastAsia="Arial" w:hAnsi="Arial"/>
                <w:sz w:val="17"/>
                <w:szCs w:val="17"/>
                <w:color w:val="auto"/>
                <w:w w:val="98"/>
              </w:rPr>
              <w:t>each nominee and</w:t>
            </w:r>
          </w:p>
        </w:tc>
      </w:tr>
      <w:tr>
        <w:trPr>
          <w:trHeight w:val="206"/>
        </w:trPr>
        <w:tc>
          <w:tcPr>
            <w:tcW w:w="2020" w:type="dxa"/>
            <w:vAlign w:val="bottom"/>
            <w:gridSpan w:val="7"/>
          </w:tcPr>
          <w:p>
            <w:pPr>
              <w:spacing w:after="0"/>
              <w:rPr>
                <w:sz w:val="20"/>
                <w:szCs w:val="20"/>
                <w:color w:val="auto"/>
              </w:rPr>
            </w:pPr>
            <w:r>
              <w:rPr>
                <w:rFonts w:ascii="Arial" w:cs="Arial" w:eastAsia="Arial" w:hAnsi="Arial"/>
                <w:sz w:val="17"/>
                <w:szCs w:val="17"/>
                <w:color w:val="auto"/>
                <w:w w:val="94"/>
              </w:rPr>
              <w:t>any other person or persons</w:t>
            </w:r>
          </w:p>
        </w:tc>
        <w:tc>
          <w:tcPr>
            <w:tcW w:w="2460" w:type="dxa"/>
            <w:vAlign w:val="bottom"/>
            <w:gridSpan w:val="4"/>
          </w:tcPr>
          <w:p>
            <w:pPr>
              <w:spacing w:after="0"/>
              <w:rPr>
                <w:sz w:val="20"/>
                <w:szCs w:val="20"/>
                <w:color w:val="auto"/>
              </w:rPr>
            </w:pPr>
            <w:r>
              <w:rPr>
                <w:rFonts w:ascii="Arial" w:cs="Arial" w:eastAsia="Arial" w:hAnsi="Arial"/>
                <w:sz w:val="17"/>
                <w:szCs w:val="17"/>
                <w:color w:val="auto"/>
                <w:w w:val="97"/>
              </w:rPr>
              <w:t>(naming such person or persons)</w:t>
            </w:r>
          </w:p>
        </w:tc>
        <w:tc>
          <w:tcPr>
            <w:tcW w:w="3700" w:type="dxa"/>
            <w:vAlign w:val="bottom"/>
            <w:gridSpan w:val="5"/>
          </w:tcPr>
          <w:p>
            <w:pPr>
              <w:jc w:val="right"/>
              <w:ind w:right="14"/>
              <w:spacing w:after="0"/>
              <w:rPr>
                <w:sz w:val="20"/>
                <w:szCs w:val="20"/>
                <w:color w:val="auto"/>
              </w:rPr>
            </w:pPr>
            <w:r>
              <w:rPr>
                <w:rFonts w:ascii="Arial" w:cs="Arial" w:eastAsia="Arial" w:hAnsi="Arial"/>
                <w:sz w:val="17"/>
                <w:szCs w:val="17"/>
                <w:color w:val="auto"/>
                <w:w w:val="93"/>
              </w:rPr>
              <w:t>pursuant  to which the nominations are to be made</w:t>
            </w:r>
          </w:p>
        </w:tc>
        <w:tc>
          <w:tcPr>
            <w:tcW w:w="480" w:type="dxa"/>
            <w:vAlign w:val="bottom"/>
          </w:tcPr>
          <w:p>
            <w:pPr>
              <w:spacing w:after="0"/>
              <w:rPr>
                <w:sz w:val="20"/>
                <w:szCs w:val="20"/>
                <w:color w:val="auto"/>
              </w:rPr>
            </w:pPr>
            <w:r>
              <w:rPr>
                <w:rFonts w:ascii="Arial" w:cs="Arial" w:eastAsia="Arial" w:hAnsi="Arial"/>
                <w:sz w:val="17"/>
                <w:szCs w:val="17"/>
                <w:color w:val="auto"/>
                <w:w w:val="99"/>
              </w:rPr>
              <w:t>by the</w:t>
            </w: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6"/>
        </w:trPr>
        <w:tc>
          <w:tcPr>
            <w:tcW w:w="920" w:type="dxa"/>
            <w:vAlign w:val="bottom"/>
            <w:gridSpan w:val="3"/>
          </w:tcPr>
          <w:p>
            <w:pPr>
              <w:spacing w:after="0"/>
              <w:rPr>
                <w:sz w:val="20"/>
                <w:szCs w:val="20"/>
                <w:color w:val="auto"/>
              </w:rPr>
            </w:pPr>
            <w:r>
              <w:rPr>
                <w:rFonts w:ascii="Arial" w:cs="Arial" w:eastAsia="Arial" w:hAnsi="Arial"/>
                <w:sz w:val="17"/>
                <w:szCs w:val="17"/>
                <w:color w:val="auto"/>
              </w:rPr>
              <w:t>stockholder</w:t>
            </w:r>
          </w:p>
        </w:tc>
        <w:tc>
          <w:tcPr>
            <w:tcW w:w="340" w:type="dxa"/>
            <w:vAlign w:val="bottom"/>
          </w:tcPr>
          <w:p>
            <w:pPr>
              <w:spacing w:after="0"/>
              <w:rPr>
                <w:sz w:val="20"/>
                <w:szCs w:val="20"/>
                <w:color w:val="auto"/>
              </w:rPr>
            </w:pPr>
            <w:r>
              <w:rPr>
                <w:rFonts w:ascii="Arial" w:cs="Arial" w:eastAsia="Arial" w:hAnsi="Arial"/>
                <w:sz w:val="17"/>
                <w:szCs w:val="17"/>
                <w:color w:val="auto"/>
              </w:rPr>
              <w:t>and</w:t>
            </w:r>
          </w:p>
        </w:tc>
        <w:tc>
          <w:tcPr>
            <w:tcW w:w="300" w:type="dxa"/>
            <w:vAlign w:val="bottom"/>
          </w:tcPr>
          <w:p>
            <w:pPr>
              <w:ind w:left="40"/>
              <w:spacing w:after="0"/>
              <w:rPr>
                <w:sz w:val="20"/>
                <w:szCs w:val="20"/>
                <w:color w:val="auto"/>
              </w:rPr>
            </w:pPr>
            <w:r>
              <w:rPr>
                <w:rFonts w:ascii="Arial" w:cs="Arial" w:eastAsia="Arial" w:hAnsi="Arial"/>
                <w:sz w:val="17"/>
                <w:szCs w:val="17"/>
                <w:color w:val="auto"/>
              </w:rPr>
              <w:t>(E)</w:t>
            </w:r>
          </w:p>
        </w:tc>
        <w:tc>
          <w:tcPr>
            <w:tcW w:w="460" w:type="dxa"/>
            <w:vAlign w:val="bottom"/>
            <w:gridSpan w:val="2"/>
          </w:tcPr>
          <w:p>
            <w:pPr>
              <w:ind w:left="100"/>
              <w:spacing w:after="0"/>
              <w:rPr>
                <w:sz w:val="20"/>
                <w:szCs w:val="20"/>
                <w:color w:val="auto"/>
              </w:rPr>
            </w:pPr>
            <w:r>
              <w:rPr>
                <w:rFonts w:ascii="Arial" w:cs="Arial" w:eastAsia="Arial" w:hAnsi="Arial"/>
                <w:sz w:val="17"/>
                <w:szCs w:val="17"/>
                <w:color w:val="auto"/>
              </w:rPr>
              <w:t>any</w:t>
            </w:r>
          </w:p>
        </w:tc>
        <w:tc>
          <w:tcPr>
            <w:tcW w:w="2460" w:type="dxa"/>
            <w:vAlign w:val="bottom"/>
            <w:gridSpan w:val="4"/>
          </w:tcPr>
          <w:p>
            <w:pPr>
              <w:jc w:val="right"/>
              <w:spacing w:after="0"/>
              <w:rPr>
                <w:sz w:val="20"/>
                <w:szCs w:val="20"/>
                <w:color w:val="auto"/>
              </w:rPr>
            </w:pPr>
            <w:r>
              <w:rPr>
                <w:rFonts w:ascii="Arial" w:cs="Arial" w:eastAsia="Arial" w:hAnsi="Arial"/>
                <w:sz w:val="17"/>
                <w:szCs w:val="17"/>
                <w:color w:val="auto"/>
                <w:w w:val="98"/>
              </w:rPr>
              <w:t>other information relating to such</w:t>
            </w:r>
          </w:p>
        </w:tc>
        <w:tc>
          <w:tcPr>
            <w:tcW w:w="6100" w:type="dxa"/>
            <w:vAlign w:val="bottom"/>
            <w:gridSpan w:val="9"/>
          </w:tcPr>
          <w:p>
            <w:pPr>
              <w:ind w:left="80"/>
              <w:spacing w:after="0"/>
              <w:rPr>
                <w:sz w:val="20"/>
                <w:szCs w:val="20"/>
                <w:color w:val="auto"/>
              </w:rPr>
            </w:pPr>
            <w:r>
              <w:rPr>
                <w:rFonts w:ascii="Arial" w:cs="Arial" w:eastAsia="Arial" w:hAnsi="Arial"/>
                <w:sz w:val="17"/>
                <w:szCs w:val="17"/>
                <w:color w:val="auto"/>
              </w:rPr>
              <w:t>person that is required to be disclosed in solicitations of proxies for elections of</w:t>
            </w:r>
          </w:p>
        </w:tc>
      </w:tr>
      <w:tr>
        <w:trPr>
          <w:trHeight w:val="206"/>
        </w:trPr>
        <w:tc>
          <w:tcPr>
            <w:tcW w:w="740" w:type="dxa"/>
            <w:vAlign w:val="bottom"/>
            <w:gridSpan w:val="2"/>
          </w:tcPr>
          <w:p>
            <w:pPr>
              <w:spacing w:after="0"/>
              <w:rPr>
                <w:sz w:val="20"/>
                <w:szCs w:val="20"/>
                <w:color w:val="auto"/>
              </w:rPr>
            </w:pPr>
            <w:r>
              <w:rPr>
                <w:rFonts w:ascii="Arial" w:cs="Arial" w:eastAsia="Arial" w:hAnsi="Arial"/>
                <w:sz w:val="17"/>
                <w:szCs w:val="17"/>
                <w:color w:val="auto"/>
              </w:rPr>
              <w:t>directors,</w:t>
            </w:r>
          </w:p>
        </w:tc>
        <w:tc>
          <w:tcPr>
            <w:tcW w:w="180" w:type="dxa"/>
            <w:vAlign w:val="bottom"/>
          </w:tcPr>
          <w:p>
            <w:pPr>
              <w:ind w:left="40"/>
              <w:spacing w:after="0"/>
              <w:rPr>
                <w:sz w:val="20"/>
                <w:szCs w:val="20"/>
                <w:color w:val="auto"/>
              </w:rPr>
            </w:pPr>
            <w:r>
              <w:rPr>
                <w:rFonts w:ascii="Arial" w:cs="Arial" w:eastAsia="Arial" w:hAnsi="Arial"/>
                <w:sz w:val="17"/>
                <w:szCs w:val="17"/>
                <w:color w:val="auto"/>
                <w:w w:val="79"/>
              </w:rPr>
              <w:t>or</w:t>
            </w:r>
          </w:p>
        </w:tc>
        <w:tc>
          <w:tcPr>
            <w:tcW w:w="340" w:type="dxa"/>
            <w:vAlign w:val="bottom"/>
          </w:tcPr>
          <w:p>
            <w:pPr>
              <w:ind w:left="120"/>
              <w:spacing w:after="0"/>
              <w:rPr>
                <w:sz w:val="20"/>
                <w:szCs w:val="20"/>
                <w:color w:val="auto"/>
              </w:rPr>
            </w:pPr>
            <w:r>
              <w:rPr>
                <w:rFonts w:ascii="Arial" w:cs="Arial" w:eastAsia="Arial" w:hAnsi="Arial"/>
                <w:sz w:val="17"/>
                <w:szCs w:val="17"/>
                <w:color w:val="auto"/>
              </w:rPr>
              <w:t>is</w:t>
            </w:r>
          </w:p>
        </w:tc>
        <w:tc>
          <w:tcPr>
            <w:tcW w:w="3000" w:type="dxa"/>
            <w:vAlign w:val="bottom"/>
            <w:gridSpan w:val="6"/>
          </w:tcPr>
          <w:p>
            <w:pPr>
              <w:ind w:left="20"/>
              <w:spacing w:after="0"/>
              <w:rPr>
                <w:sz w:val="20"/>
                <w:szCs w:val="20"/>
                <w:color w:val="auto"/>
              </w:rPr>
            </w:pPr>
            <w:r>
              <w:rPr>
                <w:rFonts w:ascii="Arial" w:cs="Arial" w:eastAsia="Arial" w:hAnsi="Arial"/>
                <w:sz w:val="17"/>
                <w:szCs w:val="17"/>
                <w:color w:val="auto"/>
                <w:w w:val="93"/>
              </w:rPr>
              <w:t>otherwise required, in each case pursuant</w:t>
            </w:r>
          </w:p>
        </w:tc>
        <w:tc>
          <w:tcPr>
            <w:tcW w:w="3920" w:type="dxa"/>
            <w:vAlign w:val="bottom"/>
            <w:gridSpan w:val="6"/>
          </w:tcPr>
          <w:p>
            <w:pPr>
              <w:jc w:val="right"/>
              <w:spacing w:after="0"/>
              <w:rPr>
                <w:sz w:val="20"/>
                <w:szCs w:val="20"/>
                <w:color w:val="auto"/>
              </w:rPr>
            </w:pPr>
            <w:r>
              <w:rPr>
                <w:rFonts w:ascii="Arial" w:cs="Arial" w:eastAsia="Arial" w:hAnsi="Arial"/>
                <w:sz w:val="17"/>
                <w:szCs w:val="17"/>
                <w:color w:val="auto"/>
                <w:w w:val="95"/>
              </w:rPr>
              <w:t>to Regulation 14A under the Exchange Act (including</w:t>
            </w:r>
          </w:p>
        </w:tc>
        <w:tc>
          <w:tcPr>
            <w:tcW w:w="1320" w:type="dxa"/>
            <w:vAlign w:val="bottom"/>
            <w:gridSpan w:val="3"/>
          </w:tcPr>
          <w:p>
            <w:pPr>
              <w:spacing w:after="0"/>
              <w:rPr>
                <w:sz w:val="20"/>
                <w:szCs w:val="20"/>
                <w:color w:val="auto"/>
              </w:rPr>
            </w:pPr>
            <w:r>
              <w:rPr>
                <w:rFonts w:ascii="Arial" w:cs="Arial" w:eastAsia="Arial" w:hAnsi="Arial"/>
                <w:sz w:val="17"/>
                <w:szCs w:val="17"/>
                <w:color w:val="auto"/>
              </w:rPr>
              <w:t>without limitation</w:t>
            </w:r>
          </w:p>
        </w:tc>
        <w:tc>
          <w:tcPr>
            <w:tcW w:w="1080" w:type="dxa"/>
            <w:vAlign w:val="bottom"/>
          </w:tcPr>
          <w:p>
            <w:pPr>
              <w:ind w:left="80"/>
              <w:spacing w:after="0"/>
              <w:rPr>
                <w:sz w:val="20"/>
                <w:szCs w:val="20"/>
                <w:color w:val="auto"/>
              </w:rPr>
            </w:pPr>
            <w:r>
              <w:rPr>
                <w:rFonts w:ascii="Arial" w:cs="Arial" w:eastAsia="Arial" w:hAnsi="Arial"/>
                <w:sz w:val="17"/>
                <w:szCs w:val="17"/>
                <w:color w:val="auto"/>
              </w:rPr>
              <w:t>such</w:t>
            </w:r>
          </w:p>
        </w:tc>
      </w:tr>
      <w:tr>
        <w:trPr>
          <w:trHeight w:val="206"/>
        </w:trPr>
        <w:tc>
          <w:tcPr>
            <w:tcW w:w="1760" w:type="dxa"/>
            <w:vAlign w:val="bottom"/>
            <w:gridSpan w:val="6"/>
          </w:tcPr>
          <w:p>
            <w:pPr>
              <w:spacing w:after="0"/>
              <w:rPr>
                <w:sz w:val="20"/>
                <w:szCs w:val="20"/>
                <w:color w:val="auto"/>
              </w:rPr>
            </w:pPr>
            <w:r>
              <w:rPr>
                <w:rFonts w:ascii="Arial" w:cs="Arial" w:eastAsia="Arial" w:hAnsi="Arial"/>
                <w:sz w:val="17"/>
                <w:szCs w:val="17"/>
                <w:color w:val="auto"/>
                <w:w w:val="95"/>
              </w:rPr>
              <w:t>person's written consent</w:t>
            </w:r>
          </w:p>
        </w:tc>
        <w:tc>
          <w:tcPr>
            <w:tcW w:w="260" w:type="dxa"/>
            <w:vAlign w:val="bottom"/>
          </w:tcPr>
          <w:p>
            <w:pPr>
              <w:ind w:left="20"/>
              <w:spacing w:after="0"/>
              <w:rPr>
                <w:sz w:val="20"/>
                <w:szCs w:val="20"/>
                <w:color w:val="auto"/>
              </w:rPr>
            </w:pPr>
            <w:r>
              <w:rPr>
                <w:rFonts w:ascii="Arial" w:cs="Arial" w:eastAsia="Arial" w:hAnsi="Arial"/>
                <w:sz w:val="17"/>
                <w:szCs w:val="17"/>
                <w:color w:val="auto"/>
              </w:rPr>
              <w:t>to</w:t>
            </w:r>
          </w:p>
        </w:tc>
        <w:tc>
          <w:tcPr>
            <w:tcW w:w="5260" w:type="dxa"/>
            <w:vAlign w:val="bottom"/>
            <w:gridSpan w:val="6"/>
          </w:tcPr>
          <w:p>
            <w:pPr>
              <w:ind w:left="20"/>
              <w:spacing w:after="0"/>
              <w:rPr>
                <w:sz w:val="20"/>
                <w:szCs w:val="20"/>
                <w:color w:val="auto"/>
              </w:rPr>
            </w:pPr>
            <w:r>
              <w:rPr>
                <w:rFonts w:ascii="Arial" w:cs="Arial" w:eastAsia="Arial" w:hAnsi="Arial"/>
                <w:sz w:val="17"/>
                <w:szCs w:val="17"/>
                <w:color w:val="auto"/>
                <w:w w:val="96"/>
              </w:rPr>
              <w:t>being named in the proxy statement, if any, as a nominee and to serving</w:t>
            </w:r>
          </w:p>
        </w:tc>
        <w:tc>
          <w:tcPr>
            <w:tcW w:w="3300" w:type="dxa"/>
            <w:vAlign w:val="bottom"/>
            <w:gridSpan w:val="7"/>
          </w:tcPr>
          <w:p>
            <w:pPr>
              <w:spacing w:after="0"/>
              <w:rPr>
                <w:sz w:val="20"/>
                <w:szCs w:val="20"/>
                <w:color w:val="auto"/>
              </w:rPr>
            </w:pPr>
            <w:r>
              <w:rPr>
                <w:rFonts w:ascii="Arial" w:cs="Arial" w:eastAsia="Arial" w:hAnsi="Arial"/>
                <w:sz w:val="17"/>
                <w:szCs w:val="17"/>
                <w:color w:val="auto"/>
              </w:rPr>
              <w:t>as a director if elected); and (ii) as to</w:t>
            </w:r>
          </w:p>
        </w:tc>
      </w:tr>
      <w:tr>
        <w:trPr>
          <w:trHeight w:val="206"/>
        </w:trPr>
        <w:tc>
          <w:tcPr>
            <w:tcW w:w="1760" w:type="dxa"/>
            <w:vAlign w:val="bottom"/>
            <w:gridSpan w:val="6"/>
          </w:tcPr>
          <w:p>
            <w:pPr>
              <w:spacing w:after="0"/>
              <w:rPr>
                <w:sz w:val="20"/>
                <w:szCs w:val="20"/>
                <w:color w:val="auto"/>
              </w:rPr>
            </w:pPr>
            <w:r>
              <w:rPr>
                <w:rFonts w:ascii="Arial" w:cs="Arial" w:eastAsia="Arial" w:hAnsi="Arial"/>
                <w:sz w:val="17"/>
                <w:szCs w:val="17"/>
                <w:color w:val="auto"/>
                <w:w w:val="98"/>
              </w:rPr>
              <w:t>such stockholder giving</w:t>
            </w:r>
          </w:p>
        </w:tc>
        <w:tc>
          <w:tcPr>
            <w:tcW w:w="2500" w:type="dxa"/>
            <w:vAlign w:val="bottom"/>
            <w:gridSpan w:val="4"/>
          </w:tcPr>
          <w:p>
            <w:pPr>
              <w:ind w:left="20"/>
              <w:spacing w:after="0"/>
              <w:rPr>
                <w:sz w:val="20"/>
                <w:szCs w:val="20"/>
                <w:color w:val="auto"/>
              </w:rPr>
            </w:pPr>
            <w:r>
              <w:rPr>
                <w:rFonts w:ascii="Arial" w:cs="Arial" w:eastAsia="Arial" w:hAnsi="Arial"/>
                <w:sz w:val="17"/>
                <w:szCs w:val="17"/>
                <w:color w:val="auto"/>
                <w:w w:val="97"/>
              </w:rPr>
              <w:t>notice, the information required to</w:t>
            </w:r>
          </w:p>
        </w:tc>
        <w:tc>
          <w:tcPr>
            <w:tcW w:w="220" w:type="dxa"/>
            <w:vAlign w:val="bottom"/>
          </w:tcPr>
          <w:p>
            <w:pPr>
              <w:jc w:val="right"/>
              <w:spacing w:after="0"/>
              <w:rPr>
                <w:sz w:val="20"/>
                <w:szCs w:val="20"/>
                <w:color w:val="auto"/>
              </w:rPr>
            </w:pPr>
            <w:r>
              <w:rPr>
                <w:rFonts w:ascii="Arial" w:cs="Arial" w:eastAsia="Arial" w:hAnsi="Arial"/>
                <w:sz w:val="17"/>
                <w:szCs w:val="17"/>
                <w:color w:val="auto"/>
                <w:w w:val="94"/>
              </w:rPr>
              <w:t>be</w:t>
            </w:r>
          </w:p>
        </w:tc>
        <w:tc>
          <w:tcPr>
            <w:tcW w:w="1340" w:type="dxa"/>
            <w:vAlign w:val="bottom"/>
          </w:tcPr>
          <w:p>
            <w:pPr>
              <w:ind w:left="80"/>
              <w:spacing w:after="0"/>
              <w:rPr>
                <w:sz w:val="20"/>
                <w:szCs w:val="20"/>
                <w:color w:val="auto"/>
              </w:rPr>
            </w:pPr>
            <w:r>
              <w:rPr>
                <w:rFonts w:ascii="Arial" w:cs="Arial" w:eastAsia="Arial" w:hAnsi="Arial"/>
                <w:sz w:val="17"/>
                <w:szCs w:val="17"/>
                <w:color w:val="auto"/>
                <w:w w:val="91"/>
              </w:rPr>
              <w:t>provided pursuant</w:t>
            </w:r>
          </w:p>
        </w:tc>
        <w:tc>
          <w:tcPr>
            <w:tcW w:w="1460" w:type="dxa"/>
            <w:vAlign w:val="bottom"/>
          </w:tcPr>
          <w:p>
            <w:pPr>
              <w:ind w:left="60"/>
              <w:spacing w:after="0"/>
              <w:rPr>
                <w:sz w:val="20"/>
                <w:szCs w:val="20"/>
                <w:color w:val="auto"/>
              </w:rPr>
            </w:pPr>
            <w:r>
              <w:rPr>
                <w:rFonts w:ascii="Arial" w:cs="Arial" w:eastAsia="Arial" w:hAnsi="Arial"/>
                <w:sz w:val="17"/>
                <w:szCs w:val="17"/>
                <w:color w:val="auto"/>
                <w:w w:val="97"/>
              </w:rPr>
              <w:t>to paragraph (b) of</w:t>
            </w:r>
          </w:p>
        </w:tc>
        <w:tc>
          <w:tcPr>
            <w:tcW w:w="900" w:type="dxa"/>
            <w:vAlign w:val="bottom"/>
            <w:gridSpan w:val="3"/>
          </w:tcPr>
          <w:p>
            <w:pPr>
              <w:jc w:val="center"/>
              <w:spacing w:after="0"/>
              <w:rPr>
                <w:sz w:val="20"/>
                <w:szCs w:val="20"/>
                <w:color w:val="auto"/>
              </w:rPr>
            </w:pPr>
            <w:r>
              <w:rPr>
                <w:rFonts w:ascii="Arial" w:cs="Arial" w:eastAsia="Arial" w:hAnsi="Arial"/>
                <w:sz w:val="17"/>
                <w:szCs w:val="17"/>
                <w:color w:val="auto"/>
                <w:w w:val="90"/>
              </w:rPr>
              <w:t>this Section</w:t>
            </w:r>
          </w:p>
        </w:tc>
        <w:tc>
          <w:tcPr>
            <w:tcW w:w="2400" w:type="dxa"/>
            <w:vAlign w:val="bottom"/>
            <w:gridSpan w:val="4"/>
          </w:tcPr>
          <w:p>
            <w:pPr>
              <w:ind w:left="60"/>
              <w:spacing w:after="0"/>
              <w:rPr>
                <w:sz w:val="20"/>
                <w:szCs w:val="20"/>
                <w:color w:val="auto"/>
              </w:rPr>
            </w:pPr>
            <w:r>
              <w:rPr>
                <w:rFonts w:ascii="Arial" w:cs="Arial" w:eastAsia="Arial" w:hAnsi="Arial"/>
                <w:sz w:val="17"/>
                <w:szCs w:val="17"/>
                <w:color w:val="auto"/>
              </w:rPr>
              <w:t>12.  At the request of the</w:t>
            </w:r>
          </w:p>
        </w:tc>
      </w:tr>
      <w:tr>
        <w:trPr>
          <w:trHeight w:val="206"/>
        </w:trPr>
        <w:tc>
          <w:tcPr>
            <w:tcW w:w="460" w:type="dxa"/>
            <w:vAlign w:val="bottom"/>
          </w:tcPr>
          <w:p>
            <w:pPr>
              <w:spacing w:after="0"/>
              <w:rPr>
                <w:sz w:val="20"/>
                <w:szCs w:val="20"/>
                <w:color w:val="auto"/>
              </w:rPr>
            </w:pPr>
            <w:r>
              <w:rPr>
                <w:rFonts w:ascii="Arial" w:cs="Arial" w:eastAsia="Arial" w:hAnsi="Arial"/>
                <w:sz w:val="17"/>
                <w:szCs w:val="17"/>
                <w:color w:val="auto"/>
                <w:w w:val="96"/>
              </w:rPr>
              <w:t>Board</w:t>
            </w:r>
          </w:p>
        </w:tc>
        <w:tc>
          <w:tcPr>
            <w:tcW w:w="280" w:type="dxa"/>
            <w:vAlign w:val="bottom"/>
          </w:tcPr>
          <w:p>
            <w:pPr>
              <w:ind w:left="80"/>
              <w:spacing w:after="0"/>
              <w:rPr>
                <w:sz w:val="20"/>
                <w:szCs w:val="20"/>
                <w:color w:val="auto"/>
              </w:rPr>
            </w:pPr>
            <w:r>
              <w:rPr>
                <w:rFonts w:ascii="Arial" w:cs="Arial" w:eastAsia="Arial" w:hAnsi="Arial"/>
                <w:sz w:val="17"/>
                <w:szCs w:val="17"/>
                <w:color w:val="auto"/>
              </w:rPr>
              <w:t>of</w:t>
            </w:r>
          </w:p>
        </w:tc>
        <w:tc>
          <w:tcPr>
            <w:tcW w:w="2500" w:type="dxa"/>
            <w:vAlign w:val="bottom"/>
            <w:gridSpan w:val="6"/>
          </w:tcPr>
          <w:p>
            <w:pPr>
              <w:ind w:left="80"/>
              <w:spacing w:after="0"/>
              <w:rPr>
                <w:sz w:val="20"/>
                <w:szCs w:val="20"/>
                <w:color w:val="auto"/>
              </w:rPr>
            </w:pPr>
            <w:r>
              <w:rPr>
                <w:rFonts w:ascii="Arial" w:cs="Arial" w:eastAsia="Arial" w:hAnsi="Arial"/>
                <w:sz w:val="17"/>
                <w:szCs w:val="17"/>
                <w:color w:val="auto"/>
                <w:w w:val="95"/>
              </w:rPr>
              <w:t>Directors, any  person nominated</w:t>
            </w:r>
          </w:p>
        </w:tc>
        <w:tc>
          <w:tcPr>
            <w:tcW w:w="420" w:type="dxa"/>
            <w:vAlign w:val="bottom"/>
          </w:tcPr>
          <w:p>
            <w:pPr>
              <w:ind w:left="40"/>
              <w:spacing w:after="0"/>
              <w:rPr>
                <w:sz w:val="20"/>
                <w:szCs w:val="20"/>
                <w:color w:val="auto"/>
              </w:rPr>
            </w:pPr>
            <w:r>
              <w:rPr>
                <w:rFonts w:ascii="Arial" w:cs="Arial" w:eastAsia="Arial" w:hAnsi="Arial"/>
                <w:sz w:val="17"/>
                <w:szCs w:val="17"/>
                <w:color w:val="auto"/>
              </w:rPr>
              <w:t>by a</w:t>
            </w:r>
          </w:p>
        </w:tc>
        <w:tc>
          <w:tcPr>
            <w:tcW w:w="6920" w:type="dxa"/>
            <w:vAlign w:val="bottom"/>
            <w:gridSpan w:val="11"/>
          </w:tcPr>
          <w:p>
            <w:pPr>
              <w:jc w:val="center"/>
              <w:ind w:right="734"/>
              <w:spacing w:after="0"/>
              <w:rPr>
                <w:sz w:val="20"/>
                <w:szCs w:val="20"/>
                <w:color w:val="auto"/>
              </w:rPr>
            </w:pPr>
            <w:r>
              <w:rPr>
                <w:rFonts w:ascii="Arial" w:cs="Arial" w:eastAsia="Arial" w:hAnsi="Arial"/>
                <w:sz w:val="17"/>
                <w:szCs w:val="17"/>
                <w:color w:val="auto"/>
                <w:w w:val="95"/>
              </w:rPr>
              <w:t>stockholder for election as a director shall furnish to the Secretary of the corporation</w:t>
            </w:r>
          </w:p>
        </w:tc>
      </w:tr>
      <w:tr>
        <w:trPr>
          <w:trHeight w:val="206"/>
        </w:trPr>
        <w:tc>
          <w:tcPr>
            <w:tcW w:w="2020" w:type="dxa"/>
            <w:vAlign w:val="bottom"/>
            <w:gridSpan w:val="7"/>
          </w:tcPr>
          <w:p>
            <w:pPr>
              <w:spacing w:after="0"/>
              <w:rPr>
                <w:sz w:val="20"/>
                <w:szCs w:val="20"/>
                <w:color w:val="auto"/>
              </w:rPr>
            </w:pPr>
            <w:r>
              <w:rPr>
                <w:rFonts w:ascii="Arial" w:cs="Arial" w:eastAsia="Arial" w:hAnsi="Arial"/>
                <w:sz w:val="17"/>
                <w:szCs w:val="17"/>
                <w:color w:val="auto"/>
                <w:w w:val="98"/>
              </w:rPr>
              <w:t>that information required to</w:t>
            </w:r>
          </w:p>
        </w:tc>
        <w:tc>
          <w:tcPr>
            <w:tcW w:w="3800" w:type="dxa"/>
            <w:vAlign w:val="bottom"/>
            <w:gridSpan w:val="5"/>
          </w:tcPr>
          <w:p>
            <w:pPr>
              <w:ind w:left="20"/>
              <w:spacing w:after="0"/>
              <w:rPr>
                <w:sz w:val="20"/>
                <w:szCs w:val="20"/>
                <w:color w:val="auto"/>
              </w:rPr>
            </w:pPr>
            <w:r>
              <w:rPr>
                <w:rFonts w:ascii="Arial" w:cs="Arial" w:eastAsia="Arial" w:hAnsi="Arial"/>
                <w:sz w:val="17"/>
                <w:szCs w:val="17"/>
                <w:color w:val="auto"/>
                <w:w w:val="96"/>
              </w:rPr>
              <w:t>be set forth in the stockholder's notice of nomination</w:t>
            </w:r>
          </w:p>
        </w:tc>
        <w:tc>
          <w:tcPr>
            <w:tcW w:w="4760" w:type="dxa"/>
            <w:vAlign w:val="bottom"/>
            <w:gridSpan w:val="8"/>
          </w:tcPr>
          <w:p>
            <w:pPr>
              <w:ind w:left="60"/>
              <w:spacing w:after="0"/>
              <w:rPr>
                <w:sz w:val="20"/>
                <w:szCs w:val="20"/>
                <w:color w:val="auto"/>
              </w:rPr>
            </w:pPr>
            <w:r>
              <w:rPr>
                <w:rFonts w:ascii="Arial" w:cs="Arial" w:eastAsia="Arial" w:hAnsi="Arial"/>
                <w:sz w:val="17"/>
                <w:szCs w:val="17"/>
                <w:color w:val="auto"/>
              </w:rPr>
              <w:t>which pertains to the nominee. No person shall be eligible</w:t>
            </w:r>
          </w:p>
        </w:tc>
      </w:tr>
      <w:tr>
        <w:trPr>
          <w:trHeight w:val="206"/>
        </w:trPr>
        <w:tc>
          <w:tcPr>
            <w:tcW w:w="2020" w:type="dxa"/>
            <w:vAlign w:val="bottom"/>
            <w:gridSpan w:val="7"/>
          </w:tcPr>
          <w:p>
            <w:pPr>
              <w:spacing w:after="0"/>
              <w:rPr>
                <w:sz w:val="20"/>
                <w:szCs w:val="20"/>
                <w:color w:val="auto"/>
              </w:rPr>
            </w:pPr>
            <w:r>
              <w:rPr>
                <w:rFonts w:ascii="Arial" w:cs="Arial" w:eastAsia="Arial" w:hAnsi="Arial"/>
                <w:sz w:val="17"/>
                <w:szCs w:val="17"/>
                <w:color w:val="auto"/>
                <w:w w:val="99"/>
              </w:rPr>
              <w:t>for election as a director of</w:t>
            </w:r>
          </w:p>
        </w:tc>
        <w:tc>
          <w:tcPr>
            <w:tcW w:w="1640" w:type="dxa"/>
            <w:vAlign w:val="bottom"/>
            <w:gridSpan w:val="2"/>
          </w:tcPr>
          <w:p>
            <w:pPr>
              <w:ind w:left="100"/>
              <w:spacing w:after="0"/>
              <w:rPr>
                <w:sz w:val="20"/>
                <w:szCs w:val="20"/>
                <w:color w:val="auto"/>
              </w:rPr>
            </w:pPr>
            <w:r>
              <w:rPr>
                <w:rFonts w:ascii="Arial" w:cs="Arial" w:eastAsia="Arial" w:hAnsi="Arial"/>
                <w:sz w:val="17"/>
                <w:szCs w:val="17"/>
                <w:color w:val="auto"/>
                <w:w w:val="90"/>
              </w:rPr>
              <w:t>the corporation unless</w:t>
            </w:r>
          </w:p>
        </w:tc>
        <w:tc>
          <w:tcPr>
            <w:tcW w:w="3960" w:type="dxa"/>
            <w:vAlign w:val="bottom"/>
            <w:gridSpan w:val="5"/>
          </w:tcPr>
          <w:p>
            <w:pPr>
              <w:ind w:left="100"/>
              <w:spacing w:after="0"/>
              <w:rPr>
                <w:sz w:val="20"/>
                <w:szCs w:val="20"/>
                <w:color w:val="auto"/>
              </w:rPr>
            </w:pPr>
            <w:r>
              <w:rPr>
                <w:rFonts w:ascii="Arial" w:cs="Arial" w:eastAsia="Arial" w:hAnsi="Arial"/>
                <w:sz w:val="17"/>
                <w:szCs w:val="17"/>
                <w:color w:val="auto"/>
                <w:w w:val="93"/>
              </w:rPr>
              <w:t>nominated in accordance with the procedures set forth</w:t>
            </w:r>
          </w:p>
        </w:tc>
        <w:tc>
          <w:tcPr>
            <w:tcW w:w="220" w:type="dxa"/>
            <w:vAlign w:val="bottom"/>
          </w:tcPr>
          <w:p>
            <w:pPr>
              <w:jc w:val="center"/>
              <w:spacing w:after="0"/>
              <w:rPr>
                <w:sz w:val="20"/>
                <w:szCs w:val="20"/>
                <w:color w:val="auto"/>
              </w:rPr>
            </w:pPr>
            <w:r>
              <w:rPr>
                <w:rFonts w:ascii="Arial" w:cs="Arial" w:eastAsia="Arial" w:hAnsi="Arial"/>
                <w:sz w:val="17"/>
                <w:szCs w:val="17"/>
                <w:color w:val="auto"/>
              </w:rPr>
              <w:t>in</w:t>
            </w:r>
          </w:p>
        </w:tc>
        <w:tc>
          <w:tcPr>
            <w:tcW w:w="340" w:type="dxa"/>
            <w:vAlign w:val="bottom"/>
          </w:tcPr>
          <w:p>
            <w:pPr>
              <w:jc w:val="right"/>
              <w:spacing w:after="0"/>
              <w:rPr>
                <w:sz w:val="20"/>
                <w:szCs w:val="20"/>
                <w:color w:val="auto"/>
              </w:rPr>
            </w:pPr>
            <w:r>
              <w:rPr>
                <w:rFonts w:ascii="Arial" w:cs="Arial" w:eastAsia="Arial" w:hAnsi="Arial"/>
                <w:sz w:val="17"/>
                <w:szCs w:val="17"/>
                <w:color w:val="auto"/>
              </w:rPr>
              <w:t>this</w:t>
            </w:r>
          </w:p>
        </w:tc>
        <w:tc>
          <w:tcPr>
            <w:tcW w:w="2400" w:type="dxa"/>
            <w:vAlign w:val="bottom"/>
            <w:gridSpan w:val="4"/>
          </w:tcPr>
          <w:p>
            <w:pPr>
              <w:ind w:left="80"/>
              <w:spacing w:after="0"/>
              <w:rPr>
                <w:sz w:val="20"/>
                <w:szCs w:val="20"/>
                <w:color w:val="auto"/>
              </w:rPr>
            </w:pPr>
            <w:r>
              <w:rPr>
                <w:rFonts w:ascii="Arial" w:cs="Arial" w:eastAsia="Arial" w:hAnsi="Arial"/>
                <w:sz w:val="17"/>
                <w:szCs w:val="17"/>
                <w:color w:val="auto"/>
                <w:w w:val="98"/>
              </w:rPr>
              <w:t>paragraph (c). The chairman of</w:t>
            </w:r>
          </w:p>
        </w:tc>
      </w:tr>
      <w:tr>
        <w:trPr>
          <w:trHeight w:val="206"/>
        </w:trPr>
        <w:tc>
          <w:tcPr>
            <w:tcW w:w="3660" w:type="dxa"/>
            <w:vAlign w:val="bottom"/>
            <w:gridSpan w:val="9"/>
          </w:tcPr>
          <w:p>
            <w:pPr>
              <w:spacing w:after="0"/>
              <w:rPr>
                <w:sz w:val="20"/>
                <w:szCs w:val="20"/>
                <w:color w:val="auto"/>
              </w:rPr>
            </w:pPr>
            <w:r>
              <w:rPr>
                <w:rFonts w:ascii="Arial" w:cs="Arial" w:eastAsia="Arial" w:hAnsi="Arial"/>
                <w:sz w:val="17"/>
                <w:szCs w:val="17"/>
                <w:color w:val="auto"/>
                <w:w w:val="92"/>
              </w:rPr>
              <w:t>the meeting shall, if the facts warrant, determine and</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w w:val="99"/>
              </w:rPr>
              <w:t>declare at</w:t>
            </w:r>
          </w:p>
        </w:tc>
        <w:tc>
          <w:tcPr>
            <w:tcW w:w="3140" w:type="dxa"/>
            <w:vAlign w:val="bottom"/>
            <w:gridSpan w:val="3"/>
          </w:tcPr>
          <w:p>
            <w:pPr>
              <w:ind w:left="20"/>
              <w:spacing w:after="0"/>
              <w:rPr>
                <w:sz w:val="20"/>
                <w:szCs w:val="20"/>
                <w:color w:val="auto"/>
              </w:rPr>
            </w:pPr>
            <w:r>
              <w:rPr>
                <w:rFonts w:ascii="Arial" w:cs="Arial" w:eastAsia="Arial" w:hAnsi="Arial"/>
                <w:sz w:val="17"/>
                <w:szCs w:val="17"/>
                <w:color w:val="auto"/>
                <w:w w:val="92"/>
              </w:rPr>
              <w:t>the meeting that a nomination was not made</w:t>
            </w:r>
          </w:p>
        </w:tc>
        <w:tc>
          <w:tcPr>
            <w:tcW w:w="220" w:type="dxa"/>
            <w:vAlign w:val="bottom"/>
          </w:tcPr>
          <w:p>
            <w:pPr>
              <w:spacing w:after="0"/>
              <w:rPr>
                <w:sz w:val="20"/>
                <w:szCs w:val="20"/>
                <w:color w:val="auto"/>
              </w:rPr>
            </w:pPr>
            <w:r>
              <w:rPr>
                <w:rFonts w:ascii="Arial" w:cs="Arial" w:eastAsia="Arial" w:hAnsi="Arial"/>
                <w:sz w:val="17"/>
                <w:szCs w:val="17"/>
                <w:color w:val="auto"/>
              </w:rPr>
              <w:t>in</w:t>
            </w:r>
          </w:p>
        </w:tc>
        <w:tc>
          <w:tcPr>
            <w:tcW w:w="820" w:type="dxa"/>
            <w:vAlign w:val="bottom"/>
            <w:gridSpan w:val="2"/>
          </w:tcPr>
          <w:p>
            <w:pPr>
              <w:jc w:val="center"/>
              <w:spacing w:after="0"/>
              <w:rPr>
                <w:sz w:val="20"/>
                <w:szCs w:val="20"/>
                <w:color w:val="auto"/>
              </w:rPr>
            </w:pPr>
            <w:r>
              <w:rPr>
                <w:rFonts w:ascii="Arial" w:cs="Arial" w:eastAsia="Arial" w:hAnsi="Arial"/>
                <w:sz w:val="17"/>
                <w:szCs w:val="17"/>
                <w:color w:val="auto"/>
                <w:w w:val="88"/>
              </w:rPr>
              <w:t>accordance</w:t>
            </w:r>
          </w:p>
        </w:tc>
        <w:tc>
          <w:tcPr>
            <w:tcW w:w="1920" w:type="dxa"/>
            <w:vAlign w:val="bottom"/>
            <w:gridSpan w:val="3"/>
          </w:tcPr>
          <w:p>
            <w:pPr>
              <w:ind w:left="40"/>
              <w:spacing w:after="0"/>
              <w:rPr>
                <w:sz w:val="20"/>
                <w:szCs w:val="20"/>
                <w:color w:val="auto"/>
              </w:rPr>
            </w:pPr>
            <w:r>
              <w:rPr>
                <w:rFonts w:ascii="Arial" w:cs="Arial" w:eastAsia="Arial" w:hAnsi="Arial"/>
                <w:sz w:val="17"/>
                <w:szCs w:val="17"/>
                <w:color w:val="auto"/>
              </w:rPr>
              <w:t>with the procedures</w:t>
            </w:r>
          </w:p>
        </w:tc>
      </w:tr>
      <w:tr>
        <w:trPr>
          <w:trHeight w:val="217"/>
        </w:trPr>
        <w:tc>
          <w:tcPr>
            <w:tcW w:w="8660" w:type="dxa"/>
            <w:vAlign w:val="bottom"/>
            <w:gridSpan w:val="17"/>
          </w:tcPr>
          <w:p>
            <w:pPr>
              <w:spacing w:after="0"/>
              <w:rPr>
                <w:sz w:val="20"/>
                <w:szCs w:val="20"/>
                <w:color w:val="auto"/>
              </w:rPr>
            </w:pPr>
            <w:r>
              <w:rPr>
                <w:rFonts w:ascii="Arial" w:cs="Arial" w:eastAsia="Arial" w:hAnsi="Arial"/>
                <w:sz w:val="17"/>
                <w:szCs w:val="17"/>
                <w:color w:val="auto"/>
                <w:w w:val="93"/>
              </w:rPr>
              <w:t>prescribed by these bylaws; and if he should so determine, he shall so declare at the meeting, and the defective nomination</w:t>
            </w:r>
          </w:p>
        </w:tc>
        <w:tc>
          <w:tcPr>
            <w:tcW w:w="440" w:type="dxa"/>
            <w:vAlign w:val="bottom"/>
          </w:tcPr>
          <w:p>
            <w:pPr>
              <w:ind w:left="80"/>
              <w:spacing w:after="0"/>
              <w:rPr>
                <w:sz w:val="20"/>
                <w:szCs w:val="20"/>
                <w:color w:val="auto"/>
              </w:rPr>
            </w:pPr>
            <w:r>
              <w:rPr>
                <w:rFonts w:ascii="Arial" w:cs="Arial" w:eastAsia="Arial" w:hAnsi="Arial"/>
                <w:sz w:val="17"/>
                <w:szCs w:val="17"/>
                <w:color w:val="auto"/>
                <w:w w:val="97"/>
              </w:rPr>
              <w:t>shall</w:t>
            </w:r>
          </w:p>
        </w:tc>
        <w:tc>
          <w:tcPr>
            <w:tcW w:w="1480" w:type="dxa"/>
            <w:vAlign w:val="bottom"/>
            <w:gridSpan w:val="2"/>
          </w:tcPr>
          <w:p>
            <w:pPr>
              <w:ind w:left="80"/>
              <w:spacing w:after="0"/>
              <w:rPr>
                <w:sz w:val="20"/>
                <w:szCs w:val="20"/>
                <w:color w:val="auto"/>
              </w:rPr>
            </w:pPr>
            <w:r>
              <w:rPr>
                <w:rFonts w:ascii="Arial" w:cs="Arial" w:eastAsia="Arial" w:hAnsi="Arial"/>
                <w:sz w:val="17"/>
                <w:szCs w:val="17"/>
                <w:color w:val="auto"/>
              </w:rPr>
              <w:t>be disregarded.</w:t>
            </w:r>
          </w:p>
        </w:tc>
      </w:tr>
    </w:tbl>
    <w:p>
      <w:pPr>
        <w:spacing w:after="0" w:line="22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RESOLVED FURTHER, that Article III, Section 1 of the Bylaws of this Company be amended to read as follows:</w:t>
      </w:r>
    </w:p>
    <w:p>
      <w:pPr>
        <w:spacing w:after="0" w:line="243" w:lineRule="exact"/>
        <w:rPr>
          <w:sz w:val="20"/>
          <w:szCs w:val="20"/>
          <w:color w:val="auto"/>
        </w:rPr>
      </w:pPr>
    </w:p>
    <w:p>
      <w:pPr>
        <w:ind w:right="20"/>
        <w:spacing w:after="0" w:line="280" w:lineRule="auto"/>
        <w:rPr>
          <w:sz w:val="20"/>
          <w:szCs w:val="20"/>
          <w:color w:val="auto"/>
        </w:rPr>
      </w:pPr>
      <w:r>
        <w:rPr>
          <w:rFonts w:ascii="Arial" w:cs="Arial" w:eastAsia="Arial" w:hAnsi="Arial"/>
          <w:sz w:val="17"/>
          <w:szCs w:val="17"/>
          <w:color w:val="auto"/>
        </w:rPr>
        <w:t>SECTION 1. The authorized number of directors of the Corporation shall be seven. The number of directors provided in this Section 1 may be changed by a Bylaw duly adopted by the affirmative vote of a majority of the outstanding shares entitled to vote or by a resolution of the Board of Directors.</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30th day of September, 1996.</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/s/ Jan R. Reimer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Assistant Secretary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546735</wp:posOffset>
            </wp:positionV>
            <wp:extent cx="725741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60"/>
          </w:cols>
          <w:pgMar w:left="240" w:top="734" w:right="299" w:bottom="1440" w:gutter="0" w:footer="0" w:header="0"/>
        </w:sectPr>
      </w:pPr>
    </w:p>
    <w:bookmarkStart w:id="35" w:name="page36"/>
    <w:bookmarkEnd w:id="35"/>
    <w:p>
      <w:pPr>
        <w:jc w:val="center"/>
        <w:spacing w:after="0"/>
        <w:rPr>
          <w:sz w:val="20"/>
          <w:szCs w:val="20"/>
          <w:color w:val="auto"/>
        </w:rPr>
      </w:pPr>
      <w:r>
        <w:rPr>
          <w:rFonts w:ascii="Arial" w:cs="Arial" w:eastAsia="Arial" w:hAnsi="Arial"/>
          <w:sz w:val="17"/>
          <w:szCs w:val="17"/>
          <w:b w:val="1"/>
          <w:bCs w:val="1"/>
          <w:color w:val="auto"/>
        </w:rPr>
        <w:t>CERTIFICATE OF SEVENTEENTH AMENDMENT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I, Jan R. Reimer, Assistant Secretary of Micron Technology, Inc., a Delaware corporation, hereby certify that the following resolutions were adopted by the Board of</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Directors on June 30, 1997:</w:t>
      </w:r>
    </w:p>
    <w:p>
      <w:pPr>
        <w:spacing w:after="0" w:line="200" w:lineRule="exact"/>
        <w:rPr>
          <w:sz w:val="20"/>
          <w:szCs w:val="20"/>
          <w:color w:val="auto"/>
        </w:rPr>
      </w:pPr>
    </w:p>
    <w:p>
      <w:pPr>
        <w:spacing w:after="0" w:line="259"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RESOLVED</w:t>
      </w:r>
      <w:r>
        <w:rPr>
          <w:rFonts w:ascii="Arial" w:cs="Arial" w:eastAsia="Arial" w:hAnsi="Arial"/>
          <w:sz w:val="17"/>
          <w:szCs w:val="17"/>
          <w:color w:val="auto"/>
        </w:rPr>
        <w:t>, that Article III, Section 1 of the Bylaws of this Company be amended to read as follows:</w:t>
      </w:r>
    </w:p>
    <w:p>
      <w:pPr>
        <w:spacing w:after="0" w:line="249" w:lineRule="exact"/>
        <w:rPr>
          <w:sz w:val="20"/>
          <w:szCs w:val="20"/>
          <w:color w:val="auto"/>
        </w:rPr>
      </w:pPr>
    </w:p>
    <w:p>
      <w:pPr>
        <w:jc w:val="both"/>
        <w:ind w:left="620" w:right="620"/>
        <w:spacing w:after="0" w:line="266" w:lineRule="auto"/>
        <w:rPr>
          <w:sz w:val="20"/>
          <w:szCs w:val="20"/>
          <w:color w:val="auto"/>
        </w:rPr>
      </w:pPr>
      <w:r>
        <w:rPr>
          <w:rFonts w:ascii="Arial" w:cs="Arial" w:eastAsia="Arial" w:hAnsi="Arial"/>
          <w:sz w:val="17"/>
          <w:szCs w:val="17"/>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corporation effective as of the 30th day of June, 1997.</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/s/ Jan R. Reimer</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Assistant Secretary</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5741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7"/>
          <w:szCs w:val="17"/>
          <w:b w:val="1"/>
          <w:bCs w:val="1"/>
          <w:color w:val="auto"/>
        </w:rPr>
        <w:t>CERTIFICATE OF EIGHTEENTH AMENDMENT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I, Jan R. Reimer, Assistant Secretary of Micron Technology, Inc., a Delaware corporation, hereby certify that the following resolutions were adopted by the Board of</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Directors on April 14, 1998:</w:t>
      </w:r>
    </w:p>
    <w:p>
      <w:pPr>
        <w:spacing w:after="0" w:line="200" w:lineRule="exact"/>
        <w:rPr>
          <w:sz w:val="20"/>
          <w:szCs w:val="20"/>
          <w:color w:val="auto"/>
        </w:rPr>
      </w:pPr>
    </w:p>
    <w:p>
      <w:pPr>
        <w:spacing w:after="0" w:line="259"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RESOLVED</w:t>
      </w:r>
      <w:r>
        <w:rPr>
          <w:rFonts w:ascii="Arial" w:cs="Arial" w:eastAsia="Arial" w:hAnsi="Arial"/>
          <w:sz w:val="17"/>
          <w:szCs w:val="17"/>
          <w:color w:val="auto"/>
        </w:rPr>
        <w:t>, that Article III, Section 1 of the Bylaws of this Company be amended to read as follows:</w:t>
      </w:r>
    </w:p>
    <w:p>
      <w:pPr>
        <w:spacing w:after="0" w:line="249" w:lineRule="exact"/>
        <w:rPr>
          <w:sz w:val="20"/>
          <w:szCs w:val="20"/>
          <w:color w:val="auto"/>
        </w:rPr>
      </w:pPr>
    </w:p>
    <w:p>
      <w:pPr>
        <w:jc w:val="both"/>
        <w:ind w:left="620" w:right="620" w:firstLine="712"/>
        <w:spacing w:after="0" w:line="266" w:lineRule="auto"/>
        <w:rPr>
          <w:sz w:val="20"/>
          <w:szCs w:val="20"/>
          <w:color w:val="auto"/>
        </w:rPr>
      </w:pPr>
      <w:r>
        <w:rPr>
          <w:rFonts w:ascii="Arial" w:cs="Arial" w:eastAsia="Arial" w:hAnsi="Arial"/>
          <w:sz w:val="17"/>
          <w:szCs w:val="17"/>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corporation effective as of the 20th day of July, 1998.</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 Jan R. Reimer</w:t>
      </w:r>
    </w:p>
    <w:p>
      <w:pPr>
        <w:spacing w:after="0" w:line="2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Assistant Secretary</w:t>
      </w:r>
    </w:p>
    <w:p>
      <w:pPr>
        <w:spacing w:after="0" w:line="23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5741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7"/>
          <w:szCs w:val="17"/>
          <w:b w:val="1"/>
          <w:bCs w:val="1"/>
          <w:color w:val="auto"/>
        </w:rPr>
        <w:t>CERTIFICATE OF NINETEENTH AMENDMENT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I, Jan R. Reimer, Assistant Secretary of Micron Technology, Inc., a Delaware corporation, hereby certify that the following resolutions were adopted by the Board of</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Directors on November 23, 1998:</w:t>
      </w:r>
    </w:p>
    <w:p>
      <w:pPr>
        <w:spacing w:after="0" w:line="200" w:lineRule="exact"/>
        <w:rPr>
          <w:sz w:val="20"/>
          <w:szCs w:val="20"/>
          <w:color w:val="auto"/>
        </w:rPr>
      </w:pPr>
    </w:p>
    <w:p>
      <w:pPr>
        <w:spacing w:after="0" w:line="259"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RESOLVED</w:t>
      </w:r>
      <w:r>
        <w:rPr>
          <w:rFonts w:ascii="Arial" w:cs="Arial" w:eastAsia="Arial" w:hAnsi="Arial"/>
          <w:sz w:val="17"/>
          <w:szCs w:val="17"/>
          <w:color w:val="auto"/>
        </w:rPr>
        <w:t>, that Article III, Section 1 of the Bylaws of this Company be amended to read as follows:</w:t>
      </w:r>
    </w:p>
    <w:p>
      <w:pPr>
        <w:spacing w:after="0" w:line="249" w:lineRule="exact"/>
        <w:rPr>
          <w:sz w:val="20"/>
          <w:szCs w:val="20"/>
          <w:color w:val="auto"/>
        </w:rPr>
      </w:pPr>
    </w:p>
    <w:p>
      <w:pPr>
        <w:jc w:val="both"/>
        <w:ind w:left="620" w:right="620" w:firstLine="698"/>
        <w:spacing w:after="0" w:line="266" w:lineRule="auto"/>
        <w:rPr>
          <w:sz w:val="20"/>
          <w:szCs w:val="20"/>
          <w:color w:val="auto"/>
        </w:rPr>
      </w:pPr>
      <w:r>
        <w:rPr>
          <w:rFonts w:ascii="Arial" w:cs="Arial" w:eastAsia="Arial" w:hAnsi="Arial"/>
          <w:sz w:val="17"/>
          <w:szCs w:val="17"/>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I hereunto set my hand and affix the corporate seal of said corporation effective as of the 23rd day of November, 1998.</w:t>
      </w:r>
    </w:p>
    <w:p>
      <w:pPr>
        <w:spacing w:after="0" w:line="26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 Jan R. Reimer</w:t>
      </w:r>
    </w:p>
    <w:p>
      <w:pPr>
        <w:spacing w:after="0" w:line="2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Assistant Secretary</w:t>
      </w:r>
    </w:p>
    <w:p>
      <w:pPr>
        <w:spacing w:after="0" w:line="23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5741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7"/>
          <w:szCs w:val="17"/>
          <w:b w:val="1"/>
          <w:bCs w:val="1"/>
          <w:color w:val="auto"/>
        </w:rPr>
        <w:t>CERTIFICATE OF TWENTIETH AMENDMENT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I, Jan R. Reimer, Assistant Secretary of Micron Technology, Inc., a Delaware corporation, hereby certify that the following resolutions were adopted by the Board of</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Directors on June 16, 1999:</w:t>
      </w:r>
    </w:p>
    <w:p>
      <w:pPr>
        <w:spacing w:after="0" w:line="227" w:lineRule="exact"/>
        <w:rPr>
          <w:sz w:val="20"/>
          <w:szCs w:val="20"/>
          <w:color w:val="auto"/>
        </w:rPr>
      </w:pPr>
    </w:p>
    <w:p>
      <w:pPr>
        <w:jc w:val="both"/>
        <w:ind w:left="620" w:right="620" w:firstLine="619"/>
        <w:spacing w:after="0" w:line="287" w:lineRule="auto"/>
        <w:rPr>
          <w:sz w:val="20"/>
          <w:szCs w:val="20"/>
          <w:color w:val="auto"/>
        </w:rPr>
      </w:pPr>
      <w:r>
        <w:rPr>
          <w:rFonts w:ascii="Arial" w:cs="Arial" w:eastAsia="Arial" w:hAnsi="Arial"/>
          <w:sz w:val="17"/>
          <w:szCs w:val="17"/>
          <w:b w:val="1"/>
          <w:bCs w:val="1"/>
          <w:color w:val="auto"/>
        </w:rPr>
        <w:t xml:space="preserve">RESOLVED, </w:t>
      </w:r>
      <w:r>
        <w:rPr>
          <w:rFonts w:ascii="Arial" w:cs="Arial" w:eastAsia="Arial" w:hAnsi="Arial"/>
          <w:sz w:val="17"/>
          <w:szCs w:val="17"/>
          <w:color w:val="auto"/>
        </w:rPr>
        <w:t>that pursuant to Article VIII, Section 1 of the Company’s Bylaws, the Board hereby amends Article III, Sections 14 and 15</w:t>
      </w:r>
      <w:r>
        <w:rPr>
          <w:rFonts w:ascii="Arial" w:cs="Arial" w:eastAsia="Arial" w:hAnsi="Arial"/>
          <w:sz w:val="17"/>
          <w:szCs w:val="17"/>
          <w:b w:val="1"/>
          <w:bCs w:val="1"/>
          <w:color w:val="auto"/>
        </w:rPr>
        <w:t xml:space="preserve"> </w:t>
      </w:r>
      <w:r>
        <w:rPr>
          <w:rFonts w:ascii="Arial" w:cs="Arial" w:eastAsia="Arial" w:hAnsi="Arial"/>
          <w:sz w:val="17"/>
          <w:szCs w:val="17"/>
          <w:color w:val="auto"/>
        </w:rPr>
        <w:t>of the Bylaws to read in their entirety as follows:</w:t>
      </w:r>
    </w:p>
    <w:p>
      <w:pPr>
        <w:spacing w:after="0" w:line="184" w:lineRule="exact"/>
        <w:rPr>
          <w:sz w:val="20"/>
          <w:szCs w:val="20"/>
          <w:color w:val="auto"/>
        </w:rPr>
      </w:pPr>
    </w:p>
    <w:p>
      <w:pPr>
        <w:jc w:val="both"/>
        <w:ind w:left="620" w:right="620" w:firstLine="619"/>
        <w:spacing w:after="0" w:line="274" w:lineRule="auto"/>
        <w:rPr>
          <w:sz w:val="20"/>
          <w:szCs w:val="20"/>
          <w:color w:val="auto"/>
        </w:rPr>
      </w:pPr>
      <w:r>
        <w:rPr>
          <w:rFonts w:ascii="Arial" w:cs="Arial" w:eastAsia="Arial" w:hAnsi="Arial"/>
          <w:sz w:val="16"/>
          <w:szCs w:val="16"/>
          <w:color w:val="auto"/>
        </w:rPr>
        <w:t>“SECTION 14. The Board of Directors may, by resolution passed by a majority of the authorized number of directors, appoint an executive committee consisting of one or more of the directors of the corporation. The Board may designate one or more directors as alternate members of any committee, who may replace any absent or disqualified member at any meeting of the committee. The executive committee, to the extent provided in the resolution of the Board of Directors and subject to any limitation by statute, shall have and may exercise all the powers and authority of the Board of Directors in the management of the business and affairs of the corporation, and may authorize the seal of the corporation to be affixed to all papers which may require it; but it shall not have the power or authority in reference to amending the Certificate of Incorporation,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of the corporation; and, unless the resolution or the Certificate of Incorporation expressly so provide, it shall not have the power of authority to declare a dividend or to authorize the issuance of stock.</w:t>
      </w:r>
    </w:p>
    <w:p>
      <w:pPr>
        <w:spacing w:after="0" w:line="197" w:lineRule="exact"/>
        <w:rPr>
          <w:sz w:val="20"/>
          <w:szCs w:val="20"/>
          <w:color w:val="auto"/>
        </w:rPr>
      </w:pPr>
    </w:p>
    <w:p>
      <w:pPr>
        <w:jc w:val="both"/>
        <w:ind w:left="620" w:right="620" w:firstLine="619"/>
        <w:spacing w:after="0" w:line="260" w:lineRule="auto"/>
        <w:rPr>
          <w:sz w:val="20"/>
          <w:szCs w:val="20"/>
          <w:color w:val="auto"/>
        </w:rPr>
      </w:pPr>
      <w:r>
        <w:rPr>
          <w:rFonts w:ascii="Arial" w:cs="Arial" w:eastAsia="Arial" w:hAnsi="Arial"/>
          <w:sz w:val="17"/>
          <w:szCs w:val="17"/>
          <w:color w:val="auto"/>
        </w:rPr>
        <w:t>SECTION 15. The Board of Directors may, by resolution adopted by a majority of the authorized number of directors, designate such other committees, each consisting of one or more directors, as it may from time to time deem advisable to perform such general or special duties as may from time to time be delegated to any such committee by the Board of Directors, subject to the limitations imposed by statute or the Certificate of Incorporation or by these Bylaws. The Board may designate one or more directors as alternate members of any committee, who may replace any absent member at any meeting of the committee.”</w:t>
      </w:r>
    </w:p>
    <w:p>
      <w:pPr>
        <w:spacing w:after="0" w:line="200" w:lineRule="exact"/>
        <w:rPr>
          <w:sz w:val="20"/>
          <w:szCs w:val="20"/>
          <w:color w:val="auto"/>
        </w:rPr>
      </w:pPr>
    </w:p>
    <w:p>
      <w:pPr>
        <w:jc w:val="both"/>
        <w:ind w:left="620" w:right="620" w:firstLine="619"/>
        <w:spacing w:after="0" w:line="287" w:lineRule="auto"/>
        <w:rPr>
          <w:sz w:val="20"/>
          <w:szCs w:val="20"/>
          <w:color w:val="auto"/>
        </w:rPr>
      </w:pPr>
      <w:r>
        <w:rPr>
          <w:rFonts w:ascii="Arial" w:cs="Arial" w:eastAsia="Arial" w:hAnsi="Arial"/>
          <w:sz w:val="17"/>
          <w:szCs w:val="17"/>
          <w:b w:val="1"/>
          <w:bCs w:val="1"/>
          <w:color w:val="auto"/>
        </w:rPr>
        <w:t>RESOLVED FURTHER</w:t>
      </w:r>
      <w:r>
        <w:rPr>
          <w:rFonts w:ascii="Arial" w:cs="Arial" w:eastAsia="Arial" w:hAnsi="Arial"/>
          <w:sz w:val="17"/>
          <w:szCs w:val="17"/>
          <w:color w:val="auto"/>
        </w:rPr>
        <w:t>, that any and all actions taken prior to the adoption of the foregoing resolution by the "Employee Option</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of the Board are hereby ratified, confirmed, approved and adopted as actions of the Company.</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corporation effective as of the 16th day of June, 1999.</w:t>
      </w:r>
    </w:p>
    <w:p>
      <w:pPr>
        <w:spacing w:after="0" w:line="200" w:lineRule="exact"/>
        <w:rPr>
          <w:sz w:val="20"/>
          <w:szCs w:val="20"/>
          <w:color w:val="auto"/>
        </w:rPr>
      </w:pPr>
    </w:p>
    <w:p>
      <w:pPr>
        <w:spacing w:after="0" w:line="282" w:lineRule="exact"/>
        <w:rPr>
          <w:sz w:val="20"/>
          <w:szCs w:val="20"/>
          <w:color w:val="auto"/>
        </w:rPr>
      </w:pPr>
    </w:p>
    <w:p>
      <w:pPr>
        <w:ind w:left="620"/>
        <w:spacing w:after="0"/>
        <w:rPr>
          <w:sz w:val="20"/>
          <w:szCs w:val="20"/>
          <w:color w:val="auto"/>
        </w:rPr>
      </w:pPr>
      <w:r>
        <w:rPr>
          <w:rFonts w:ascii="Arial" w:cs="Arial" w:eastAsia="Arial" w:hAnsi="Arial"/>
          <w:sz w:val="17"/>
          <w:szCs w:val="17"/>
          <w:u w:val="single" w:color="auto"/>
          <w:color w:val="auto"/>
        </w:rPr>
        <w:t>/s/ Jan R. Reimer</w:t>
      </w:r>
    </w:p>
    <w:p>
      <w:pPr>
        <w:spacing w:after="0" w:line="2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Assistant Secretary</w:t>
      </w:r>
    </w:p>
    <w:p>
      <w:pPr>
        <w:spacing w:after="0" w:line="23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5741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7"/>
          <w:szCs w:val="17"/>
          <w:b w:val="1"/>
          <w:bCs w:val="1"/>
          <w:color w:val="auto"/>
        </w:rPr>
        <w:t>CERTIFICATE OF TWENTY-FIRST AMENDMENT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I, Jan R. Reimer, Assistant Secretary of Micron Technology, Inc., a Delaware corporation, hereby certify that the following resolutions were adopted by the Board of</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Directors on November 23, 1999:</w:t>
      </w:r>
    </w:p>
    <w:p>
      <w:pPr>
        <w:spacing w:after="0" w:line="227" w:lineRule="exact"/>
        <w:rPr>
          <w:sz w:val="20"/>
          <w:szCs w:val="20"/>
          <w:color w:val="auto"/>
        </w:rPr>
      </w:pPr>
    </w:p>
    <w:p>
      <w:pPr>
        <w:jc w:val="both"/>
        <w:ind w:left="620" w:right="620"/>
        <w:spacing w:after="0" w:line="287" w:lineRule="auto"/>
        <w:rPr>
          <w:sz w:val="20"/>
          <w:szCs w:val="20"/>
          <w:color w:val="auto"/>
        </w:rPr>
      </w:pPr>
      <w:r>
        <w:rPr>
          <w:rFonts w:ascii="Arial" w:cs="Arial" w:eastAsia="Arial" w:hAnsi="Arial"/>
          <w:sz w:val="17"/>
          <w:szCs w:val="17"/>
          <w:b w:val="1"/>
          <w:bCs w:val="1"/>
          <w:color w:val="auto"/>
        </w:rPr>
        <w:t>RESOLVED</w:t>
      </w:r>
      <w:r>
        <w:rPr>
          <w:rFonts w:ascii="Arial" w:cs="Arial" w:eastAsia="Arial" w:hAnsi="Arial"/>
          <w:sz w:val="17"/>
          <w:szCs w:val="17"/>
          <w:color w:val="auto"/>
        </w:rPr>
        <w:t>, that pursuant to Article VIII, Section 1 of the Company’s Bylaws, the Board hereby amends Article III, Section 1 of the Bylaws to</w:t>
      </w:r>
      <w:r>
        <w:rPr>
          <w:rFonts w:ascii="Arial" w:cs="Arial" w:eastAsia="Arial" w:hAnsi="Arial"/>
          <w:sz w:val="17"/>
          <w:szCs w:val="17"/>
          <w:b w:val="1"/>
          <w:bCs w:val="1"/>
          <w:color w:val="auto"/>
        </w:rPr>
        <w:t xml:space="preserve"> </w:t>
      </w:r>
      <w:r>
        <w:rPr>
          <w:rFonts w:ascii="Arial" w:cs="Arial" w:eastAsia="Arial" w:hAnsi="Arial"/>
          <w:sz w:val="17"/>
          <w:szCs w:val="17"/>
          <w:color w:val="auto"/>
        </w:rPr>
        <w:t>read in its entirety as follows:</w:t>
      </w:r>
    </w:p>
    <w:p>
      <w:pPr>
        <w:spacing w:after="0" w:line="184" w:lineRule="exact"/>
        <w:rPr>
          <w:sz w:val="20"/>
          <w:szCs w:val="20"/>
          <w:color w:val="auto"/>
        </w:rPr>
      </w:pPr>
    </w:p>
    <w:p>
      <w:pPr>
        <w:jc w:val="both"/>
        <w:ind w:left="620" w:right="620" w:firstLine="727"/>
        <w:spacing w:after="0" w:line="266" w:lineRule="auto"/>
        <w:rPr>
          <w:sz w:val="20"/>
          <w:szCs w:val="20"/>
          <w:color w:val="auto"/>
        </w:rPr>
      </w:pPr>
      <w:r>
        <w:rPr>
          <w:rFonts w:ascii="Arial" w:cs="Arial" w:eastAsia="Arial" w:hAnsi="Arial"/>
          <w:sz w:val="17"/>
          <w:szCs w:val="17"/>
          <w:color w:val="auto"/>
        </w:rPr>
        <w:t>SECTION 1. The authorized number of directors of the Corporation shall be seven. The number of directors provided in this Section 1 may be changed by a Bylaw duly adopted by the affirmative vote of a majority of the outstanding shares entitled to vote or by a resolution of the Board of Directors.</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RESOLVED FURTHER</w:t>
      </w:r>
      <w:r>
        <w:rPr>
          <w:rFonts w:ascii="Arial" w:cs="Arial" w:eastAsia="Arial" w:hAnsi="Arial"/>
          <w:sz w:val="17"/>
          <w:szCs w:val="17"/>
          <w:color w:val="auto"/>
        </w:rPr>
        <w:t>, that the Board hereby amends Article II, Section 12 of the Company’s Bylaws to read in its entirely as follows: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SECTION 12. Advance Notice of Stockholder Nominees and Stockholder Business</w:t>
      </w:r>
    </w:p>
    <w:p>
      <w:pPr>
        <w:spacing w:after="0" w:line="243" w:lineRule="exact"/>
        <w:rPr>
          <w:sz w:val="20"/>
          <w:szCs w:val="20"/>
          <w:color w:val="auto"/>
        </w:rPr>
      </w:pPr>
    </w:p>
    <w:p>
      <w:pPr>
        <w:ind w:left="1360" w:hanging="737"/>
        <w:spacing w:after="0"/>
        <w:tabs>
          <w:tab w:leader="none" w:pos="13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be properly brought before an annual meeting or special meeting, nominations for the election of directors or other business must be</w:t>
      </w:r>
    </w:p>
    <w:p>
      <w:pPr>
        <w:spacing w:after="0" w:line="33" w:lineRule="exact"/>
        <w:rPr>
          <w:rFonts w:ascii="Arial" w:cs="Arial" w:eastAsia="Arial" w:hAnsi="Arial"/>
          <w:sz w:val="16"/>
          <w:szCs w:val="16"/>
          <w:color w:val="auto"/>
        </w:rPr>
      </w:pPr>
    </w:p>
    <w:p>
      <w:pPr>
        <w:ind w:left="620" w:right="620" w:firstLine="3"/>
        <w:spacing w:after="0" w:line="298" w:lineRule="auto"/>
        <w:tabs>
          <w:tab w:leader="none" w:pos="846" w:val="left"/>
        </w:tabs>
        <w:numPr>
          <w:ilvl w:val="0"/>
          <w:numId w:val="5"/>
        </w:numPr>
        <w:rPr>
          <w:rFonts w:ascii="Arial" w:cs="Arial" w:eastAsia="Arial" w:hAnsi="Arial"/>
          <w:sz w:val="16"/>
          <w:szCs w:val="16"/>
          <w:color w:val="auto"/>
        </w:rPr>
      </w:pPr>
      <w:r>
        <w:rPr>
          <w:rFonts w:ascii="Arial" w:cs="Arial" w:eastAsia="Arial" w:hAnsi="Arial"/>
          <w:sz w:val="16"/>
          <w:szCs w:val="16"/>
          <w:color w:val="auto"/>
        </w:rPr>
        <w:t>specified in the notice of meeting (or any supplement thereto) given by or at the direction of the board of directors, (ii) otherwise properly brought before the meeting by or at the direction of the board of directors or (iii) otherwise properly brought before the meeting by a stockholder.</w:t>
      </w:r>
    </w:p>
    <w:p>
      <w:pPr>
        <w:spacing w:after="0" w:line="177" w:lineRule="exact"/>
        <w:rPr>
          <w:rFonts w:ascii="Arial" w:cs="Arial" w:eastAsia="Arial" w:hAnsi="Arial"/>
          <w:sz w:val="16"/>
          <w:szCs w:val="16"/>
          <w:color w:val="auto"/>
        </w:rPr>
      </w:pPr>
    </w:p>
    <w:p>
      <w:pPr>
        <w:jc w:val="both"/>
        <w:ind w:left="620" w:right="620" w:firstLine="3"/>
        <w:spacing w:after="0" w:line="291" w:lineRule="auto"/>
        <w:tabs>
          <w:tab w:leader="none" w:pos="1338" w:val="left"/>
        </w:tabs>
        <w:numPr>
          <w:ilvl w:val="0"/>
          <w:numId w:val="6"/>
        </w:numPr>
        <w:rPr>
          <w:rFonts w:ascii="Arial" w:cs="Arial" w:eastAsia="Arial" w:hAnsi="Arial"/>
          <w:sz w:val="15"/>
          <w:szCs w:val="15"/>
          <w:color w:val="auto"/>
        </w:rPr>
      </w:pPr>
      <w:r>
        <w:rPr>
          <w:rFonts w:ascii="Arial" w:cs="Arial" w:eastAsia="Arial" w:hAnsi="Arial"/>
          <w:sz w:val="15"/>
          <w:szCs w:val="15"/>
          <w:color w:val="auto"/>
        </w:rPr>
        <w:t>For business to be properly brought before an annual meeting by a stockholder, the stockholder must have given timely notice thereof in writing to the Secretary of the corporation. To be timely, a stockholder’s notice must be delivered to or mailed and received at the principal executive office of the corporation not less than one hundred twenty (120) calendar days in advance of the date of the corporation’s proxy statement released to stockholders in connection with the previous year’s annual meeting of stockholders; provided, however, that in the event that no annual meeting was held in the previous year or the date of the annual meeting has been changed by more than thirty (30) days from the date contemplated at the time of the previous year’s proxy statement, notice by the stockholder to be timely must be so received a reasonable time before the solicitation is made. A stockholder’s notice to the Secretary shall set forth as to each matter the stockholder proposes to bring before the annual meeting: (i) a brief description of the business desired to be brought before the annual meeting and the reasons for conducting such business at the annual meeting, (ii) the name and address, as they appear on the corporation’s books, of the stockholder proposing such business, (iii) the class and number of shares of the corporation which are beneficially owned by the stockholder, (iv) any material interest of the stockholder in such business and (v) any other information that is required to be provided by the stockholder pursuant to Regulation 14A under the Securities Exchange Act of 1934, as amended (the “Exchange Act”), in his capacity as a proponent to a stockholder proposal. Notwithstanding the foregoing, in order to include information with respect to a stockholder proposal in the proxy statement and form of proxy for a stockholders’ meeting, stockholders must provide notice as required by the regulations promulgated under the Exchange Act. Notwithstanding anything in these bylaws to the contrary, no business shall be conducted at any annual meeting except in accordance with the procedures set forth in this Section 12. The chairman of the annual meeting shall, if the facts warrant, determine and declare at the meeting that business was not properly brought before the meeting and in accordance with the provisions of this Section 12, and, if he should so determine, he shall so declare at the meeting that any such business not properly brought before the meeting shall not be transacted.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648970</wp:posOffset>
            </wp:positionV>
            <wp:extent cx="725741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40" w:name="page41"/>
    <w:bookmarkEnd w:id="40"/>
    <w:p>
      <w:pPr>
        <w:jc w:val="both"/>
        <w:ind w:right="40" w:firstLine="3"/>
        <w:spacing w:after="0" w:line="291" w:lineRule="auto"/>
        <w:tabs>
          <w:tab w:leader="none" w:pos="890" w:val="left"/>
        </w:tabs>
        <w:numPr>
          <w:ilvl w:val="0"/>
          <w:numId w:val="7"/>
        </w:numPr>
        <w:rPr>
          <w:rFonts w:ascii="Arial" w:cs="Arial" w:eastAsia="Arial" w:hAnsi="Arial"/>
          <w:sz w:val="15"/>
          <w:szCs w:val="15"/>
          <w:color w:val="auto"/>
        </w:rPr>
      </w:pPr>
      <w:r>
        <w:rPr>
          <w:rFonts w:ascii="Arial" w:cs="Arial" w:eastAsia="Arial" w:hAnsi="Arial"/>
          <w:sz w:val="15"/>
          <w:szCs w:val="15"/>
          <w:color w:val="auto"/>
        </w:rPr>
        <w:t>Only persons who are nominated in accordance with the procedures set forth in this paragraph (c) shall be eligible for election as directors. Nominations of persons for election to the Board of Directors of the corporation may be made at a meeting of stockholders by or at the direction of the Board of Directors or by any stockholder of the corporation entitled to vote in the election of directors at the meeting who complies with the notice procedures set forth in this paragraph (c). Such nominations, other than those made by or at the direction of the Board of Directors, shall be made pursuant to timely notice in writing to the Secretary of the corporation in accordance with the provisions of paragraph (b) of this Section 12. Such stockholder’s notice shall set forth (i) as to each person, if any, whom the stockholder proposes to nominate for election or re-election as a director: (A) the name, age, business address and residence address of such person, (B) the principal occupation or employment of such person, (C) the class and number of shares of the corporation which are beneficially owned by such person, (D) a description of all arrangements or understandings between the stockholder and each nominee and any other person or persons (naming such person or persons) pursuant to which the nominations are to be made by the stockholder and (E) any other information relating to such person that is required to be disclosed in solicitations of proxies for elections of directors, or is otherwise required, in each case pursuant to Regulation 14A under the Exchange Act (including without limitation such person’s written consent to being named in the proxy statement, if any, as a nominee and to serving as a director if elected); and (ii) as to such stockholder giving notice, the information required to be provided pursuant to paragraph (b) of this Section 12. At the request of the Board of Directors, any person nominated by a stockholder for election as a director shall furnish to the Secretary of the corporation that information required to be set forth in the stockholder’s notice of nomination which pertains to the nominee. The chairman of the meeting shall, if the facts warrant, determine and declare at the meeting that a nomination was not made in accordance with the procedures prescribed by these bylaws; and if he should so determine, he shall so declare at the meeting, and the defective nomination shall be disregarded.</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I hereunto set my hand and affix the corporate seal of said corporation effective as of the 23rd day of November, 1999.</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Jan R. Reimer</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Assistant Secretary</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405765</wp:posOffset>
            </wp:positionV>
            <wp:extent cx="725741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20"/>
          </w:cols>
          <w:pgMar w:left="860" w:top="734" w:right="819" w:bottom="1440" w:gutter="0" w:footer="0" w:header="0"/>
        </w:sectPr>
      </w:pPr>
    </w:p>
    <w:bookmarkStart w:id="41" w:name="page42"/>
    <w:bookmarkEnd w:id="41"/>
    <w:p>
      <w:pPr>
        <w:jc w:val="center"/>
        <w:spacing w:after="0"/>
        <w:rPr>
          <w:sz w:val="20"/>
          <w:szCs w:val="20"/>
          <w:color w:val="auto"/>
        </w:rPr>
      </w:pPr>
      <w:r>
        <w:rPr>
          <w:rFonts w:ascii="Arial" w:cs="Arial" w:eastAsia="Arial" w:hAnsi="Arial"/>
          <w:sz w:val="17"/>
          <w:szCs w:val="17"/>
          <w:b w:val="1"/>
          <w:bCs w:val="1"/>
          <w:color w:val="auto"/>
        </w:rPr>
        <w:t>CERTIFICATE OF TWENTY-SECOND AMENDMENT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I, Jan R. Reimer, Assistant Corporate Secretary of Micron Technology, Inc., a Delaware corporation (the “Company”), hereby certify that the following resolutions were adopted by the Board of Directors on September 10, 2002:</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Bylaws of the Company have been amended by the Board from time to time as it has deemed advisable, necessary or convenient; and</w:t>
      </w:r>
    </w:p>
    <w:p>
      <w:pPr>
        <w:spacing w:after="0" w:line="255"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Company’s Bylaws indicate that the President of the Company will participate as an ex officio member of all board committees; and</w:t>
      </w:r>
    </w:p>
    <w:p>
      <w:pPr>
        <w:spacing w:after="0" w:line="255" w:lineRule="exact"/>
        <w:rPr>
          <w:sz w:val="20"/>
          <w:szCs w:val="20"/>
          <w:color w:val="auto"/>
        </w:rPr>
      </w:pPr>
    </w:p>
    <w:p>
      <w:pPr>
        <w:jc w:val="both"/>
        <w:ind w:firstLine="620"/>
        <w:spacing w:after="0" w:line="28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such provisions may be inconsistent with provisions of the Sarbanes-Oxley Act of 2002 (“SOXA”) requiring that certain Board committees</w:t>
      </w:r>
      <w:r>
        <w:rPr>
          <w:rFonts w:ascii="Arial" w:cs="Arial" w:eastAsia="Arial" w:hAnsi="Arial"/>
          <w:sz w:val="17"/>
          <w:szCs w:val="17"/>
          <w:b w:val="1"/>
          <w:bCs w:val="1"/>
          <w:color w:val="auto"/>
        </w:rPr>
        <w:t xml:space="preserve"> </w:t>
      </w:r>
      <w:r>
        <w:rPr>
          <w:rFonts w:ascii="Arial" w:cs="Arial" w:eastAsia="Arial" w:hAnsi="Arial"/>
          <w:sz w:val="17"/>
          <w:szCs w:val="17"/>
          <w:color w:val="auto"/>
        </w:rPr>
        <w:t>consist solely of independent directors; and</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has determined that it is in the best interests of the Company to amend the foregoing Bylaws to comply with SOXA;</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NOW, THEREFORE, BE IT RESOLVED</w:t>
      </w:r>
      <w:r>
        <w:rPr>
          <w:rFonts w:ascii="Arial" w:cs="Arial" w:eastAsia="Arial" w:hAnsi="Arial"/>
          <w:sz w:val="16"/>
          <w:szCs w:val="16"/>
          <w:color w:val="auto"/>
        </w:rPr>
        <w:t>, Article V, Section 7 of the Bylaws of the Company be, and the same hereby is, amended to read as follows: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color w:val="auto"/>
        </w:rPr>
        <w:t>“PRESIDENT</w:t>
      </w:r>
    </w:p>
    <w:p>
      <w:pPr>
        <w:spacing w:after="0" w:line="243"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6"/>
          <w:szCs w:val="16"/>
          <w:color w:val="auto"/>
        </w:rPr>
        <w:t>SECTION 7. Subject to such supervisory powers, if any, as may be given by the Board of Directors to the Chairman of the Board, if there be such an officer, the President shall be the general manager of the corporation and shall, subject to the control of the Board of Directors, have general supervision, direction, and control of the business and officers of the corporation. He shall preside at all meetings of the shareholders and in the absence of the Chairman of the Board or if there be none, at all meetings of the Board of Directors. He shall have the general powers and duties of management usually vested in the office of president of a corporation, and shall have such other powers and duties as may be prescribed by the Board of Directors or by these Bylaws.”</w:t>
      </w:r>
    </w:p>
    <w:p>
      <w:pPr>
        <w:spacing w:after="0" w:line="186" w:lineRule="exact"/>
        <w:rPr>
          <w:sz w:val="20"/>
          <w:szCs w:val="20"/>
          <w:color w:val="auto"/>
        </w:rPr>
      </w:pPr>
    </w:p>
    <w:p>
      <w:pPr>
        <w:jc w:val="both"/>
        <w:ind w:firstLine="620"/>
        <w:spacing w:after="0" w:line="264" w:lineRule="auto"/>
        <w:rPr>
          <w:sz w:val="20"/>
          <w:szCs w:val="20"/>
          <w:color w:val="auto"/>
        </w:rPr>
      </w:pPr>
      <w:r>
        <w:rPr>
          <w:rFonts w:ascii="Arial" w:cs="Arial" w:eastAsia="Arial" w:hAnsi="Arial"/>
          <w:sz w:val="17"/>
          <w:szCs w:val="17"/>
          <w:b w:val="1"/>
          <w:bCs w:val="1"/>
          <w:color w:val="auto"/>
        </w:rPr>
        <w:t>FURTHER RESOLVED</w:t>
      </w:r>
      <w:r>
        <w:rPr>
          <w:rFonts w:ascii="Arial" w:cs="Arial" w:eastAsia="Arial" w:hAnsi="Arial"/>
          <w:sz w:val="17"/>
          <w:szCs w:val="17"/>
          <w:color w:val="auto"/>
        </w:rPr>
        <w:t>, that the officers of the Company, including the Secretary and Assistant Secretary, be, and each of them hereby is, authorized and</w:t>
      </w:r>
      <w:r>
        <w:rPr>
          <w:rFonts w:ascii="Arial" w:cs="Arial" w:eastAsia="Arial" w:hAnsi="Arial"/>
          <w:sz w:val="17"/>
          <w:szCs w:val="17"/>
          <w:b w:val="1"/>
          <w:bCs w:val="1"/>
          <w:color w:val="auto"/>
        </w:rPr>
        <w:t xml:space="preserve"> </w:t>
      </w:r>
      <w:r>
        <w:rPr>
          <w:rFonts w:ascii="Arial" w:cs="Arial" w:eastAsia="Arial" w:hAnsi="Arial"/>
          <w:sz w:val="17"/>
          <w:szCs w:val="17"/>
          <w:color w:val="auto"/>
        </w:rPr>
        <w:t>directed in the name and on behalf of the Company to do and perform any and all such acts and things, to sign or make such certificates, instruments, notices, statements, filings and to take or omit such other actions as they or each of them in his or her sole discretion may deem necessary or desirable, in order to carry out the intent or purposes of the above resolution.</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I hereunto set my hand and affix the corporate seal of said Company effective as of the 10th day of September, 2002.</w:t>
      </w:r>
    </w:p>
    <w:p>
      <w:pPr>
        <w:sectPr>
          <w:pgSz w:w="11900" w:h="16838" w:orient="portrait"/>
          <w:cols w:equalWidth="0" w:num="1">
            <w:col w:w="11420"/>
          </w:cols>
          <w:pgMar w:left="240" w:top="728" w:right="239" w:bottom="1440" w:gutter="0" w:footer="0" w:header="0"/>
        </w:sectPr>
      </w:pPr>
    </w:p>
    <w:p>
      <w:pPr>
        <w:spacing w:after="0" w:line="261" w:lineRule="exact"/>
        <w:rPr>
          <w:sz w:val="20"/>
          <w:szCs w:val="20"/>
          <w:color w:val="auto"/>
        </w:rPr>
      </w:pPr>
    </w:p>
    <w:p>
      <w:pPr>
        <w:ind w:left="620"/>
        <w:spacing w:after="0"/>
        <w:rPr>
          <w:sz w:val="20"/>
          <w:szCs w:val="20"/>
          <w:color w:val="auto"/>
        </w:rPr>
      </w:pPr>
      <w:r>
        <w:rPr>
          <w:rFonts w:ascii="Arial" w:cs="Arial" w:eastAsia="Arial" w:hAnsi="Arial"/>
          <w:sz w:val="15"/>
          <w:szCs w:val="15"/>
          <w:u w:val="single" w:color="auto"/>
          <w:color w:val="auto"/>
        </w:rPr>
        <w:t>/s/ Jan R. Reimer</w:t>
      </w:r>
    </w:p>
    <w:p>
      <w:pPr>
        <w:spacing w:after="0" w:line="4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color w:val="auto"/>
        </w:rPr>
        <w:t>Assistant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-2094865</wp:posOffset>
            </wp:positionH>
            <wp:positionV relativeFrom="paragraph">
              <wp:posOffset>568325</wp:posOffset>
            </wp:positionV>
            <wp:extent cx="725741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2">
            <w:col w:w="2580" w:space="720"/>
            <w:col w:w="8120"/>
          </w:cols>
          <w:pgMar w:left="240" w:top="728" w:right="239" w:bottom="1440" w:gutter="0" w:footer="0" w:header="0"/>
          <w:type w:val="continuous"/>
        </w:sectPr>
      </w:pPr>
    </w:p>
    <w:bookmarkStart w:id="42" w:name="page43"/>
    <w:bookmarkEnd w:id="42"/>
    <w:p>
      <w:pPr>
        <w:jc w:val="center"/>
        <w:ind w:right="-19"/>
        <w:spacing w:after="0"/>
        <w:rPr>
          <w:sz w:val="20"/>
          <w:szCs w:val="20"/>
          <w:color w:val="auto"/>
        </w:rPr>
      </w:pPr>
      <w:r>
        <w:rPr>
          <w:rFonts w:ascii="Arial" w:cs="Arial" w:eastAsia="Arial" w:hAnsi="Arial"/>
          <w:sz w:val="17"/>
          <w:szCs w:val="17"/>
          <w:b w:val="1"/>
          <w:bCs w:val="1"/>
          <w:color w:val="auto"/>
        </w:rPr>
        <w:t>CERTIFICATE OF TWENTY-THIRD AMENDMENT</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I, Jan R. Reimer, Assistant Corporate Secretary of Micron Technology, Inc., a Delaware corporation (the “Company”), hereby certify that the following resolution was adopted by the Board of Directors on April 22, 2003:</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directors desire to reduce the number of directors permitted to serve on the Board of the Directors to six;</w:t>
      </w:r>
    </w:p>
    <w:p>
      <w:pPr>
        <w:spacing w:after="0" w:line="243" w:lineRule="exact"/>
        <w:rPr>
          <w:sz w:val="20"/>
          <w:szCs w:val="20"/>
          <w:color w:val="auto"/>
        </w:rPr>
      </w:pPr>
    </w:p>
    <w:p>
      <w:pPr>
        <w:jc w:val="both"/>
        <w:ind w:left="620" w:right="620"/>
        <w:spacing w:after="0" w:line="287" w:lineRule="auto"/>
        <w:rPr>
          <w:sz w:val="20"/>
          <w:szCs w:val="20"/>
          <w:color w:val="auto"/>
        </w:rPr>
      </w:pPr>
      <w:r>
        <w:rPr>
          <w:rFonts w:ascii="Arial" w:cs="Arial" w:eastAsia="Arial" w:hAnsi="Arial"/>
          <w:sz w:val="17"/>
          <w:szCs w:val="17"/>
          <w:b w:val="1"/>
          <w:bCs w:val="1"/>
          <w:color w:val="auto"/>
        </w:rPr>
        <w:t>NOW, THEREFORE, BE IT RESOLVED</w:t>
      </w:r>
      <w:r>
        <w:rPr>
          <w:rFonts w:ascii="Arial" w:cs="Arial" w:eastAsia="Arial" w:hAnsi="Arial"/>
          <w:sz w:val="17"/>
          <w:szCs w:val="17"/>
          <w:color w:val="auto"/>
        </w:rPr>
        <w:t>, that Article III, Section I of the Bylaws of this Company be amended to read in its entirety as</w:t>
      </w:r>
      <w:r>
        <w:rPr>
          <w:rFonts w:ascii="Arial" w:cs="Arial" w:eastAsia="Arial" w:hAnsi="Arial"/>
          <w:sz w:val="17"/>
          <w:szCs w:val="17"/>
          <w:b w:val="1"/>
          <w:bCs w:val="1"/>
          <w:color w:val="auto"/>
        </w:rPr>
        <w:t xml:space="preserve"> </w:t>
      </w:r>
      <w:r>
        <w:rPr>
          <w:rFonts w:ascii="Arial" w:cs="Arial" w:eastAsia="Arial" w:hAnsi="Arial"/>
          <w:sz w:val="17"/>
          <w:szCs w:val="17"/>
          <w:color w:val="auto"/>
        </w:rPr>
        <w:t>follows:</w:t>
      </w:r>
    </w:p>
    <w:p>
      <w:pPr>
        <w:spacing w:after="0" w:line="184" w:lineRule="exact"/>
        <w:rPr>
          <w:sz w:val="20"/>
          <w:szCs w:val="20"/>
          <w:color w:val="auto"/>
        </w:rPr>
      </w:pPr>
    </w:p>
    <w:p>
      <w:pPr>
        <w:jc w:val="both"/>
        <w:ind w:left="620" w:right="620" w:firstLine="703"/>
        <w:spacing w:after="0" w:line="266" w:lineRule="auto"/>
        <w:rPr>
          <w:sz w:val="20"/>
          <w:szCs w:val="20"/>
          <w:color w:val="auto"/>
        </w:rPr>
      </w:pPr>
      <w:r>
        <w:rPr>
          <w:rFonts w:ascii="Arial" w:cs="Arial" w:eastAsia="Arial" w:hAnsi="Arial"/>
          <w:sz w:val="17"/>
          <w:szCs w:val="17"/>
          <w:color w:val="auto"/>
        </w:rPr>
        <w:t>SECTION 1. The authorized number of directors of the Corporation shall be six. The number of directors provided in this Section 1 may be changed by a Bylaw duly adopted by the affirmative vote of a majority of the outstanding shares entitled to vote or by a resolution of the Board of Directors.</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Company effective as of the 22nd day of April, 2003.</w:t>
      </w:r>
    </w:p>
    <w:p>
      <w:pPr>
        <w:sectPr>
          <w:pgSz w:w="11900" w:h="16838" w:orient="portrait"/>
          <w:cols w:equalWidth="0" w:num="1">
            <w:col w:w="11420"/>
          </w:cols>
          <w:pgMar w:left="240" w:top="728" w:right="239" w:bottom="1440" w:gutter="0" w:footer="0" w:header="0"/>
        </w:sectPr>
      </w:pPr>
    </w:p>
    <w:p>
      <w:pPr>
        <w:spacing w:after="0" w:line="249" w:lineRule="exact"/>
        <w:rPr>
          <w:sz w:val="20"/>
          <w:szCs w:val="20"/>
          <w:color w:val="auto"/>
        </w:rPr>
      </w:pPr>
    </w:p>
    <w:p>
      <w:pPr>
        <w:ind w:left="620"/>
        <w:spacing w:after="0"/>
        <w:rPr>
          <w:sz w:val="20"/>
          <w:szCs w:val="20"/>
          <w:color w:val="auto"/>
        </w:rPr>
      </w:pPr>
      <w:r>
        <w:rPr>
          <w:rFonts w:ascii="Arial" w:cs="Arial" w:eastAsia="Arial" w:hAnsi="Arial"/>
          <w:sz w:val="15"/>
          <w:szCs w:val="15"/>
          <w:u w:val="single" w:color="auto"/>
          <w:color w:val="auto"/>
        </w:rPr>
        <w:t>/s/ Jan R. Reimer</w:t>
      </w:r>
    </w:p>
    <w:p>
      <w:pPr>
        <w:spacing w:after="0" w:line="4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auto"/>
        </w:rPr>
        <w:t>Assistant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-2539365</wp:posOffset>
            </wp:positionH>
            <wp:positionV relativeFrom="paragraph">
              <wp:posOffset>420370</wp:posOffset>
            </wp:positionV>
            <wp:extent cx="725741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2">
            <w:col w:w="3280" w:space="720"/>
            <w:col w:w="7420"/>
          </w:cols>
          <w:pgMar w:left="240" w:top="728" w:right="239" w:bottom="1440" w:gutter="0" w:footer="0" w:header="0"/>
          <w:type w:val="continuous"/>
        </w:sectPr>
      </w:pPr>
    </w:p>
    <w:bookmarkStart w:id="43" w:name="page44"/>
    <w:bookmarkEnd w:id="43"/>
    <w:p>
      <w:pPr>
        <w:jc w:val="center"/>
        <w:spacing w:after="0"/>
        <w:rPr>
          <w:sz w:val="20"/>
          <w:szCs w:val="20"/>
          <w:color w:val="auto"/>
        </w:rPr>
      </w:pPr>
      <w:r>
        <w:rPr>
          <w:rFonts w:ascii="Arial" w:cs="Arial" w:eastAsia="Arial" w:hAnsi="Arial"/>
          <w:sz w:val="17"/>
          <w:szCs w:val="17"/>
          <w:b w:val="1"/>
          <w:bCs w:val="1"/>
          <w:color w:val="auto"/>
        </w:rPr>
        <w:t>CERTIFICATE OF TWENTY-FOURTH AMENDMENT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I, Jan R. Reimer, Assistant Corporate Secretary of Micron Technology, Inc., a Delaware corporation (the “Company”), hereby certify that the following resolution was adopted by the Board of Directors on June 22, 2004:</w:t>
      </w:r>
    </w:p>
    <w:p>
      <w:pPr>
        <w:spacing w:after="0" w:line="183" w:lineRule="exact"/>
        <w:rPr>
          <w:sz w:val="20"/>
          <w:szCs w:val="20"/>
          <w:color w:val="auto"/>
        </w:rPr>
      </w:pPr>
    </w:p>
    <w:p>
      <w:pPr>
        <w:ind w:left="620" w:right="620"/>
        <w:spacing w:after="0" w:line="28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Company’s Governance and Compensation Committee of the Board has nominated, approved and recommended that Mr. Ronald</w:t>
      </w:r>
      <w:r>
        <w:rPr>
          <w:rFonts w:ascii="Arial" w:cs="Arial" w:eastAsia="Arial" w:hAnsi="Arial"/>
          <w:sz w:val="17"/>
          <w:szCs w:val="17"/>
          <w:b w:val="1"/>
          <w:bCs w:val="1"/>
          <w:color w:val="auto"/>
        </w:rPr>
        <w:t xml:space="preserve"> </w:t>
      </w:r>
      <w:r>
        <w:rPr>
          <w:rFonts w:ascii="Arial" w:cs="Arial" w:eastAsia="Arial" w:hAnsi="Arial"/>
          <w:sz w:val="17"/>
          <w:szCs w:val="17"/>
          <w:color w:val="auto"/>
        </w:rPr>
        <w:t>C. Foster sit as a member of the Company’s Board of Directors; and</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is in agreement with the recommendation of the Governance and Compensation Committee;</w:t>
      </w:r>
    </w:p>
    <w:p>
      <w:pPr>
        <w:spacing w:after="0" w:line="243" w:lineRule="exact"/>
        <w:rPr>
          <w:sz w:val="20"/>
          <w:szCs w:val="20"/>
          <w:color w:val="auto"/>
        </w:rPr>
      </w:pPr>
    </w:p>
    <w:p>
      <w:pPr>
        <w:ind w:left="620" w:right="620"/>
        <w:spacing w:after="0" w:line="287" w:lineRule="auto"/>
        <w:rPr>
          <w:sz w:val="20"/>
          <w:szCs w:val="20"/>
          <w:color w:val="auto"/>
        </w:rPr>
      </w:pPr>
      <w:r>
        <w:rPr>
          <w:rFonts w:ascii="Arial" w:cs="Arial" w:eastAsia="Arial" w:hAnsi="Arial"/>
          <w:sz w:val="17"/>
          <w:szCs w:val="17"/>
          <w:b w:val="1"/>
          <w:bCs w:val="1"/>
          <w:color w:val="auto"/>
        </w:rPr>
        <w:t>NOW THEREFORE, BE IT RESOLVED</w:t>
      </w:r>
      <w:r>
        <w:rPr>
          <w:rFonts w:ascii="Arial" w:cs="Arial" w:eastAsia="Arial" w:hAnsi="Arial"/>
          <w:sz w:val="17"/>
          <w:szCs w:val="17"/>
          <w:color w:val="auto"/>
        </w:rPr>
        <w:t>, that the first sentence of Article III, Section I of the Bylaws of this Company be deleted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be substituted therefore:</w:t>
      </w:r>
    </w:p>
    <w:p>
      <w:pPr>
        <w:spacing w:after="0" w:line="18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“SECTION I. The authorized number of directors of the corporation shall be seven.”</w:t>
      </w:r>
    </w:p>
    <w:p>
      <w:pPr>
        <w:spacing w:after="0" w:line="237"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Company effective as of the 22nd day of June, 2004.</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80" w:type="dxa"/>
            <w:vAlign w:val="bottom"/>
          </w:tcPr>
          <w:p>
            <w:pPr>
              <w:spacing w:after="0"/>
              <w:rPr>
                <w:sz w:val="16"/>
                <w:szCs w:val="16"/>
                <w:color w:val="auto"/>
              </w:rPr>
            </w:pPr>
          </w:p>
        </w:tc>
        <w:tc>
          <w:tcPr>
            <w:tcW w:w="6640" w:type="dxa"/>
            <w:vAlign w:val="bottom"/>
            <w:gridSpan w:val="2"/>
          </w:tcPr>
          <w:p>
            <w:pPr>
              <w:spacing w:after="0"/>
              <w:rPr>
                <w:sz w:val="20"/>
                <w:szCs w:val="20"/>
                <w:color w:val="auto"/>
              </w:rPr>
            </w:pPr>
            <w:r>
              <w:rPr>
                <w:rFonts w:ascii="Arial" w:cs="Arial" w:eastAsia="Arial" w:hAnsi="Arial"/>
                <w:sz w:val="17"/>
                <w:szCs w:val="17"/>
                <w:color w:val="auto"/>
              </w:rPr>
              <w:t>/s/ Jan R. Reimer_________</w:t>
            </w:r>
          </w:p>
        </w:tc>
      </w:tr>
      <w:tr>
        <w:trPr>
          <w:trHeight w:val="20"/>
        </w:trPr>
        <w:tc>
          <w:tcPr>
            <w:tcW w:w="47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r>
      <w:tr>
        <w:trPr>
          <w:trHeight w:val="224"/>
        </w:trPr>
        <w:tc>
          <w:tcPr>
            <w:tcW w:w="4780" w:type="dxa"/>
            <w:vAlign w:val="bottom"/>
          </w:tcPr>
          <w:p>
            <w:pPr>
              <w:ind w:left="620"/>
              <w:spacing w:after="0"/>
              <w:rPr>
                <w:sz w:val="20"/>
                <w:szCs w:val="20"/>
                <w:color w:val="auto"/>
              </w:rPr>
            </w:pPr>
            <w:r>
              <w:rPr>
                <w:rFonts w:ascii="Arial" w:cs="Arial" w:eastAsia="Arial" w:hAnsi="Arial"/>
                <w:sz w:val="17"/>
                <w:szCs w:val="17"/>
                <w:color w:val="auto"/>
              </w:rPr>
              <w:t>(SEAL)</w:t>
            </w:r>
          </w:p>
        </w:tc>
        <w:tc>
          <w:tcPr>
            <w:tcW w:w="6640" w:type="dxa"/>
            <w:vAlign w:val="bottom"/>
            <w:gridSpan w:val="2"/>
          </w:tcPr>
          <w:p>
            <w:pPr>
              <w:ind w:left="160"/>
              <w:spacing w:after="0"/>
              <w:rPr>
                <w:sz w:val="20"/>
                <w:szCs w:val="20"/>
                <w:color w:val="auto"/>
              </w:rPr>
            </w:pPr>
            <w:r>
              <w:rPr>
                <w:rFonts w:ascii="Arial" w:cs="Arial" w:eastAsia="Arial" w:hAnsi="Arial"/>
                <w:sz w:val="17"/>
                <w:szCs w:val="17"/>
                <w:color w:val="auto"/>
              </w:rPr>
              <w:t>Assistant Corporate Secretary</w:t>
            </w:r>
          </w:p>
        </w:tc>
      </w:tr>
      <w:tr>
        <w:trPr>
          <w:trHeight w:val="630"/>
        </w:trPr>
        <w:tc>
          <w:tcPr>
            <w:tcW w:w="478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7"/>
          <w:szCs w:val="17"/>
          <w:b w:val="1"/>
          <w:bCs w:val="1"/>
          <w:color w:val="auto"/>
        </w:rPr>
        <w:t>CERTIFICATE OF TWENTY-FIFTH AMENDMENT</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I, Jan R. Reimer, Assistant Corporate Secretary of Micron Technology, Inc., a Delaware corporation (the “Company”), hereby certify that the following resolution was adopted by the Board of Directors effective as of June 27, 2005:</w:t>
      </w:r>
    </w:p>
    <w:p>
      <w:pPr>
        <w:spacing w:after="0" w:line="183" w:lineRule="exact"/>
        <w:rPr>
          <w:sz w:val="20"/>
          <w:szCs w:val="20"/>
          <w:color w:val="auto"/>
        </w:rPr>
      </w:pPr>
    </w:p>
    <w:p>
      <w:pPr>
        <w:ind w:left="620" w:right="620"/>
        <w:spacing w:after="0" w:line="28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Company’s Governance and Compensation Committee of the Board has nominated, approved and recommended that Ms.</w:t>
      </w:r>
      <w:r>
        <w:rPr>
          <w:rFonts w:ascii="Arial" w:cs="Arial" w:eastAsia="Arial" w:hAnsi="Arial"/>
          <w:sz w:val="17"/>
          <w:szCs w:val="17"/>
          <w:b w:val="1"/>
          <w:bCs w:val="1"/>
          <w:color w:val="auto"/>
        </w:rPr>
        <w:t xml:space="preserve"> </w:t>
      </w:r>
      <w:r>
        <w:rPr>
          <w:rFonts w:ascii="Arial" w:cs="Arial" w:eastAsia="Arial" w:hAnsi="Arial"/>
          <w:sz w:val="17"/>
          <w:szCs w:val="17"/>
          <w:color w:val="auto"/>
        </w:rPr>
        <w:t>Mercedes Johnson sit as a member of the Company’s Board of Directors; and</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is in agreement with the recommendation of the Governance and Compensation Committee;</w:t>
      </w:r>
    </w:p>
    <w:p>
      <w:pPr>
        <w:spacing w:after="0" w:line="243" w:lineRule="exact"/>
        <w:rPr>
          <w:sz w:val="20"/>
          <w:szCs w:val="20"/>
          <w:color w:val="auto"/>
        </w:rPr>
      </w:pPr>
    </w:p>
    <w:p>
      <w:pPr>
        <w:ind w:left="620" w:right="620"/>
        <w:spacing w:after="0" w:line="287" w:lineRule="auto"/>
        <w:rPr>
          <w:sz w:val="20"/>
          <w:szCs w:val="20"/>
          <w:color w:val="auto"/>
        </w:rPr>
      </w:pPr>
      <w:r>
        <w:rPr>
          <w:rFonts w:ascii="Arial" w:cs="Arial" w:eastAsia="Arial" w:hAnsi="Arial"/>
          <w:sz w:val="17"/>
          <w:szCs w:val="17"/>
          <w:b w:val="1"/>
          <w:bCs w:val="1"/>
          <w:color w:val="auto"/>
        </w:rPr>
        <w:t>NOW THEREFORE, BE IT RESOLVED</w:t>
      </w:r>
      <w:r>
        <w:rPr>
          <w:rFonts w:ascii="Arial" w:cs="Arial" w:eastAsia="Arial" w:hAnsi="Arial"/>
          <w:sz w:val="17"/>
          <w:szCs w:val="17"/>
          <w:color w:val="auto"/>
        </w:rPr>
        <w:t>, that the first sentence of Article III, Section I of the Bylaws of this Company be deleted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be substituted therefore:</w:t>
      </w:r>
    </w:p>
    <w:p>
      <w:pPr>
        <w:spacing w:after="0" w:line="18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“SECTION I. The authorized number of directors of the corporation shall be eight.”</w:t>
      </w:r>
    </w:p>
    <w:p>
      <w:pPr>
        <w:spacing w:after="0" w:line="237"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Company effective as of the 27th day of June, 2005.</w:t>
      </w:r>
    </w:p>
    <w:p>
      <w:pPr>
        <w:sectPr>
          <w:pgSz w:w="11900" w:h="16838" w:orient="portrait"/>
          <w:cols w:equalWidth="0" w:num="1">
            <w:col w:w="11420"/>
          </w:cols>
          <w:pgMar w:left="240" w:top="728" w:right="2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800"/>
        <w:spacing w:after="0"/>
        <w:rPr>
          <w:sz w:val="20"/>
          <w:szCs w:val="20"/>
          <w:color w:val="auto"/>
        </w:rPr>
      </w:pPr>
      <w:r>
        <w:rPr>
          <w:rFonts w:ascii="Arial" w:cs="Arial" w:eastAsia="Arial" w:hAnsi="Arial"/>
          <w:sz w:val="15"/>
          <w:szCs w:val="15"/>
          <w:color w:val="auto"/>
        </w:rPr>
        <w:t>/s/ Jan Reimer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wp:posOffset>
            </wp:positionH>
            <wp:positionV relativeFrom="paragraph">
              <wp:posOffset>5080</wp:posOffset>
            </wp:positionV>
            <wp:extent cx="13347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spacing w:after="0" w:line="2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5"/>
          <w:szCs w:val="15"/>
          <w:color w:val="auto"/>
        </w:rPr>
        <w:t>Assistant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-2209165</wp:posOffset>
            </wp:positionH>
            <wp:positionV relativeFrom="paragraph">
              <wp:posOffset>715645</wp:posOffset>
            </wp:positionV>
            <wp:extent cx="725741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2">
            <w:col w:w="2760" w:space="720"/>
            <w:col w:w="7940"/>
          </w:cols>
          <w:pgMar w:left="240" w:top="728" w:right="239" w:bottom="1440" w:gutter="0" w:footer="0" w:header="0"/>
          <w:type w:val="continuous"/>
        </w:sectPr>
      </w:pPr>
    </w:p>
    <w:bookmarkStart w:id="45" w:name="page46"/>
    <w:bookmarkEnd w:id="45"/>
    <w:p>
      <w:pPr>
        <w:jc w:val="center"/>
        <w:ind w:right="-19"/>
        <w:spacing w:after="0"/>
        <w:rPr>
          <w:sz w:val="20"/>
          <w:szCs w:val="20"/>
          <w:color w:val="auto"/>
        </w:rPr>
      </w:pPr>
      <w:r>
        <w:rPr>
          <w:rFonts w:ascii="Arial" w:cs="Arial" w:eastAsia="Arial" w:hAnsi="Arial"/>
          <w:sz w:val="17"/>
          <w:szCs w:val="17"/>
          <w:b w:val="1"/>
          <w:bCs w:val="1"/>
          <w:color w:val="auto"/>
        </w:rPr>
        <w:t>CERTIFICATE OF TWENTY-SIXTH AMENDMENT</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I, Jan R. Reimer, Assistant Corporate Secretary of Micron Technology, Inc., a Delaware corporation (the “Company”), hereby certify that the following resolution was adopted by the Board of Directors on September 27, 2005:</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has accepted the resignation of Mr. Thomas T. Nicholson;</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NOW, THEREFORE, BE IT RESOLVED</w:t>
      </w:r>
      <w:r>
        <w:rPr>
          <w:rFonts w:ascii="Arial" w:cs="Arial" w:eastAsia="Arial" w:hAnsi="Arial"/>
          <w:sz w:val="17"/>
          <w:szCs w:val="17"/>
          <w:color w:val="auto"/>
        </w:rPr>
        <w:t>, that, effective September 27, 2005, the first sentence of Article III, Section I of the Bylaws of this</w:t>
      </w:r>
    </w:p>
    <w:p>
      <w:pPr>
        <w:spacing w:after="0" w:line="2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Company be deleted and the following be substituted therefore:</w:t>
      </w:r>
    </w:p>
    <w:p>
      <w:pPr>
        <w:spacing w:after="0" w:line="23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“SECTION I. The authorized number of directors of the corporation shall be seven.”</w:t>
      </w:r>
    </w:p>
    <w:p>
      <w:pPr>
        <w:spacing w:after="0" w:line="237"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I hereunto set my hand and affix the corporate seal of said Company effective as of the 27th day of September, 2005.</w:t>
      </w:r>
    </w:p>
    <w:p>
      <w:pPr>
        <w:sectPr>
          <w:pgSz w:w="11900" w:h="16838" w:orient="portrait"/>
          <w:cols w:equalWidth="0" w:num="1">
            <w:col w:w="11420"/>
          </w:cols>
          <w:pgMar w:left="240" w:top="960" w:right="2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620"/>
        <w:spacing w:after="0"/>
        <w:rPr>
          <w:sz w:val="20"/>
          <w:szCs w:val="20"/>
          <w:color w:val="auto"/>
        </w:rPr>
      </w:pPr>
      <w:r>
        <w:rPr>
          <w:rFonts w:ascii="Arial" w:cs="Arial" w:eastAsia="Arial" w:hAnsi="Arial"/>
          <w:sz w:val="15"/>
          <w:szCs w:val="15"/>
          <w:u w:val="single" w:color="auto"/>
          <w:color w:val="auto"/>
        </w:rPr>
        <w:t>/s/ Jan Reimer</w:t>
      </w:r>
    </w:p>
    <w:p>
      <w:pPr>
        <w:spacing w:after="0" w:line="4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5"/>
          <w:szCs w:val="15"/>
          <w:color w:val="auto"/>
        </w:rPr>
        <w:t>Assistant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-2539365</wp:posOffset>
            </wp:positionH>
            <wp:positionV relativeFrom="paragraph">
              <wp:posOffset>420370</wp:posOffset>
            </wp:positionV>
            <wp:extent cx="725741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2">
            <w:col w:w="3280" w:space="720"/>
            <w:col w:w="7420"/>
          </w:cols>
          <w:pgMar w:left="240" w:top="960" w:right="239" w:bottom="1440" w:gutter="0" w:footer="0" w:header="0"/>
          <w:type w:val="continuous"/>
        </w:sectPr>
      </w:pPr>
    </w:p>
    <w:bookmarkStart w:id="46" w:name="page47"/>
    <w:bookmarkEnd w:id="46"/>
    <w:p>
      <w:pPr>
        <w:jc w:val="center"/>
        <w:ind w:right="-19"/>
        <w:spacing w:after="0"/>
        <w:rPr>
          <w:sz w:val="20"/>
          <w:szCs w:val="20"/>
          <w:color w:val="auto"/>
        </w:rPr>
      </w:pPr>
      <w:r>
        <w:rPr>
          <w:rFonts w:ascii="Arial" w:cs="Arial" w:eastAsia="Arial" w:hAnsi="Arial"/>
          <w:sz w:val="17"/>
          <w:szCs w:val="17"/>
          <w:b w:val="1"/>
          <w:bCs w:val="1"/>
          <w:color w:val="auto"/>
        </w:rPr>
        <w:t>CERTIFICATE OF TWENTY-SEVENTH AMENDMENT</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I, Jan R. Reimer, Assistant Corporate Secretary of Micron Technology, Inc., a Delaware corporation (the “Company”), hereby certify that the following resolution was adopted by the Board of Directors effective as of February 7, 2006:</w:t>
      </w:r>
    </w:p>
    <w:p>
      <w:pPr>
        <w:spacing w:after="0" w:line="183" w:lineRule="exact"/>
        <w:rPr>
          <w:sz w:val="20"/>
          <w:szCs w:val="20"/>
          <w:color w:val="auto"/>
        </w:rPr>
      </w:pPr>
    </w:p>
    <w:p>
      <w:pPr>
        <w:ind w:left="620" w:right="940" w:firstLine="619"/>
        <w:spacing w:after="0" w:line="287"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Governance and Compensation Committee of the Board has recommended that Mr. Robert Switz and Dr. Teruaki</w:t>
      </w:r>
      <w:r>
        <w:rPr>
          <w:rFonts w:ascii="Arial" w:cs="Arial" w:eastAsia="Arial" w:hAnsi="Arial"/>
          <w:sz w:val="17"/>
          <w:szCs w:val="17"/>
          <w:b w:val="1"/>
          <w:bCs w:val="1"/>
          <w:color w:val="auto"/>
        </w:rPr>
        <w:t xml:space="preserve"> </w:t>
      </w:r>
      <w:r>
        <w:rPr>
          <w:rFonts w:ascii="Arial" w:cs="Arial" w:eastAsia="Arial" w:hAnsi="Arial"/>
          <w:sz w:val="17"/>
          <w:szCs w:val="17"/>
          <w:color w:val="auto"/>
        </w:rPr>
        <w:t>Aoki sit as members of the Company’s Board of Directors; and</w:t>
      </w:r>
    </w:p>
    <w:p>
      <w:pPr>
        <w:spacing w:after="0" w:line="178"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Board is in agreement with the recommendation of the Governance and Compensation Committee;</w:t>
      </w:r>
    </w:p>
    <w:p>
      <w:pPr>
        <w:spacing w:after="0" w:line="243" w:lineRule="exact"/>
        <w:rPr>
          <w:sz w:val="20"/>
          <w:szCs w:val="20"/>
          <w:color w:val="auto"/>
        </w:rPr>
      </w:pPr>
    </w:p>
    <w:p>
      <w:pPr>
        <w:ind w:left="620" w:right="940" w:firstLine="619"/>
        <w:spacing w:after="0" w:line="287" w:lineRule="auto"/>
        <w:rPr>
          <w:sz w:val="20"/>
          <w:szCs w:val="20"/>
          <w:color w:val="auto"/>
        </w:rPr>
      </w:pPr>
      <w:r>
        <w:rPr>
          <w:rFonts w:ascii="Arial" w:cs="Arial" w:eastAsia="Arial" w:hAnsi="Arial"/>
          <w:sz w:val="17"/>
          <w:szCs w:val="17"/>
          <w:b w:val="1"/>
          <w:bCs w:val="1"/>
          <w:color w:val="auto"/>
        </w:rPr>
        <w:t xml:space="preserve">NOW, THEREFORE, BE IT RESOLVED, </w:t>
      </w:r>
      <w:r>
        <w:rPr>
          <w:rFonts w:ascii="Arial" w:cs="Arial" w:eastAsia="Arial" w:hAnsi="Arial"/>
          <w:sz w:val="17"/>
          <w:szCs w:val="17"/>
          <w:color w:val="auto"/>
        </w:rPr>
        <w:t>that, effective February 7, 2006, the first sentence of Article III, Section I of the Bylaws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Company be deleted and the following be substituted therefore:</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“SECTION I. The authorized number of directors of the corporation shall be nine.”</w:t>
      </w:r>
    </w:p>
    <w:p>
      <w:pPr>
        <w:spacing w:after="0" w:line="237"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Company effective as of the 7th day of February, 2006.</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Jan Reimer</w:t>
      </w:r>
      <w:r>
        <w:rPr>
          <w:rFonts w:ascii="Arial" w:cs="Arial" w:eastAsia="Arial" w:hAnsi="Arial"/>
          <w:sz w:val="17"/>
          <w:szCs w:val="17"/>
          <w:color w:val="auto"/>
        </w:rPr>
        <w:t>____________</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Assistant Corporate Secretary</w:t>
      </w:r>
    </w:p>
    <w:p>
      <w:pPr>
        <w:spacing w:after="0" w:line="21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258445</wp:posOffset>
            </wp:positionV>
            <wp:extent cx="725741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7"/>
          <w:szCs w:val="17"/>
          <w:b w:val="1"/>
          <w:bCs w:val="1"/>
          <w:color w:val="auto"/>
        </w:rPr>
        <w:t>CERTIFICATE OF TWENTY-EIGHTH AMENDMENT</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I, Jan R. Reimer, Assistant Corporate Secretary of Micron Technology, Inc., a Delaware corporation (the “Company”), hereby certify that the following resolution was adopted by the Board of Directors effective as of December 5, 2006:</w:t>
      </w:r>
    </w:p>
    <w:p>
      <w:pPr>
        <w:spacing w:after="0" w:line="183" w:lineRule="exact"/>
        <w:rPr>
          <w:sz w:val="20"/>
          <w:szCs w:val="20"/>
          <w:color w:val="auto"/>
        </w:rPr>
      </w:pPr>
    </w:p>
    <w:p>
      <w:pPr>
        <w:ind w:left="620" w:right="940" w:firstLine="619"/>
        <w:spacing w:after="0" w:line="287"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Mr. Robert A. Lothrop and Mr. William P. Weber have resigned from the Company’s Board of Directors effective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close of the 2006 Annual Meeting of Shareholders.</w:t>
      </w:r>
    </w:p>
    <w:p>
      <w:pPr>
        <w:spacing w:after="0" w:line="178" w:lineRule="exact"/>
        <w:rPr>
          <w:sz w:val="20"/>
          <w:szCs w:val="20"/>
          <w:color w:val="auto"/>
        </w:rPr>
      </w:pPr>
    </w:p>
    <w:p>
      <w:pPr>
        <w:ind w:left="620" w:right="940" w:firstLine="619"/>
        <w:spacing w:after="0" w:line="287" w:lineRule="auto"/>
        <w:rPr>
          <w:sz w:val="20"/>
          <w:szCs w:val="20"/>
          <w:color w:val="auto"/>
        </w:rPr>
      </w:pPr>
      <w:r>
        <w:rPr>
          <w:rFonts w:ascii="Arial" w:cs="Arial" w:eastAsia="Arial" w:hAnsi="Arial"/>
          <w:sz w:val="17"/>
          <w:szCs w:val="17"/>
          <w:b w:val="1"/>
          <w:bCs w:val="1"/>
          <w:color w:val="auto"/>
        </w:rPr>
        <w:t xml:space="preserve">NOW, THEREFORE, BE IT RESOLVED, </w:t>
      </w:r>
      <w:r>
        <w:rPr>
          <w:rFonts w:ascii="Arial" w:cs="Arial" w:eastAsia="Arial" w:hAnsi="Arial"/>
          <w:sz w:val="17"/>
          <w:szCs w:val="17"/>
          <w:color w:val="auto"/>
        </w:rPr>
        <w:t>that the first sentence of Article III, Section I of the Bylaws of the Company be deleted</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following be substituted therefore:</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“SECTION I. The authorized number of directors of the corporation shall be seven.”</w:t>
      </w:r>
    </w:p>
    <w:p>
      <w:pPr>
        <w:spacing w:after="0" w:line="237"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Company effective as of the 5th day of December, 2006.</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Jan R. Reimer</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Assistant Corporate Secretary</w:t>
      </w:r>
    </w:p>
    <w:p>
      <w:pPr>
        <w:spacing w:after="0" w:line="200" w:lineRule="exact"/>
        <w:rPr>
          <w:sz w:val="20"/>
          <w:szCs w:val="20"/>
          <w:color w:val="auto"/>
        </w:rPr>
      </w:pPr>
    </w:p>
    <w:p>
      <w:pPr>
        <w:spacing w:after="0" w:line="256" w:lineRule="exact"/>
        <w:rPr>
          <w:sz w:val="20"/>
          <w:szCs w:val="20"/>
          <w:color w:val="auto"/>
        </w:rPr>
      </w:pPr>
    </w:p>
    <w:p>
      <w:pPr>
        <w:ind w:left="820"/>
        <w:spacing w:after="0"/>
        <w:rPr>
          <w:sz w:val="20"/>
          <w:szCs w:val="20"/>
          <w:color w:val="auto"/>
        </w:rPr>
      </w:pPr>
      <w:r>
        <w:rPr>
          <w:rFonts w:ascii="Arial" w:cs="Arial" w:eastAsia="Arial" w:hAnsi="Arial"/>
          <w:sz w:val="21"/>
          <w:szCs w:val="21"/>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694055</wp:posOffset>
            </wp:positionV>
            <wp:extent cx="725741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7"/>
          <w:szCs w:val="17"/>
          <w:b w:val="1"/>
          <w:bCs w:val="1"/>
          <w:color w:val="auto"/>
        </w:rPr>
        <w:t>CERTIFICATE OF TWENTY-NINTH AMENDMENT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I, Jan R. Reimer, Assistant Corporate Secretary of Micron Technology, Inc., a Delaware corporation (the “Company”), hereby certify that the following resolutions were adopted by the Board of Directors effective as of September 30, 2008:</w:t>
      </w:r>
    </w:p>
    <w:p>
      <w:pPr>
        <w:spacing w:after="0" w:line="183" w:lineRule="exact"/>
        <w:rPr>
          <w:sz w:val="20"/>
          <w:szCs w:val="20"/>
          <w:color w:val="auto"/>
        </w:rPr>
      </w:pPr>
    </w:p>
    <w:p>
      <w:pPr>
        <w:spacing w:after="0" w:line="28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Company's Governance Committee of the Board of Directors (“Committee”) has recommended that Article II, Section 9 and Article III, Section 2</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Company's Bylaws be amended; and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of Directors is in agreement with the recommendation of the Committee.</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NOW THEREFORE, BE IT RESOLVED</w:t>
      </w:r>
      <w:r>
        <w:rPr>
          <w:rFonts w:ascii="Arial" w:cs="Arial" w:eastAsia="Arial" w:hAnsi="Arial"/>
          <w:sz w:val="17"/>
          <w:szCs w:val="17"/>
          <w:color w:val="auto"/>
        </w:rPr>
        <w:t>, that Article II, Section 9 of the Bylaws of the Company be amended to read as follows:</w:t>
      </w:r>
    </w:p>
    <w:p>
      <w:pPr>
        <w:spacing w:after="0" w:line="249" w:lineRule="exact"/>
        <w:rPr>
          <w:sz w:val="20"/>
          <w:szCs w:val="20"/>
          <w:color w:val="auto"/>
        </w:rPr>
      </w:pPr>
    </w:p>
    <w:p>
      <w:pPr>
        <w:jc w:val="both"/>
        <w:ind w:left="620" w:right="620"/>
        <w:spacing w:after="0" w:line="283" w:lineRule="auto"/>
        <w:rPr>
          <w:sz w:val="20"/>
          <w:szCs w:val="20"/>
          <w:color w:val="auto"/>
        </w:rPr>
      </w:pPr>
      <w:r>
        <w:rPr>
          <w:rFonts w:ascii="Arial" w:cs="Arial" w:eastAsia="Arial" w:hAnsi="Arial"/>
          <w:sz w:val="16"/>
          <w:szCs w:val="16"/>
          <w:color w:val="auto"/>
        </w:rPr>
        <w:t>SECTION 9. When a quorum is present at any meeting, the vote of the holders of a majority of the stock having voting power present in person or represented by proxy shall decide any issue brought before such meeting, unless the issue is (a) one upon which by express provision of the statutes or of the Certificate of Incorporation, a different vote is required in which case such express provision shall govern and control the decision of the issue or (b) relates to the election of directors, in which case the provisions of Article III Section 2 of these bylaws shall apply.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RESOLVED FURTHER</w:t>
      </w:r>
      <w:r>
        <w:rPr>
          <w:rFonts w:ascii="Arial" w:cs="Arial" w:eastAsia="Arial" w:hAnsi="Arial"/>
          <w:sz w:val="17"/>
          <w:szCs w:val="17"/>
          <w:color w:val="auto"/>
        </w:rPr>
        <w:t>, that Article III, Section 2 of the Bylaws of the Company be amended to read as follows:</w:t>
      </w:r>
    </w:p>
    <w:p>
      <w:pPr>
        <w:spacing w:after="0" w:line="249" w:lineRule="exact"/>
        <w:rPr>
          <w:sz w:val="20"/>
          <w:szCs w:val="20"/>
          <w:color w:val="auto"/>
        </w:rPr>
      </w:pPr>
    </w:p>
    <w:p>
      <w:pPr>
        <w:jc w:val="both"/>
        <w:ind w:left="620" w:right="620"/>
        <w:spacing w:after="0" w:line="256" w:lineRule="auto"/>
        <w:rPr>
          <w:sz w:val="20"/>
          <w:szCs w:val="20"/>
          <w:color w:val="auto"/>
        </w:rPr>
      </w:pPr>
      <w:r>
        <w:rPr>
          <w:rFonts w:ascii="Arial" w:cs="Arial" w:eastAsia="Arial" w:hAnsi="Arial"/>
          <w:sz w:val="17"/>
          <w:szCs w:val="17"/>
          <w:color w:val="auto"/>
        </w:rPr>
        <w:t>SECTION 2. The directors shall be elected at each annual meeting of shareholders, but if any such annual meeting is not held, or the directors are not elected thereat, the directors may be elected at any special meeting of the shareholders held for that purpose. Except as provided in Section 5 of this Article III, each director shall be elected by the vote of the majority of the votes cast with respect to the director at any meeting for the election of directors at which a quorum is present; provided that, if as of a date that is fourteen (14) days in advance of the date the corporation files its definitive proxy statement (regardless of whether or not thereafter revised or supplemented) with the Securities and Exchange Commission the number of nominees exceeds the number of directors to be elected, the directors shall be elected by the vote of a plurality of the shares represented in person or by proxy at any such meeting and entitled to vote on the election of directors. For purposes of this Section, a majority of the votes cast means that the number of shares voted "for" a director must exceed the number of votes cast against that director. The Governance Committee has established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370840</wp:posOffset>
            </wp:positionV>
            <wp:extent cx="725741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49" w:name="page50"/>
    <w:bookmarkEnd w:id="49"/>
    <w:p>
      <w:pPr>
        <w:jc w:val="both"/>
        <w:ind w:left="620"/>
        <w:spacing w:after="0" w:line="280" w:lineRule="auto"/>
        <w:rPr>
          <w:sz w:val="20"/>
          <w:szCs w:val="20"/>
          <w:color w:val="auto"/>
        </w:rPr>
      </w:pPr>
      <w:r>
        <w:rPr>
          <w:rFonts w:ascii="Arial" w:cs="Arial" w:eastAsia="Arial" w:hAnsi="Arial"/>
          <w:sz w:val="16"/>
          <w:szCs w:val="16"/>
          <w:color w:val="auto"/>
        </w:rPr>
        <w:t>procedures under which any director who is not elected shall offer to tender his or her resignation to the Board. The Governance Committee will make a recommendation to the Board on whether to accept or reject the resignation, or whether other action should be taken. The Board will act on the Committee’s recommendation and publicly disclose its decision and the rationale behind it within 90 days from the date of the certification of the election results. All directors shall hold office until the expiration of the term for which elected and until their respective successors are elected, except in the case of death, resignation or removal of any director. A director need not be a shareholder.</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I hereunto set my hand and affix the corporate seal of said Company effective as of the 30th day of September, 2008.</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/s/ Jan R. Reimer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14077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07795"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Assistant Corporate Secretary</w:t>
      </w:r>
    </w:p>
    <w:p>
      <w:pPr>
        <w:spacing w:after="0" w:line="224" w:lineRule="exact"/>
        <w:rPr>
          <w:sz w:val="20"/>
          <w:szCs w:val="20"/>
          <w:color w:val="auto"/>
        </w:rPr>
      </w:pPr>
    </w:p>
    <w:p>
      <w:pPr>
        <w:ind w:left="880"/>
        <w:spacing w:after="0"/>
        <w:rPr>
          <w:sz w:val="20"/>
          <w:szCs w:val="20"/>
          <w:color w:val="auto"/>
        </w:rPr>
      </w:pPr>
      <w:r>
        <w:rPr>
          <w:rFonts w:ascii="Arial" w:cs="Arial" w:eastAsia="Arial" w:hAnsi="Arial"/>
          <w:sz w:val="21"/>
          <w:szCs w:val="21"/>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251460</wp:posOffset>
            </wp:positionV>
            <wp:extent cx="725741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240" w:top="269" w:right="85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7"/>
          <w:szCs w:val="17"/>
          <w:b w:val="1"/>
          <w:bCs w:val="1"/>
          <w:color w:val="auto"/>
        </w:rPr>
        <w:t>CERTIFICATE OF THIRTIETH AMENDMENT</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I, Jan R. Reimer, Assistant Corporate Secretary of Micron Technology, Inc., a Delaware corporation (the “Company”), hereby certify that the following resolution was adopted by the Board of Directors effective as of December 10, 2009:</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NOW THEREFORE, BE IT RESOLVED</w:t>
      </w:r>
      <w:r>
        <w:rPr>
          <w:rFonts w:ascii="Arial" w:cs="Arial" w:eastAsia="Arial" w:hAnsi="Arial"/>
          <w:sz w:val="17"/>
          <w:szCs w:val="17"/>
          <w:color w:val="auto"/>
        </w:rPr>
        <w:t>, that Article V of the Bylaws of the Company be amended to read as follows:</w:t>
      </w:r>
    </w:p>
    <w:p>
      <w:pPr>
        <w:spacing w:after="0" w:line="24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ARTICLE V</w:t>
      </w:r>
    </w:p>
    <w:p>
      <w:pPr>
        <w:spacing w:after="0" w:line="22"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OFFICERS</w:t>
      </w:r>
    </w:p>
    <w:p>
      <w:pPr>
        <w:spacing w:after="0" w:line="233" w:lineRule="exact"/>
        <w:rPr>
          <w:sz w:val="20"/>
          <w:szCs w:val="20"/>
          <w:color w:val="auto"/>
        </w:rPr>
      </w:pPr>
    </w:p>
    <w:p>
      <w:pPr>
        <w:jc w:val="both"/>
        <w:ind w:left="620" w:right="620"/>
        <w:spacing w:after="0" w:line="266" w:lineRule="auto"/>
        <w:rPr>
          <w:sz w:val="20"/>
          <w:szCs w:val="20"/>
          <w:color w:val="auto"/>
        </w:rPr>
      </w:pPr>
      <w:r>
        <w:rPr>
          <w:rFonts w:ascii="Arial" w:cs="Arial" w:eastAsia="Arial" w:hAnsi="Arial"/>
          <w:sz w:val="17"/>
          <w:szCs w:val="17"/>
          <w:color w:val="auto"/>
        </w:rPr>
        <w:t>SECTION 1. The officers of the corporation shall be chosen by the Board of Directors, or as delegated by the Board of Directors, by the chief executive officer as provided in these Bylaws. Any number of offices may be held by the same person, unless the Certificate of Incorporation or these Bylaws otherwise provide.</w:t>
      </w:r>
    </w:p>
    <w:p>
      <w:pPr>
        <w:spacing w:after="0" w:line="202" w:lineRule="exact"/>
        <w:rPr>
          <w:sz w:val="20"/>
          <w:szCs w:val="20"/>
          <w:color w:val="auto"/>
        </w:rPr>
      </w:pPr>
    </w:p>
    <w:p>
      <w:pPr>
        <w:jc w:val="both"/>
        <w:ind w:left="620" w:right="620"/>
        <w:spacing w:after="0" w:line="280" w:lineRule="auto"/>
        <w:rPr>
          <w:sz w:val="20"/>
          <w:szCs w:val="20"/>
          <w:color w:val="auto"/>
        </w:rPr>
      </w:pPr>
      <w:r>
        <w:rPr>
          <w:rFonts w:ascii="Arial" w:cs="Arial" w:eastAsia="Arial" w:hAnsi="Arial"/>
          <w:sz w:val="17"/>
          <w:szCs w:val="17"/>
          <w:color w:val="auto"/>
        </w:rPr>
        <w:t>SECTION 2. The Board of Directors shall annually choose the principal officers of the corporation, including but not limited to, the chief executive officer, the president, if any, and such other corporate level officers as the Board of Directors deems necessary to appoint.</w:t>
      </w:r>
    </w:p>
    <w:p>
      <w:pPr>
        <w:spacing w:after="0" w:line="189" w:lineRule="exact"/>
        <w:rPr>
          <w:sz w:val="20"/>
          <w:szCs w:val="20"/>
          <w:color w:val="auto"/>
        </w:rPr>
      </w:pPr>
    </w:p>
    <w:p>
      <w:pPr>
        <w:jc w:val="both"/>
        <w:ind w:left="620" w:right="620"/>
        <w:spacing w:after="0" w:line="280" w:lineRule="auto"/>
        <w:rPr>
          <w:sz w:val="20"/>
          <w:szCs w:val="20"/>
          <w:color w:val="auto"/>
        </w:rPr>
      </w:pPr>
      <w:r>
        <w:rPr>
          <w:rFonts w:ascii="Arial" w:cs="Arial" w:eastAsia="Arial" w:hAnsi="Arial"/>
          <w:sz w:val="17"/>
          <w:szCs w:val="17"/>
          <w:color w:val="auto"/>
        </w:rPr>
        <w:t>SECTION 3. Corporate level officers appointed by the Board of Directors shall hold their offices for such terms and shall exercise such powers and perform such duties as shall be determined from time to time by the Board.</w:t>
      </w:r>
    </w:p>
    <w:p>
      <w:pPr>
        <w:spacing w:after="0" w:line="189" w:lineRule="exact"/>
        <w:rPr>
          <w:sz w:val="20"/>
          <w:szCs w:val="20"/>
          <w:color w:val="auto"/>
        </w:rPr>
      </w:pPr>
    </w:p>
    <w:p>
      <w:pPr>
        <w:jc w:val="both"/>
        <w:ind w:left="620" w:right="620"/>
        <w:spacing w:after="0" w:line="291" w:lineRule="auto"/>
        <w:rPr>
          <w:sz w:val="20"/>
          <w:szCs w:val="20"/>
          <w:color w:val="auto"/>
        </w:rPr>
      </w:pPr>
      <w:r>
        <w:rPr>
          <w:rFonts w:ascii="Arial" w:cs="Arial" w:eastAsia="Arial" w:hAnsi="Arial"/>
          <w:sz w:val="16"/>
          <w:szCs w:val="16"/>
          <w:color w:val="auto"/>
        </w:rPr>
        <w:t>SECTION 4. The chief executive officer may appoint such area vice presidents as he deems necessary, who shall hold their offices for such terms and shall exercise such powers and perform such duties as shall be determined from time to time by the chief executive officer, provided such powers and duties shall not exceed those delegated to corporate level officers appointed by the Board of Directors.</w:t>
      </w:r>
    </w:p>
    <w:p>
      <w:pPr>
        <w:spacing w:after="0" w:line="183" w:lineRule="exact"/>
        <w:rPr>
          <w:sz w:val="20"/>
          <w:szCs w:val="20"/>
          <w:color w:val="auto"/>
        </w:rPr>
      </w:pPr>
    </w:p>
    <w:p>
      <w:pPr>
        <w:jc w:val="both"/>
        <w:ind w:left="620" w:right="620"/>
        <w:spacing w:after="0" w:line="280" w:lineRule="auto"/>
        <w:rPr>
          <w:sz w:val="20"/>
          <w:szCs w:val="20"/>
          <w:color w:val="auto"/>
        </w:rPr>
      </w:pPr>
      <w:r>
        <w:rPr>
          <w:rFonts w:ascii="Arial" w:cs="Arial" w:eastAsia="Arial" w:hAnsi="Arial"/>
          <w:sz w:val="17"/>
          <w:szCs w:val="17"/>
          <w:color w:val="auto"/>
        </w:rPr>
        <w:t>SECTION 5. The compensation of the chief executive officer, the president, if any, and such other corporate level officers of the corporation as the Board of Directors deems necessary shall be fixed by the Board of Directors or a committee thereof.</w:t>
      </w:r>
    </w:p>
    <w:p>
      <w:pPr>
        <w:spacing w:after="0" w:line="189" w:lineRule="exact"/>
        <w:rPr>
          <w:sz w:val="20"/>
          <w:szCs w:val="20"/>
          <w:color w:val="auto"/>
        </w:rPr>
      </w:pPr>
    </w:p>
    <w:p>
      <w:pPr>
        <w:jc w:val="both"/>
        <w:ind w:left="620" w:right="620"/>
        <w:spacing w:after="0" w:line="262" w:lineRule="auto"/>
        <w:rPr>
          <w:sz w:val="20"/>
          <w:szCs w:val="20"/>
          <w:color w:val="auto"/>
        </w:rPr>
      </w:pPr>
      <w:r>
        <w:rPr>
          <w:rFonts w:ascii="Arial" w:cs="Arial" w:eastAsia="Arial" w:hAnsi="Arial"/>
          <w:sz w:val="17"/>
          <w:szCs w:val="17"/>
          <w:color w:val="auto"/>
        </w:rPr>
        <w:t>SECTION 6. The officers of the corporation shall hold office until their successors are chosen and qualify. Any officer may be removed at any time by the affirmative vote of a majority of the Board of Directors. In addition, the chief executive officer may remove any area vice president appointed by the chief executive officer. Any vacancy occurring in any corporate level officer position of the corporation shall be filled by the Board of Directors and any vacancy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365125</wp:posOffset>
            </wp:positionV>
            <wp:extent cx="725741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51" w:name="page52"/>
    <w:bookmarkEnd w:id="51"/>
    <w:p>
      <w:pPr>
        <w:spacing w:after="0"/>
        <w:rPr>
          <w:sz w:val="20"/>
          <w:szCs w:val="20"/>
          <w:color w:val="auto"/>
        </w:rPr>
      </w:pPr>
      <w:r>
        <w:rPr>
          <w:rFonts w:ascii="Arial" w:cs="Arial" w:eastAsia="Arial" w:hAnsi="Arial"/>
          <w:sz w:val="17"/>
          <w:szCs w:val="17"/>
          <w:color w:val="auto"/>
        </w:rPr>
        <w:t>occurring in any area vice president office shall be filled by the chief executive officer.</w:t>
      </w:r>
    </w:p>
    <w:p>
      <w:pPr>
        <w:spacing w:after="0" w:line="24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Any officer may resign at any time by giving written notice to the corporation. Any such resignation shall take effect at the date of the receipt of such notice or at any later time specified therein or as otherwise indicated by the corporation; and, unless otherwise specified therein, the acceptance of such resignation shall not be necessary to make it effective.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CHAIRMAN OF THE BOARD</w:t>
      </w:r>
    </w:p>
    <w:p>
      <w:pPr>
        <w:spacing w:after="0" w:line="24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SECTION 7. The Chairman of the Board, if there shall be such an officer, shall, if present, preside at all meetings of the Board of Directors, and exercise and perform such other powers and duties as may be from time to time assigned to him by the Board of Directors or prescribed by these Bylaws.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CHIEF EXECUTIVE OFFICER</w:t>
      </w:r>
    </w:p>
    <w:p>
      <w:pPr>
        <w:spacing w:after="0" w:line="24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SECTION 8. Subject to such supervisory powers, if any, as may be given by the Board of Directors to the Chairman of the Board, if there be such an officer, the chief executive officer shall be the general manager of the corporation and shall, subject to the control of the Board of Directors, have general supervision, direction, and control of the business and officers of the corporation. He shall preside at all meetings of the shareholders and in the absence of the Chairman of the Board or if there be none, at all meetings of the Board of Directors. He shall have the general powers and duties of management usually vested in the chief executive officer of a corporation, and shall have such other powers and duties as may be prescribed by the Board of Directors or by these Bylaws.</w:t>
      </w:r>
    </w:p>
    <w:p>
      <w:pPr>
        <w:spacing w:after="0" w:line="21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SECTION 9. The chief executive officer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PRESIDENT</w:t>
      </w:r>
    </w:p>
    <w:p>
      <w:pPr>
        <w:spacing w:after="0" w:line="24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SECTION 10. In the absence of the chief executive officer or in the event of his inability or refusal to act, the president, if there be such an officer, shall perform the duties of the chief executive officer, and when so acting, shall have all the powers of and be subject to all the restrictions upon the chief executive officer.</w:t>
      </w:r>
    </w:p>
    <w:p>
      <w:pPr>
        <w:spacing w:after="0" w:line="202"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SECTION 11. The president shall execute bonds, mortgages and other contracts requiring a seal, under the seal of the corporation, except where required or permitted by law to be otherwise signed and executed and except where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354965</wp:posOffset>
            </wp:positionV>
            <wp:extent cx="725741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180"/>
          </w:cols>
          <w:pgMar w:left="860" w:top="269" w:right="859" w:bottom="1440" w:gutter="0" w:footer="0" w:header="0"/>
        </w:sectPr>
      </w:pPr>
    </w:p>
    <w:bookmarkStart w:id="52" w:name="page53"/>
    <w:bookmarkEnd w:id="52"/>
    <w:p>
      <w:pPr>
        <w:jc w:val="both"/>
        <w:spacing w:after="0" w:line="280" w:lineRule="auto"/>
        <w:rPr>
          <w:sz w:val="20"/>
          <w:szCs w:val="20"/>
          <w:color w:val="auto"/>
        </w:rPr>
      </w:pPr>
      <w:r>
        <w:rPr>
          <w:rFonts w:ascii="Arial" w:cs="Arial" w:eastAsia="Arial" w:hAnsi="Arial"/>
          <w:sz w:val="17"/>
          <w:szCs w:val="17"/>
          <w:color w:val="auto"/>
        </w:rPr>
        <w:t>signing and execution thereof shall be expressly delegated by the Board of Directors to some other officer or agent of the corporation. The president shall perform such other duties and have such other powers as the Board of Directors may from time to time prescribe.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VICE-PRESIDENTS</w:t>
      </w: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SECTION 12. In the absence of the, chief executive officer and the president or in the event of his/their inability or refusal to act, the vice president (or in the event there be more than one vice president, the vice-presidents in the order designated by the directors) shall perform the duties of the president, and when so acting, shall have all the powers of and be subject to all the restrictions upon the chief executive officer and the president. The vice-presidents shall perform such other duties and have such other powers as the Board of Directors may from time to time prescribe.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SECRETARY AND ASSISTANT SECRETARY</w:t>
      </w:r>
    </w:p>
    <w:p>
      <w:pPr>
        <w:spacing w:after="0" w:line="243"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SECTION 13.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He shall give, or cause to be given, notice of all meetings of the stockholders and special meetings of the Board of Directors, and shall perform such other duties as may be prescribed by the Board of Directors or chief executive officer, under whose supervision he shall be placed. He shall have custody of the corporate seal of the corporation and he, or an assistant secretary, shall have authority to affix the same to any instrument requiring it and when so affixed, it may be attested by his signature or by the signature of such assistant secretary. The Board of Directors may give general authority to any other officer to affix the seal of the corporation and to attest the affixing by his signature.</w:t>
      </w:r>
    </w:p>
    <w:p>
      <w:pPr>
        <w:spacing w:after="0" w:line="18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SECTION 14. The assistant secretary, or if there be more than one, the assistant secretaries in the order determined by the Board of Directors (or if there be no such determination, then in the order of their election) shall, in the absence of the secretary or in the event of his inability or refusal to act, perform the duties and exercise the powers of the secretary and shall perform such other duties and have such other powers as the Board of Directors may from time to time prescribe.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381635</wp:posOffset>
            </wp:positionV>
            <wp:extent cx="725741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180"/>
          </w:cols>
          <w:pgMar w:left="860" w:top="269" w:right="859" w:bottom="1440" w:gutter="0" w:footer="0" w:header="0"/>
        </w:sectPr>
      </w:pPr>
    </w:p>
    <w:bookmarkStart w:id="53" w:name="page54"/>
    <w:bookmarkEnd w:id="53"/>
    <w:p>
      <w:pPr>
        <w:ind w:left="620"/>
        <w:spacing w:after="0"/>
        <w:rPr>
          <w:sz w:val="20"/>
          <w:szCs w:val="20"/>
          <w:color w:val="auto"/>
        </w:rPr>
      </w:pPr>
      <w:r>
        <w:rPr>
          <w:rFonts w:ascii="Arial" w:cs="Arial" w:eastAsia="Arial" w:hAnsi="Arial"/>
          <w:sz w:val="17"/>
          <w:szCs w:val="17"/>
          <w:color w:val="auto"/>
        </w:rPr>
        <w:t>THE TREASURER AND ASSISTANT TREASURERS</w:t>
      </w:r>
    </w:p>
    <w:p>
      <w:pPr>
        <w:spacing w:after="0" w:line="243" w:lineRule="exact"/>
        <w:rPr>
          <w:sz w:val="20"/>
          <w:szCs w:val="20"/>
          <w:color w:val="auto"/>
        </w:rPr>
      </w:pPr>
    </w:p>
    <w:p>
      <w:pPr>
        <w:jc w:val="both"/>
        <w:ind w:left="620"/>
        <w:spacing w:after="0" w:line="266" w:lineRule="auto"/>
        <w:rPr>
          <w:sz w:val="20"/>
          <w:szCs w:val="20"/>
          <w:color w:val="auto"/>
        </w:rPr>
      </w:pPr>
      <w:r>
        <w:rPr>
          <w:rFonts w:ascii="Arial" w:cs="Arial" w:eastAsia="Arial" w:hAnsi="Arial"/>
          <w:sz w:val="17"/>
          <w:szCs w:val="17"/>
          <w:color w:val="auto"/>
        </w:rPr>
        <w:t>SECTION 15.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w:t>
      </w:r>
    </w:p>
    <w:p>
      <w:pPr>
        <w:spacing w:after="0" w:line="202" w:lineRule="exact"/>
        <w:rPr>
          <w:sz w:val="20"/>
          <w:szCs w:val="20"/>
          <w:color w:val="auto"/>
        </w:rPr>
      </w:pPr>
    </w:p>
    <w:p>
      <w:pPr>
        <w:jc w:val="both"/>
        <w:ind w:left="620"/>
        <w:spacing w:after="0" w:line="266" w:lineRule="auto"/>
        <w:rPr>
          <w:sz w:val="20"/>
          <w:szCs w:val="20"/>
          <w:color w:val="auto"/>
        </w:rPr>
      </w:pPr>
      <w:r>
        <w:rPr>
          <w:rFonts w:ascii="Arial" w:cs="Arial" w:eastAsia="Arial" w:hAnsi="Arial"/>
          <w:sz w:val="17"/>
          <w:szCs w:val="17"/>
          <w:color w:val="auto"/>
        </w:rPr>
        <w:t>SECTION 16. He shall disburse the funds of the corporation as may be ordered by the Board of Directors, taking proper vouchers for such disbursements, and shall render to the chief executive officer and the Board of Directors, at its regular meetings, or when the Board of Directors so requires, an account of all his transactions as treasurer and of the financial condition of the corporation.</w:t>
      </w:r>
    </w:p>
    <w:p>
      <w:pPr>
        <w:spacing w:after="0" w:line="202" w:lineRule="exact"/>
        <w:rPr>
          <w:sz w:val="20"/>
          <w:szCs w:val="20"/>
          <w:color w:val="auto"/>
        </w:rPr>
      </w:pPr>
    </w:p>
    <w:p>
      <w:pPr>
        <w:jc w:val="both"/>
        <w:ind w:left="620"/>
        <w:spacing w:after="0" w:line="262" w:lineRule="auto"/>
        <w:rPr>
          <w:sz w:val="20"/>
          <w:szCs w:val="20"/>
          <w:color w:val="auto"/>
        </w:rPr>
      </w:pPr>
      <w:r>
        <w:rPr>
          <w:rFonts w:ascii="Arial" w:cs="Arial" w:eastAsia="Arial" w:hAnsi="Arial"/>
          <w:sz w:val="17"/>
          <w:szCs w:val="17"/>
          <w:color w:val="auto"/>
        </w:rPr>
        <w:t>SECTION 17. If required by the Board of Directors, he shall give the corporation a bond (which shall be renewed every six years)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205" w:lineRule="exact"/>
        <w:rPr>
          <w:sz w:val="20"/>
          <w:szCs w:val="20"/>
          <w:color w:val="auto"/>
        </w:rPr>
      </w:pPr>
    </w:p>
    <w:p>
      <w:pPr>
        <w:jc w:val="both"/>
        <w:ind w:left="620"/>
        <w:spacing w:after="0" w:line="262" w:lineRule="auto"/>
        <w:rPr>
          <w:sz w:val="20"/>
          <w:szCs w:val="20"/>
          <w:color w:val="auto"/>
        </w:rPr>
      </w:pPr>
      <w:r>
        <w:rPr>
          <w:rFonts w:ascii="Arial" w:cs="Arial" w:eastAsia="Arial" w:hAnsi="Arial"/>
          <w:sz w:val="17"/>
          <w:szCs w:val="17"/>
          <w:color w:val="auto"/>
        </w:rPr>
        <w:t>SECTION 18. If the assistant treasurer, or if there shall be more than one, the assistant treasurers in the order determined by the Board of Directors (or if there be no such determination, then in the order of their election) shall, in the absence of the treasurer or in the event of his inability or refusal to act, perform the duties and exercise the powers of the treasurer and shall perform such other duties and have such other powers as the Board of Directors may from time to time prescribe.</w:t>
      </w:r>
    </w:p>
    <w:p>
      <w:pPr>
        <w:spacing w:after="0" w:line="199"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I hereunto set my hand and affix the corporate seal of said Company effective as of the 10th day of December, 2009.</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/s/ Jan R. Reimer</w:t>
      </w:r>
      <w:r>
        <w:rPr>
          <w:rFonts w:ascii="Arial" w:cs="Arial" w:eastAsia="Arial" w:hAnsi="Arial"/>
          <w:sz w:val="17"/>
          <w:szCs w:val="17"/>
          <w:color w:val="auto"/>
        </w:rPr>
        <w:t>_________</w:t>
      </w:r>
    </w:p>
    <w:p>
      <w:pPr>
        <w:spacing w:after="0" w:line="22" w:lineRule="exact"/>
        <w:rPr>
          <w:sz w:val="20"/>
          <w:szCs w:val="20"/>
          <w:color w:val="auto"/>
        </w:rPr>
      </w:pPr>
    </w:p>
    <w:p>
      <w:pPr>
        <w:jc w:val="center"/>
        <w:ind w:right="8740"/>
        <w:spacing w:after="0"/>
        <w:rPr>
          <w:sz w:val="20"/>
          <w:szCs w:val="20"/>
          <w:color w:val="auto"/>
        </w:rPr>
      </w:pPr>
      <w:r>
        <w:rPr>
          <w:rFonts w:ascii="Arial" w:cs="Arial" w:eastAsia="Arial" w:hAnsi="Arial"/>
          <w:sz w:val="15"/>
          <w:szCs w:val="15"/>
          <w:color w:val="auto"/>
        </w:rPr>
        <w:t>Assistant Corporate Secretary</w:t>
      </w:r>
    </w:p>
    <w:p>
      <w:pPr>
        <w:spacing w:after="0" w:line="247" w:lineRule="exact"/>
        <w:rPr>
          <w:sz w:val="20"/>
          <w:szCs w:val="20"/>
          <w:color w:val="auto"/>
        </w:rPr>
      </w:pPr>
    </w:p>
    <w:p>
      <w:pPr>
        <w:ind w:left="680"/>
        <w:spacing w:after="0"/>
        <w:rPr>
          <w:sz w:val="20"/>
          <w:szCs w:val="20"/>
          <w:color w:val="auto"/>
        </w:rPr>
      </w:pPr>
      <w:r>
        <w:rPr>
          <w:rFonts w:ascii="Arial" w:cs="Arial" w:eastAsia="Arial" w:hAnsi="Arial"/>
          <w:sz w:val="21"/>
          <w:szCs w:val="21"/>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841375</wp:posOffset>
            </wp:positionV>
            <wp:extent cx="725741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240" w:top="269" w:right="859" w:bottom="1440" w:gutter="0" w:footer="0" w:header="0"/>
        </w:sectPr>
      </w:pPr>
    </w:p>
    <w:bookmarkStart w:id="54" w:name="page55"/>
    <w:bookmarkEnd w:id="54"/>
    <w:p>
      <w:pPr>
        <w:jc w:val="center"/>
        <w:spacing w:after="0"/>
        <w:rPr>
          <w:sz w:val="20"/>
          <w:szCs w:val="20"/>
          <w:color w:val="auto"/>
        </w:rPr>
      </w:pPr>
      <w:r>
        <w:rPr>
          <w:rFonts w:ascii="Arial" w:cs="Arial" w:eastAsia="Arial" w:hAnsi="Arial"/>
          <w:sz w:val="17"/>
          <w:szCs w:val="17"/>
          <w:b w:val="1"/>
          <w:bCs w:val="1"/>
          <w:color w:val="auto"/>
        </w:rPr>
        <w:t>CERTIFICATE OF THIRTY-FIRST AMENDMENT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I, Jan R. Reimer, Assistant Corporate Secretary of Micron Technology, Inc., a Delaware corporation (the “Company”), hereby certify that the following resolution was adopted by the Board of Directors effective as of April 7, 2011:</w:t>
      </w:r>
    </w:p>
    <w:p>
      <w:pPr>
        <w:spacing w:after="0" w:line="183" w:lineRule="exact"/>
        <w:rPr>
          <w:sz w:val="20"/>
          <w:szCs w:val="20"/>
          <w:color w:val="auto"/>
        </w:rPr>
      </w:pPr>
    </w:p>
    <w:p>
      <w:pPr>
        <w:spacing w:after="0" w:line="287" w:lineRule="auto"/>
        <w:rPr>
          <w:sz w:val="20"/>
          <w:szCs w:val="20"/>
          <w:color w:val="auto"/>
        </w:rPr>
      </w:pPr>
      <w:r>
        <w:rPr>
          <w:rFonts w:ascii="Arial" w:cs="Arial" w:eastAsia="Arial" w:hAnsi="Arial"/>
          <w:sz w:val="17"/>
          <w:szCs w:val="17"/>
          <w:b w:val="1"/>
          <w:bCs w:val="1"/>
          <w:color w:val="auto"/>
        </w:rPr>
        <w:t>NOW THEREFORE, BE IT RESOLVED</w:t>
      </w:r>
      <w:r>
        <w:rPr>
          <w:rFonts w:ascii="Arial" w:cs="Arial" w:eastAsia="Arial" w:hAnsi="Arial"/>
          <w:sz w:val="17"/>
          <w:szCs w:val="17"/>
          <w:color w:val="auto"/>
        </w:rPr>
        <w:t>, that, effective April 7, 2011, the first sentence of Article III, Section I of the Bylaws of this Company be deleted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be substituted therefore: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“SECTION I. The authorized number of directors of the corporation shall be eight.”</w:t>
      </w:r>
    </w:p>
    <w:p>
      <w:pPr>
        <w:spacing w:after="0" w:line="237"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Company effective as of the 7th day of April, 2011.</w:t>
      </w:r>
    </w:p>
    <w:p>
      <w:pPr>
        <w:spacing w:after="0" w:line="200" w:lineRule="exact"/>
        <w:rPr>
          <w:sz w:val="20"/>
          <w:szCs w:val="20"/>
          <w:color w:val="auto"/>
        </w:rPr>
      </w:pPr>
    </w:p>
    <w:p>
      <w:pPr>
        <w:spacing w:after="0" w:line="282"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/s/ Jan R. Reimer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-8890</wp:posOffset>
            </wp:positionV>
            <wp:extent cx="150558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05585"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Assistant Corporate Secretary</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258445</wp:posOffset>
            </wp:positionV>
            <wp:extent cx="725741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7"/>
          <w:szCs w:val="17"/>
          <w:b w:val="1"/>
          <w:bCs w:val="1"/>
          <w:color w:val="auto"/>
        </w:rPr>
        <w:t>CERTIFICATE OF THIRTY-SECOND AMENDMENT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I, Jan R. Reimer, Assistant Corporate Secretary of Micron Technology, Inc., a Delaware corporation (the “Company”), hereby certify that the following resolution was adopted by the Board of Directors effective as of January 24, 2012:</w:t>
      </w:r>
    </w:p>
    <w:p>
      <w:pPr>
        <w:spacing w:after="0" w:line="183" w:lineRule="exact"/>
        <w:rPr>
          <w:sz w:val="20"/>
          <w:szCs w:val="20"/>
          <w:color w:val="auto"/>
        </w:rPr>
      </w:pPr>
    </w:p>
    <w:p>
      <w:pPr>
        <w:spacing w:after="0" w:line="287" w:lineRule="auto"/>
        <w:rPr>
          <w:sz w:val="20"/>
          <w:szCs w:val="20"/>
          <w:color w:val="auto"/>
        </w:rPr>
      </w:pPr>
      <w:r>
        <w:rPr>
          <w:rFonts w:ascii="Arial" w:cs="Arial" w:eastAsia="Arial" w:hAnsi="Arial"/>
          <w:sz w:val="17"/>
          <w:szCs w:val="17"/>
          <w:b w:val="1"/>
          <w:bCs w:val="1"/>
          <w:color w:val="auto"/>
        </w:rPr>
        <w:t>NOW THEREFORE, BE IT RESOLVED</w:t>
      </w:r>
      <w:r>
        <w:rPr>
          <w:rFonts w:ascii="Arial" w:cs="Arial" w:eastAsia="Arial" w:hAnsi="Arial"/>
          <w:sz w:val="17"/>
          <w:szCs w:val="17"/>
          <w:color w:val="auto"/>
        </w:rPr>
        <w:t>, that, effective January 24, 2012, the first sentence of Article III, Section I of the Bylaws of this Company be deleted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following be substituted therefore: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“SECTION I. The authorized number of directors of the corporation shall be six.”</w:t>
      </w:r>
    </w:p>
    <w:p>
      <w:pPr>
        <w:spacing w:after="0" w:line="237"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Company effective as of the 24th day of January, 2012.</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80"/>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i w:val="1"/>
          <w:iCs w:val="1"/>
          <w:color w:val="auto"/>
        </w:rPr>
        <w:t>Jan R. Reimer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-8890</wp:posOffset>
            </wp:positionV>
            <wp:extent cx="150558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05585" cy="8255"/>
                    </a:xfrm>
                    <a:prstGeom prst="rect">
                      <a:avLst/>
                    </a:prstGeom>
                    <a:noFill/>
                  </pic:spPr>
                </pic:pic>
              </a:graphicData>
            </a:graphic>
          </wp:anchor>
        </w:drawing>
      </w:r>
    </w:p>
    <w:p>
      <w:pPr>
        <w:spacing w:after="0" w:line="2" w:lineRule="exact"/>
        <w:rPr>
          <w:sz w:val="20"/>
          <w:szCs w:val="20"/>
          <w:color w:val="auto"/>
        </w:rPr>
      </w:pPr>
    </w:p>
    <w:p>
      <w:pPr>
        <w:ind w:left="80"/>
        <w:spacing w:after="0"/>
        <w:rPr>
          <w:sz w:val="20"/>
          <w:szCs w:val="20"/>
          <w:color w:val="auto"/>
        </w:rPr>
      </w:pPr>
      <w:r>
        <w:rPr>
          <w:rFonts w:ascii="Arial" w:cs="Arial" w:eastAsia="Arial" w:hAnsi="Arial"/>
          <w:sz w:val="17"/>
          <w:szCs w:val="17"/>
          <w:color w:val="auto"/>
        </w:rPr>
        <w:t>Assistant Corporate Secretary</w:t>
      </w:r>
    </w:p>
    <w:p>
      <w:pPr>
        <w:spacing w:after="0" w:line="224" w:lineRule="exact"/>
        <w:rPr>
          <w:sz w:val="20"/>
          <w:szCs w:val="20"/>
          <w:color w:val="auto"/>
        </w:rPr>
      </w:pPr>
    </w:p>
    <w:p>
      <w:pPr>
        <w:spacing w:after="0"/>
        <w:rPr>
          <w:sz w:val="20"/>
          <w:szCs w:val="20"/>
          <w:color w:val="auto"/>
        </w:rPr>
      </w:pPr>
      <w:r>
        <w:rPr>
          <w:rFonts w:ascii="Arial" w:cs="Arial" w:eastAsia="Arial" w:hAnsi="Arial"/>
          <w:sz w:val="21"/>
          <w:szCs w:val="21"/>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7415"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7415" cy="43180"/>
                    </a:xfrm>
                    <a:prstGeom prst="rect">
                      <a:avLst/>
                    </a:prstGeom>
                    <a:noFill/>
                  </pic:spPr>
                </pic:pic>
              </a:graphicData>
            </a:graphic>
          </wp:anchor>
        </w:drawing>
      </w:r>
    </w:p>
    <w:sectPr>
      <w:pgSz w:w="11900" w:h="16838" w:orient="portrait"/>
      <w:cols w:equalWidth="0" w:num="1">
        <w:col w:w="11420"/>
      </w:cols>
      <w:pgMar w:left="240" w:top="72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8"/>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3"/>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9"/>
    </w:lvl>
  </w:abstractNum>
  <w:abstractNum w:abstractNumId="5">
    <w:nsid w:val="2EB141F2"/>
    <w:multiLevelType w:val="hybridMultilevel"/>
    <w:lvl w:ilvl="0">
      <w:lvlJc w:val="left"/>
      <w:lvlText w:val="(%1)"/>
      <w:numFmt w:val="lowerLetter"/>
      <w:start w:val="2"/>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2019-12-09T07:43:31Z</dcterms:created>
  <dcterms:modified xsi:type="dcterms:W3CDTF">2019-12-09T07:43:31Z</dcterms:modified>
</cp:coreProperties>
</file>