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February 5, 2013</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112"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80"/>
          </w:cols>
          <w:pgMar w:left="240" w:top="544" w:right="199" w:bottom="112"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112"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Micron Technology, Inc. is furnishing certain information regarding its business.</w:t>
      </w:r>
    </w:p>
    <w:p>
      <w:pPr>
        <w:spacing w:after="0" w:line="221"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exhibits are attached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9820" w:type="dxa"/>
            <w:vAlign w:val="bottom"/>
            <w:tcBorders>
              <w:bottom w:val="single" w:sz="8" w:color="auto"/>
            </w:tcBorders>
          </w:tcPr>
          <w:p>
            <w:pPr>
              <w:jc w:val="right"/>
              <w:ind w:right="4479"/>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r>
      <w:tr>
        <w:trPr>
          <w:trHeight w:val="224"/>
        </w:trPr>
        <w:tc>
          <w:tcPr>
            <w:tcW w:w="34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9820" w:type="dxa"/>
            <w:vAlign w:val="bottom"/>
          </w:tcPr>
          <w:p>
            <w:pPr>
              <w:jc w:val="right"/>
              <w:ind w:right="5659"/>
              <w:spacing w:after="0"/>
              <w:rPr>
                <w:sz w:val="20"/>
                <w:szCs w:val="20"/>
                <w:color w:val="auto"/>
              </w:rPr>
            </w:pPr>
            <w:r>
              <w:rPr>
                <w:rFonts w:ascii="Arial" w:cs="Arial" w:eastAsia="Arial" w:hAnsi="Arial"/>
                <w:sz w:val="18"/>
                <w:szCs w:val="18"/>
                <w:color w:val="auto"/>
                <w:w w:val="91"/>
              </w:rPr>
              <w:t>Disclosure regarding Micron Technology Inc.’s business</w:t>
            </w:r>
          </w:p>
        </w:tc>
        <w:tc>
          <w:tcPr>
            <w:tcW w:w="10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0" w:type="dxa"/>
            <w:vAlign w:val="bottom"/>
            <w:gridSpan w:val="2"/>
          </w:tcPr>
          <w:p>
            <w:pPr>
              <w:jc w:val="right"/>
              <w:ind w:right="551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60"/>
          </w:cols>
          <w:pgMar w:left="240" w:top="544" w:right="199" w:bottom="11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February 5, 2013</w:t>
            </w:r>
          </w:p>
        </w:tc>
        <w:tc>
          <w:tcPr>
            <w:tcW w:w="288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8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88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80" w:type="dxa"/>
            <w:vAlign w:val="bottom"/>
          </w:tcPr>
          <w:p>
            <w:pPr>
              <w:ind w:left="1980"/>
              <w:spacing w:after="0"/>
              <w:rPr>
                <w:sz w:val="20"/>
                <w:szCs w:val="20"/>
                <w:color w:val="auto"/>
              </w:rPr>
            </w:pPr>
            <w:r>
              <w:rPr>
                <w:rFonts w:ascii="Arial" w:cs="Arial" w:eastAsia="Arial" w:hAnsi="Arial"/>
                <w:sz w:val="18"/>
                <w:szCs w:val="18"/>
                <w:color w:val="auto"/>
              </w:rPr>
              <w:t>3</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tcPr>
          <w:p>
            <w:pPr>
              <w:jc w:val="center"/>
              <w:ind w:right="1054"/>
              <w:spacing w:after="0"/>
              <w:rPr>
                <w:sz w:val="20"/>
                <w:szCs w:val="20"/>
                <w:color w:val="auto"/>
              </w:rPr>
            </w:pPr>
            <w:r>
              <w:rPr>
                <w:rFonts w:ascii="Arial" w:cs="Arial" w:eastAsia="Arial" w:hAnsi="Arial"/>
                <w:sz w:val="18"/>
                <w:szCs w:val="18"/>
                <w:b w:val="1"/>
                <w:bCs w:val="1"/>
                <w:color w:val="auto"/>
                <w:w w:val="98"/>
              </w:rPr>
              <w:t>THE CURRENT REPORT ON FORM 8-K DATED FEBRUARY 5, 2013</w:t>
            </w:r>
          </w:p>
        </w:tc>
        <w:tc>
          <w:tcPr>
            <w:tcW w:w="40" w:type="dxa"/>
            <w:vAlign w:val="bottom"/>
          </w:tcPr>
          <w:p>
            <w:pPr>
              <w:spacing w:after="0"/>
              <w:rPr>
                <w:sz w:val="20"/>
                <w:szCs w:val="20"/>
                <w:color w:val="auto"/>
              </w:rPr>
            </w:pPr>
          </w:p>
        </w:tc>
      </w:tr>
      <w:tr>
        <w:trPr>
          <w:trHeight w:val="365"/>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Disclosure regarding Micron Technology Inc.’s business</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60" w:type="dxa"/>
            <w:vAlign w:val="bottom"/>
            <w:gridSpan w:val="2"/>
          </w:tcPr>
          <w:p>
            <w:pPr>
              <w:jc w:val="center"/>
              <w:ind w:right="67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169545</wp:posOffset>
            </wp:positionV>
            <wp:extent cx="6689090" cy="5017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50171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10325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243205</wp:posOffset>
            </wp:positionV>
            <wp:extent cx="6689090" cy="10325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380365</wp:posOffset>
            </wp:positionV>
            <wp:extent cx="6680835" cy="5017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80835" cy="501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10325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243205</wp:posOffset>
            </wp:positionV>
            <wp:extent cx="6689090" cy="10325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380365</wp:posOffset>
            </wp:positionV>
            <wp:extent cx="6689090" cy="5017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1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10325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243205</wp:posOffset>
            </wp:positionV>
            <wp:extent cx="6689090" cy="10325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380365</wp:posOffset>
            </wp:positionV>
            <wp:extent cx="6689090" cy="5017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1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10325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243205</wp:posOffset>
            </wp:positionV>
            <wp:extent cx="6689090" cy="10325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9090" cy="10325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2019-12-05T20:16:58Z</dcterms:created>
  <dcterms:modified xsi:type="dcterms:W3CDTF">2019-12-05T20:16:58Z</dcterms:modified>
</cp:coreProperties>
</file>