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ALLEN SCOTT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CVP, 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04/19/2024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48,921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04/19/2024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111.93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Acquisition resulted from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Withholding of common stock shares to satisfy tax withholding obligations in connection with the vesting of previously granted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vested 25% on January 19, 2023, and 6.25% of the total restricted stock award vested, or will vest,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52149" TargetMode="External"/><Relationship Id="rId4" Type="http://schemas.openxmlformats.org/officeDocument/2006/relationships/hyperlink" Target="http://www.sec.gov/cgi-bin/browse-edgar?action=getcompany&amp;CIK=000072312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3449</Characters>
  <CharactersWithSpaces>4008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