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8-A</w:t>
      </w:r>
    </w:p>
    <w:p>
      <w:pPr>
        <w:spacing w:after="0" w:line="198"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(State or other jurisdiction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of incorporation)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8000 South Federal Way</w:t>
            </w:r>
          </w:p>
        </w:tc>
        <w:tc>
          <w:tcPr>
            <w:tcW w:w="56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Boise, Idaho</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582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56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w:t>
            </w:r>
          </w:p>
        </w:tc>
      </w:tr>
      <w:tr>
        <w:trPr>
          <w:trHeight w:val="171"/>
        </w:trPr>
        <w:tc>
          <w:tcPr>
            <w:tcW w:w="20" w:type="dxa"/>
            <w:vAlign w:val="bottom"/>
          </w:tcPr>
          <w:p>
            <w:pPr>
              <w:spacing w:after="0"/>
              <w:rPr>
                <w:sz w:val="14"/>
                <w:szCs w:val="1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to be so Registered</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Each Class is to be Registered</w:t>
            </w:r>
          </w:p>
        </w:tc>
      </w:tr>
      <w:tr>
        <w:trPr>
          <w:trHeight w:val="228"/>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Purchase Rights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or (e), please check the following box. x</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please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Not Applicable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ind w:right="440" w:firstLine="311"/>
        <w:spacing w:after="0" w:line="277" w:lineRule="auto"/>
        <w:rPr>
          <w:sz w:val="20"/>
          <w:szCs w:val="20"/>
          <w:color w:val="auto"/>
        </w:rPr>
      </w:pPr>
      <w:r>
        <w:rPr>
          <w:rFonts w:ascii="Arial" w:cs="Arial" w:eastAsia="Arial" w:hAnsi="Arial"/>
          <w:sz w:val="18"/>
          <w:szCs w:val="18"/>
          <w:color w:val="auto"/>
        </w:rPr>
        <w:t>This Form 8-A/A is filed by Micron Technology, Inc. (the “Registrant”) to reflect the expiration of the common stock purchase rights (the “Rights”) registered on the Form 8-A filed by the Registrant on July 22,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Item 1 is hereby amended and supplemented as follows:</w:t>
      </w:r>
    </w:p>
    <w:p>
      <w:pPr>
        <w:spacing w:after="0" w:line="225" w:lineRule="exact"/>
        <w:rPr>
          <w:sz w:val="20"/>
          <w:szCs w:val="20"/>
          <w:color w:val="auto"/>
        </w:rPr>
      </w:pPr>
    </w:p>
    <w:p>
      <w:pPr>
        <w:ind w:right="260" w:firstLine="311"/>
        <w:spacing w:after="0" w:line="276" w:lineRule="auto"/>
        <w:rPr>
          <w:sz w:val="20"/>
          <w:szCs w:val="20"/>
          <w:color w:val="auto"/>
        </w:rPr>
      </w:pPr>
      <w:r>
        <w:rPr>
          <w:rFonts w:ascii="Arial" w:cs="Arial" w:eastAsia="Arial" w:hAnsi="Arial"/>
          <w:sz w:val="17"/>
          <w:szCs w:val="17"/>
          <w:color w:val="auto"/>
        </w:rPr>
        <w:t>At 5:00 P.M., New York City time, on July 19, 2019, the “Final Expiration Date” occurred under the Rights Agreement, dated as of July 20, 2016, between the Registrant and Wells Fargo Bank, National Association (the “Rights Agreement”). As a result, the Rights Agreement and the Rights issued thereunder expired by their own terms and each share of common stock, par value $0.10 per share, of the Registrant is no longer accompanied by a right to purchase, under certain circumstances, one-half of one share of Common Stock of the Registrant. Shareholders of the Registrant were not entitled to any payment as a result of the occurrence of the Final Expiration Date and the expiration of the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Item 2 is hereby amended and restated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00" w:type="dxa"/>
            <w:vAlign w:val="bottom"/>
            <w:gridSpan w:val="5"/>
            <w:vMerge w:val="restart"/>
          </w:tcPr>
          <w:p>
            <w:pPr>
              <w:ind w:left="3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20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Restated Certificate of Incorporation of the Registrant (Exhibit 99.2 to the Registrant’s Current Report on Form 8-K filed by the</w:t>
              </w:r>
            </w:hyperlink>
          </w:p>
        </w:tc>
        <w:tc>
          <w:tcPr>
            <w:tcW w:w="70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Registrant with the Securities and Exchange Commission on January 26, 2015).</w:t>
              </w:r>
            </w:hyperlink>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*4.1</w:t>
            </w:r>
          </w:p>
        </w:tc>
        <w:tc>
          <w:tcPr>
            <w:tcW w:w="9920" w:type="dxa"/>
            <w:vAlign w:val="bottom"/>
            <w:gridSpan w:val="7"/>
          </w:tcPr>
          <w:p>
            <w:pPr>
              <w:spacing w:after="0"/>
              <w:rPr>
                <w:rFonts w:ascii="Arial" w:cs="Arial" w:eastAsia="Arial" w:hAnsi="Arial"/>
                <w:sz w:val="18"/>
                <w:szCs w:val="18"/>
                <w:color w:val="0000EE"/>
                <w:w w:val="98"/>
              </w:rPr>
            </w:pPr>
            <w:hyperlink r:id="rId18">
              <w:r>
                <w:rPr>
                  <w:rFonts w:ascii="Arial" w:cs="Arial" w:eastAsia="Arial" w:hAnsi="Arial"/>
                  <w:sz w:val="18"/>
                  <w:szCs w:val="18"/>
                  <w:color w:val="0000EE"/>
                  <w:w w:val="98"/>
                </w:rPr>
                <w:t>Section 382 Rights Agreement, dated as of July 20, 2016, between the Registrant and Wells Fargo Bank, National Association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(Exhibit 4.1 to the Registrant’s Current Report on Form 8-K filed by the Registrant with the Securities and Exchange Commission on</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8">
              <w:r>
                <w:rPr>
                  <w:rFonts w:ascii="Arial" w:cs="Arial" w:eastAsia="Arial" w:hAnsi="Arial"/>
                  <w:sz w:val="18"/>
                  <w:szCs w:val="18"/>
                  <w:color w:val="0000EE"/>
                  <w:w w:val="89"/>
                </w:rPr>
                <w:t>July 22, 2016.</w:t>
              </w:r>
            </w:hyperlink>
          </w:p>
        </w:tc>
        <w:tc>
          <w:tcPr>
            <w:tcW w:w="8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00" w:firstLine="31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DATED: July 19, 2019</w:t>
            </w: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c>
          <w:tcPr>
            <w:tcW w:w="40" w:type="dxa"/>
            <w:vAlign w:val="bottom"/>
          </w:tcPr>
          <w:p>
            <w:pPr>
              <w:spacing w:after="0"/>
              <w:rPr>
                <w:sz w:val="24"/>
                <w:szCs w:val="24"/>
                <w:color w:val="auto"/>
              </w:rPr>
            </w:pPr>
          </w:p>
        </w:tc>
      </w:tr>
      <w:tr>
        <w:trPr>
          <w:trHeight w:val="195"/>
        </w:trPr>
        <w:tc>
          <w:tcPr>
            <w:tcW w:w="654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c>
          <w:tcPr>
            <w:tcW w:w="40" w:type="dxa"/>
            <w:vAlign w:val="bottom"/>
          </w:tcPr>
          <w:p>
            <w:pPr>
              <w:spacing w:after="0"/>
              <w:rPr>
                <w:sz w:val="16"/>
                <w:szCs w:val="16"/>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6540" w:type="dxa"/>
            <w:vAlign w:val="bottom"/>
          </w:tcPr>
          <w:p>
            <w:pPr>
              <w:ind w:left="566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7" Type="http://schemas.openxmlformats.org/officeDocument/2006/relationships/hyperlink" Target="http://www.sec.gov/Archives/edgar/data/723125/000110465915004447/a15-3005_2ex99d2.htm" TargetMode="External"/><Relationship Id="rId18" Type="http://schemas.openxmlformats.org/officeDocument/2006/relationships/hyperlink" Target="http://www.sec.gov/Archives/edgar/data/723125/000072312516000206/exhibit41-section382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2019-11-30T22:24:08Z</dcterms:created>
  <dcterms:modified xsi:type="dcterms:W3CDTF">2019-11-30T22:24:08Z</dcterms:modified>
</cp:coreProperties>
</file>