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8, 2016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8, 2016, the Company issued a press release related to the timing of the closing of its pending acquisition of Inotera Memories, Inc. A copy of the press release related to this announcement is attached hereto as Exhibit 99.1.</w:t>
      </w:r>
    </w:p>
    <w:p>
      <w:pPr>
        <w:spacing w:after="0" w:line="329"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jc w:val="right"/>
              <w:ind w:right="29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0"/>
                <w:szCs w:val="20"/>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Press Release issued on June 8, 2016</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742"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June 8, 2016</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JUNE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8, 2016</w:t>
      </w:r>
    </w:p>
    <w:p>
      <w:pPr>
        <w:sectPr>
          <w:pgSz w:w="11900" w:h="16838" w:orient="portrait"/>
          <w:cols w:equalWidth="0" w:num="1">
            <w:col w:w="9799"/>
          </w:cols>
          <w:pgMar w:left="660" w:top="580" w:right="1440"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Contacts:</w:t>
            </w:r>
          </w:p>
        </w:tc>
        <w:tc>
          <w:tcPr>
            <w:tcW w:w="2500" w:type="dxa"/>
            <w:vAlign w:val="bottom"/>
            <w:gridSpan w:val="2"/>
          </w:tcPr>
          <w:p>
            <w:pPr>
              <w:spacing w:after="0"/>
              <w:rPr>
                <w:sz w:val="20"/>
                <w:szCs w:val="20"/>
                <w:color w:val="auto"/>
              </w:rPr>
            </w:pPr>
            <w:r>
              <w:rPr>
                <w:rFonts w:ascii="Arial" w:cs="Arial" w:eastAsia="Arial" w:hAnsi="Arial"/>
                <w:sz w:val="18"/>
                <w:szCs w:val="18"/>
                <w:color w:val="auto"/>
              </w:rPr>
              <w:t>Ivan Donaldson</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Daniel Francisco</w:t>
            </w:r>
          </w:p>
        </w:tc>
      </w:tr>
      <w:tr>
        <w:trPr>
          <w:trHeight w:val="270"/>
        </w:trPr>
        <w:tc>
          <w:tcPr>
            <w:tcW w:w="1620" w:type="dxa"/>
            <w:vAlign w:val="bottom"/>
          </w:tcPr>
          <w:p>
            <w:pPr>
              <w:spacing w:after="0"/>
              <w:rPr>
                <w:sz w:val="23"/>
                <w:szCs w:val="23"/>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Micron Investor Relations</w:t>
            </w: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w w:val="93"/>
              </w:rPr>
              <w:t>Micron Media Relations</w:t>
            </w:r>
          </w:p>
        </w:tc>
      </w:tr>
      <w:tr>
        <w:trPr>
          <w:trHeight w:val="230"/>
        </w:trPr>
        <w:tc>
          <w:tcPr>
            <w:tcW w:w="1620" w:type="dxa"/>
            <w:vAlign w:val="bottom"/>
          </w:tcPr>
          <w:p>
            <w:pPr>
              <w:spacing w:after="0"/>
              <w:rPr>
                <w:sz w:val="19"/>
                <w:szCs w:val="19"/>
                <w:color w:val="auto"/>
              </w:rPr>
            </w:pPr>
          </w:p>
        </w:tc>
        <w:tc>
          <w:tcPr>
            <w:tcW w:w="18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idonaldson@micron.com</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dfrancisco@micron.com</w:t>
            </w:r>
          </w:p>
        </w:tc>
      </w:tr>
      <w:tr>
        <w:trPr>
          <w:trHeight w:val="291"/>
        </w:trPr>
        <w:tc>
          <w:tcPr>
            <w:tcW w:w="16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1+ (208) 368-4093</w:t>
            </w:r>
          </w:p>
        </w:tc>
        <w:tc>
          <w:tcPr>
            <w:tcW w:w="680" w:type="dxa"/>
            <w:vAlign w:val="bottom"/>
          </w:tcPr>
          <w:p>
            <w:pPr>
              <w:spacing w:after="0"/>
              <w:rPr>
                <w:sz w:val="24"/>
                <w:szCs w:val="24"/>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color w:val="auto"/>
              </w:rPr>
              <w:t>1+ (208)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MICRON TECHNOLOGY PROVIDES</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UPDATE ON INOTERA ACQUISITION</w:t>
      </w:r>
    </w:p>
    <w:p>
      <w:pPr>
        <w:spacing w:after="0" w:line="19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BOISE, Idaho, June 8, 2016 - </w:t>
      </w:r>
      <w:r>
        <w:rPr>
          <w:rFonts w:ascii="Arial" w:cs="Arial" w:eastAsia="Arial" w:hAnsi="Arial"/>
          <w:sz w:val="18"/>
          <w:szCs w:val="18"/>
          <w:color w:val="auto"/>
        </w:rPr>
        <w:t>Micron Technology, Inc. (NASDAQ: MU) today announced an update regarding its effort to acquire the remaining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Inotera.</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While the acquisition was initially expected to close in mid-July 2016, the parties have concluded that closing the transaction on this timeframe is not possible. Micron expects to provide an update toward the latter part of calendar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previously announced, a subsidiary of Micron agreed to acquire 100% of the issued and outstanding shares of Inotera pursuant to a Share Swap Agreement dated February 3, 2016. Micron subsidiaries currently hold approximately 33% of the issued and outstanding Inotera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000FF"/>
        </w:rPr>
        <w:t>www.micron.com</w:t>
      </w:r>
      <w:r>
        <w:rPr>
          <w:rFonts w:ascii="Arial" w:cs="Arial" w:eastAsia="Arial" w:hAnsi="Arial"/>
          <w:sz w:val="18"/>
          <w:szCs w:val="18"/>
          <w:color w:val="auto"/>
        </w:rPr>
        <w:t>.</w:t>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This press release contains forward-looking statements regarding future events that involve risks and uncertainties, including statements related to the closing date of the Inotera acquisition. These forward-looking statements are subject to a number of risks and uncertainties that could cause actual results to differ materially, including: the ability to consummate the transaction; the risk that regulatory approvals required for the transaction are not obtained or are obtained subject to conditions that are not anticipated; the risk that the financing required to fund the transaction is not obtained; the risk that the other conditions to the closing of the transaction are not satisfied; potential adverse reactions or changes to business or employee relationships, including those resulting from the announcement or completion of the transaction; uncertainties as to the timing of the transaction; competitive responses to the proposed transaction; uncertainty of the expected financial performance of the combined operations following completion of the proposed transaction; the ability to successfully integrate Inotera’s operations and employees; the ability to realize anticipated synergies and cost savings; unexpected costs, charges or expenses resulting from the transaction; as well as other risks and uncertainties identified in our most recent Form 10-K and Form 10-Q filed with the Securities and Exchange Commission. The forward-looking statements speak only as of the date of this report and undue reliance should not be placed on these statements. The Company disclaims any obligation to update any forward-looking statements as a result of new information, future events or otherwise.</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2019-12-05T16:19:03Z</dcterms:created>
  <dcterms:modified xsi:type="dcterms:W3CDTF">2019-12-05T16:19:03Z</dcterms:modified>
</cp:coreProperties>
</file>