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MADDOCK ERNEST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w w:val="99"/>
              </w:rPr>
              <w:t>8000 S. FEDERAL WAY</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MS 1-557</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80" w:type="dxa"/>
            <w:vAlign w:val="bottom"/>
          </w:tcPr>
          <w:p>
            <w:pPr>
              <w:ind w:left="200"/>
              <w:spacing w:after="0"/>
              <w:rPr>
                <w:sz w:val="20"/>
                <w:szCs w:val="20"/>
                <w:color w:val="auto"/>
              </w:rPr>
            </w:pPr>
            <w:r>
              <w:rPr>
                <w:rFonts w:ascii="Arial" w:cs="Arial" w:eastAsia="Arial" w:hAnsi="Arial"/>
                <w:sz w:val="18"/>
                <w:szCs w:val="18"/>
                <w:color w:val="0000FF"/>
              </w:rPr>
              <w:t>ID</w:t>
            </w:r>
          </w:p>
        </w:tc>
        <w:tc>
          <w:tcPr>
            <w:tcW w:w="1240" w:type="dxa"/>
            <w:vAlign w:val="bottom"/>
          </w:tcPr>
          <w:p>
            <w:pPr>
              <w:ind w:left="200"/>
              <w:spacing w:after="0"/>
              <w:rPr>
                <w:sz w:val="20"/>
                <w:szCs w:val="20"/>
                <w:color w:val="auto"/>
              </w:rPr>
            </w:pPr>
            <w:r>
              <w:rPr>
                <w:rFonts w:ascii="Arial" w:cs="Arial" w:eastAsia="Arial" w:hAnsi="Arial"/>
                <w:sz w:val="18"/>
                <w:szCs w:val="18"/>
                <w:color w:val="0000FF"/>
              </w:rPr>
              <w:t>83716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6"/>
        <w:spacing w:after="0"/>
        <w:rPr>
          <w:sz w:val="20"/>
          <w:szCs w:val="20"/>
          <w:color w:val="auto"/>
        </w:rPr>
      </w:pPr>
      <w:r>
        <w:rPr>
          <w:rFonts w:ascii="Arial" w:cs="Arial" w:eastAsia="Arial" w:hAnsi="Arial"/>
          <w:sz w:val="18"/>
          <w:szCs w:val="18"/>
          <w:color w:val="0000FF"/>
        </w:rPr>
        <w:t>CFO &amp; VP, Finance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w w:val="93"/>
              </w:rPr>
              <w:t>Robert Case, Attorney-in-fact</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06/03/2015</w:t>
            </w:r>
          </w:p>
        </w:tc>
      </w:tr>
      <w:tr>
        <w:trPr>
          <w:trHeight w:val="20"/>
        </w:trPr>
        <w:tc>
          <w:tcPr>
            <w:tcW w:w="6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2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536" w:lineRule="auto"/>
        <w:rPr>
          <w:sz w:val="20"/>
          <w:szCs w:val="20"/>
          <w:color w:val="auto"/>
        </w:rPr>
      </w:pPr>
      <w:r>
        <w:rPr>
          <w:rFonts w:ascii="Courier New" w:cs="Courier New" w:eastAsia="Courier New" w:hAnsi="Courier New"/>
          <w:sz w:val="16"/>
          <w:szCs w:val="16"/>
          <w:color w:val="auto"/>
        </w:rPr>
        <w:t>The undersigned, as a Section 16 reporting person of Micron Technology, Inc. (the Company), hereby constitutes and appoints the Companys North America Compensation Manager, Wendy Verploegen, and Compensation and Equity Manager,</w:t>
      </w:r>
    </w:p>
    <w:p>
      <w:pPr>
        <w:spacing w:after="0" w:line="1" w:lineRule="exact"/>
        <w:rPr>
          <w:sz w:val="20"/>
          <w:szCs w:val="20"/>
          <w:color w:val="auto"/>
        </w:rPr>
      </w:pPr>
    </w:p>
    <w:p>
      <w:pPr>
        <w:ind w:right="3159" w:firstLine="105"/>
        <w:spacing w:after="0" w:line="470" w:lineRule="auto"/>
        <w:rPr>
          <w:sz w:val="20"/>
          <w:szCs w:val="20"/>
          <w:color w:val="auto"/>
        </w:rPr>
      </w:pPr>
      <w:r>
        <w:rPr>
          <w:rFonts w:ascii="Courier New" w:cs="Courier New" w:eastAsia="Courier New" w:hAnsi="Courier New"/>
          <w:sz w:val="18"/>
          <w:szCs w:val="18"/>
          <w:color w:val="auto"/>
        </w:rPr>
        <w:t>Robert D. Case and each of them, the undersigneds true and lawful attorney-in-fact to:</w:t>
      </w:r>
    </w:p>
    <w:p>
      <w:pPr>
        <w:spacing w:after="0" w:line="200" w:lineRule="exact"/>
        <w:rPr>
          <w:sz w:val="20"/>
          <w:szCs w:val="20"/>
          <w:color w:val="auto"/>
        </w:rPr>
      </w:pPr>
    </w:p>
    <w:p>
      <w:pPr>
        <w:spacing w:after="0" w:line="217"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8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199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1st day of June,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Ernest Maddock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Printed Name: Ernest Maddock</w:t>
      </w:r>
    </w:p>
    <w:sectPr>
      <w:pgSz w:w="11900" w:h="16838" w:orient="portrait"/>
      <w:cols w:equalWidth="0" w:num="1">
        <w:col w:w="10219"/>
      </w:cols>
      <w:pgMar w:left="240" w:top="744"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7050"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2019-12-23T14:57:24Z</dcterms:created>
  <dcterms:modified xsi:type="dcterms:W3CDTF">2019-12-23T14:57:24Z</dcterms:modified>
</cp:coreProperties>
</file>