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700"/>
        <w:spacing w:after="0"/>
        <w:rPr>
          <w:sz w:val="20"/>
          <w:szCs w:val="20"/>
          <w:color w:val="auto"/>
        </w:rPr>
      </w:pPr>
      <w:r>
        <w:rPr>
          <w:rFonts w:ascii="Courier New" w:cs="Courier New" w:eastAsia="Courier New" w:hAnsi="Courier New"/>
          <w:sz w:val="18"/>
          <w:szCs w:val="18"/>
          <w:color w:val="auto"/>
        </w:rPr>
        <w:t>SECURITIES AND EXCHANGE COMMISSION</w:t>
      </w:r>
    </w:p>
    <w:p>
      <w:pPr>
        <w:ind w:left="2220"/>
        <w:spacing w:after="0"/>
        <w:tabs>
          <w:tab w:leader="none" w:pos="410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AMENDMENT NO. 6</w:t>
      </w:r>
    </w:p>
    <w:p>
      <w:pPr>
        <w:jc w:val="center"/>
        <w:ind w:right="3479"/>
        <w:spacing w:after="0" w:line="238" w:lineRule="auto"/>
        <w:rPr>
          <w:sz w:val="20"/>
          <w:szCs w:val="20"/>
          <w:color w:val="auto"/>
        </w:rPr>
      </w:pPr>
      <w:r>
        <w:rPr>
          <w:rFonts w:ascii="Courier New" w:cs="Courier New" w:eastAsia="Courier New" w:hAnsi="Courier New"/>
          <w:sz w:val="18"/>
          <w:szCs w:val="18"/>
          <w:color w:val="auto"/>
        </w:rPr>
        <w:t>SCHEDULE 13D</w:t>
      </w:r>
    </w:p>
    <w:p>
      <w:pPr>
        <w:jc w:val="center"/>
        <w:ind w:right="335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MICRON TECHNOLOGY, INC.</w:t>
      </w:r>
    </w:p>
    <w:p>
      <w:pPr>
        <w:ind w:left="254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3479"/>
        <w:spacing w:after="0"/>
        <w:rPr>
          <w:sz w:val="20"/>
          <w:szCs w:val="20"/>
          <w:color w:val="auto"/>
        </w:rPr>
      </w:pPr>
      <w:r>
        <w:rPr>
          <w:rFonts w:ascii="Courier New" w:cs="Courier New" w:eastAsia="Courier New" w:hAnsi="Courier New"/>
          <w:sz w:val="18"/>
          <w:szCs w:val="18"/>
          <w:color w:val="auto"/>
        </w:rPr>
        <w:t>Common Stock, $.10 par value</w:t>
      </w:r>
    </w:p>
    <w:p>
      <w:pPr>
        <w:jc w:val="center"/>
        <w:ind w:right="34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3479"/>
        <w:spacing w:after="0"/>
        <w:rPr>
          <w:sz w:val="20"/>
          <w:szCs w:val="20"/>
          <w:color w:val="auto"/>
        </w:rPr>
      </w:pPr>
      <w:r>
        <w:rPr>
          <w:rFonts w:ascii="Courier New" w:cs="Courier New" w:eastAsia="Courier New" w:hAnsi="Courier New"/>
          <w:sz w:val="18"/>
          <w:szCs w:val="18"/>
          <w:color w:val="auto"/>
        </w:rPr>
        <w:t>595112-4</w:t>
      </w:r>
    </w:p>
    <w:p>
      <w:pPr>
        <w:jc w:val="center"/>
        <w:ind w:right="3479"/>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Jacques K. Meguire, Esq.</w:t>
      </w:r>
    </w:p>
    <w:p>
      <w:pPr>
        <w:ind w:left="2440"/>
        <w:spacing w:after="0" w:line="238" w:lineRule="auto"/>
        <w:rPr>
          <w:sz w:val="20"/>
          <w:szCs w:val="20"/>
          <w:color w:val="auto"/>
        </w:rPr>
      </w:pPr>
      <w:r>
        <w:rPr>
          <w:rFonts w:ascii="Courier New" w:cs="Courier New" w:eastAsia="Courier New" w:hAnsi="Courier New"/>
          <w:sz w:val="18"/>
          <w:szCs w:val="18"/>
          <w:color w:val="auto"/>
        </w:rPr>
        <w:t>Kenda K. Tomes, Esq.</w:t>
      </w:r>
    </w:p>
    <w:p>
      <w:pPr>
        <w:ind w:left="1900"/>
        <w:spacing w:after="0"/>
        <w:rPr>
          <w:sz w:val="20"/>
          <w:szCs w:val="20"/>
          <w:color w:val="auto"/>
        </w:rPr>
      </w:pPr>
      <w:r>
        <w:rPr>
          <w:rFonts w:ascii="Courier New" w:cs="Courier New" w:eastAsia="Courier New" w:hAnsi="Courier New"/>
          <w:sz w:val="18"/>
          <w:szCs w:val="18"/>
          <w:color w:val="auto"/>
        </w:rPr>
        <w:t>SONNENSCHEIN NATH &amp; ROSENTHAL</w:t>
      </w:r>
    </w:p>
    <w:p>
      <w:pPr>
        <w:ind w:left="2540"/>
        <w:spacing w:after="0" w:line="237" w:lineRule="auto"/>
        <w:rPr>
          <w:sz w:val="20"/>
          <w:szCs w:val="20"/>
          <w:color w:val="auto"/>
        </w:rPr>
      </w:pPr>
      <w:r>
        <w:rPr>
          <w:rFonts w:ascii="Courier New" w:cs="Courier New" w:eastAsia="Courier New" w:hAnsi="Courier New"/>
          <w:sz w:val="18"/>
          <w:szCs w:val="18"/>
          <w:color w:val="auto"/>
        </w:rPr>
        <w:t>8000 Sears Tower</w:t>
      </w:r>
    </w:p>
    <w:p>
      <w:pPr>
        <w:ind w:left="2220"/>
        <w:spacing w:after="0"/>
        <w:tabs>
          <w:tab w:leader="none" w:pos="4200" w:val="left"/>
        </w:tabs>
        <w:rPr>
          <w:sz w:val="20"/>
          <w:szCs w:val="20"/>
          <w:color w:val="auto"/>
        </w:rPr>
      </w:pPr>
      <w:r>
        <w:rPr>
          <w:rFonts w:ascii="Courier New" w:cs="Courier New" w:eastAsia="Courier New" w:hAnsi="Courier New"/>
          <w:sz w:val="18"/>
          <w:szCs w:val="18"/>
          <w:color w:val="auto"/>
        </w:rPr>
        <w:t>Chicago, Illinois</w:t>
      </w:r>
      <w:r>
        <w:rPr>
          <w:sz w:val="20"/>
          <w:szCs w:val="20"/>
          <w:color w:val="auto"/>
        </w:rPr>
        <w:tab/>
      </w:r>
      <w:r>
        <w:rPr>
          <w:rFonts w:ascii="Courier New" w:cs="Courier New" w:eastAsia="Courier New" w:hAnsi="Courier New"/>
          <w:sz w:val="16"/>
          <w:szCs w:val="16"/>
          <w:color w:val="auto"/>
        </w:rPr>
        <w:t>60606</w:t>
      </w:r>
    </w:p>
    <w:p>
      <w:pPr>
        <w:ind w:left="2120"/>
        <w:spacing w:after="0"/>
        <w:tabs>
          <w:tab w:leader="none" w:pos="3360" w:val="left"/>
        </w:tabs>
        <w:rPr>
          <w:sz w:val="20"/>
          <w:szCs w:val="20"/>
          <w:color w:val="auto"/>
        </w:rPr>
      </w:pPr>
      <w:r>
        <w:rPr>
          <w:rFonts w:ascii="Courier New" w:cs="Courier New" w:eastAsia="Courier New" w:hAnsi="Courier New"/>
          <w:sz w:val="18"/>
          <w:szCs w:val="18"/>
          <w:color w:val="auto"/>
        </w:rPr>
        <w:t>Telephone:</w:t>
        <w:tab/>
        <w:t>(312) 876-8000</w:t>
      </w:r>
    </w:p>
    <w:p>
      <w:pPr>
        <w:spacing w:after="0" w:line="4" w:lineRule="exact"/>
        <w:rPr>
          <w:sz w:val="24"/>
          <w:szCs w:val="24"/>
          <w:color w:val="auto"/>
        </w:rPr>
      </w:pPr>
    </w:p>
    <w:p>
      <w:pPr>
        <w:ind w:left="860" w:right="4199" w:firstLine="105"/>
        <w:spacing w:after="0" w:line="290" w:lineRule="auto"/>
        <w:rPr>
          <w:sz w:val="20"/>
          <w:szCs w:val="20"/>
          <w:color w:val="auto"/>
        </w:rPr>
      </w:pPr>
      <w:r>
        <w:rPr>
          <w:rFonts w:ascii="Courier New" w:cs="Courier New" w:eastAsia="Courier New" w:hAnsi="Courier New"/>
          <w:sz w:val="16"/>
          <w:szCs w:val="16"/>
          <w:color w:val="auto"/>
        </w:rPr>
        <w:t>(Name, Address and Telephone Number of Persons Authorized to Receive Notices and Communications)</w:t>
      </w:r>
    </w:p>
    <w:p>
      <w:pPr>
        <w:spacing w:after="0" w:line="367" w:lineRule="exact"/>
        <w:rPr>
          <w:sz w:val="24"/>
          <w:szCs w:val="24"/>
          <w:color w:val="auto"/>
        </w:rPr>
      </w:pPr>
    </w:p>
    <w:p>
      <w:pPr>
        <w:jc w:val="center"/>
        <w:ind w:right="3579"/>
        <w:spacing w:after="0"/>
        <w:rPr>
          <w:sz w:val="20"/>
          <w:szCs w:val="20"/>
          <w:color w:val="auto"/>
        </w:rPr>
      </w:pPr>
      <w:r>
        <w:rPr>
          <w:rFonts w:ascii="Courier New" w:cs="Courier New" w:eastAsia="Courier New" w:hAnsi="Courier New"/>
          <w:sz w:val="18"/>
          <w:szCs w:val="18"/>
          <w:color w:val="auto"/>
        </w:rPr>
        <w:t>June 28, 1996</w:t>
      </w:r>
    </w:p>
    <w:p>
      <w:pPr>
        <w:jc w:val="center"/>
        <w:ind w:right="335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3679" w:firstLine="211"/>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Rule 13d-1(b)(3) or (4), check the following box [ ]</w:t>
      </w:r>
    </w:p>
    <w:p>
      <w:pPr>
        <w:spacing w:after="0" w:line="207" w:lineRule="exact"/>
        <w:rPr>
          <w:sz w:val="24"/>
          <w:szCs w:val="24"/>
          <w:color w:val="auto"/>
        </w:rPr>
      </w:pPr>
    </w:p>
    <w:p>
      <w:pPr>
        <w:ind w:right="4099" w:firstLine="211"/>
        <w:spacing w:after="0" w:line="235" w:lineRule="auto"/>
        <w:rPr>
          <w:sz w:val="20"/>
          <w:szCs w:val="20"/>
          <w:color w:val="auto"/>
        </w:rPr>
      </w:pPr>
      <w:r>
        <w:rPr>
          <w:rFonts w:ascii="Courier New" w:cs="Courier New" w:eastAsia="Courier New" w:hAnsi="Courier New"/>
          <w:sz w:val="18"/>
          <w:szCs w:val="18"/>
          <w:color w:val="auto"/>
        </w:rPr>
        <w:t>Check the following box if a fee is being paid with this statement [ ].</w:t>
      </w:r>
    </w:p>
    <w:p>
      <w:pPr>
        <w:spacing w:after="0" w:line="208" w:lineRule="exact"/>
        <w:rPr>
          <w:sz w:val="24"/>
          <w:szCs w:val="24"/>
          <w:color w:val="auto"/>
        </w:rPr>
      </w:pPr>
    </w:p>
    <w:p>
      <w:pPr>
        <w:ind w:right="3479" w:firstLine="211"/>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(the "Act") or otherwise subject to the liabilities of that section of the Act, but shall be subject to all other provisions of the Act.</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(Continued on following page(s))</w:t>
      </w:r>
    </w:p>
    <w:p>
      <w:pPr>
        <w:sectPr>
          <w:pgSz w:w="11900" w:h="16838" w:orient="portrait"/>
          <w:cols w:equalWidth="0" w:num="1">
            <w:col w:w="10219"/>
          </w:cols>
          <w:pgMar w:left="240" w:top="1027" w:right="1440" w:bottom="1440" w:gutter="0" w:footer="0" w:header="0"/>
        </w:sectPr>
      </w:pPr>
    </w:p>
    <w:bookmarkStart w:id="1" w:name="page2"/>
    <w:bookmarkEnd w:id="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ind w:right="3359" w:firstLine="527"/>
        <w:spacing w:after="0" w:line="290" w:lineRule="auto"/>
        <w:rPr>
          <w:sz w:val="20"/>
          <w:szCs w:val="20"/>
          <w:color w:val="auto"/>
        </w:rPr>
      </w:pPr>
      <w:r>
        <w:rPr>
          <w:rFonts w:ascii="Courier New" w:cs="Courier New" w:eastAsia="Courier New" w:hAnsi="Courier New"/>
          <w:sz w:val="16"/>
          <w:szCs w:val="16"/>
          <w:color w:val="auto"/>
        </w:rPr>
        <w:t>This Amendment No. 6 to Schedule 13D (the "Schedule 13D") is being filed on behalf of J.R. Simplot Company (the "Company") and</w:t>
      </w:r>
    </w:p>
    <w:p>
      <w:pPr>
        <w:spacing w:after="0" w:line="170" w:lineRule="exact"/>
        <w:rPr>
          <w:sz w:val="20"/>
          <w:szCs w:val="20"/>
          <w:color w:val="auto"/>
        </w:rPr>
      </w:pPr>
    </w:p>
    <w:p>
      <w:pPr>
        <w:ind w:right="3359"/>
        <w:spacing w:after="0" w:line="270" w:lineRule="auto"/>
        <w:rPr>
          <w:sz w:val="20"/>
          <w:szCs w:val="20"/>
          <w:color w:val="auto"/>
        </w:rPr>
      </w:pPr>
      <w:r>
        <w:rPr>
          <w:rFonts w:ascii="Courier New" w:cs="Courier New" w:eastAsia="Courier New" w:hAnsi="Courier New"/>
          <w:sz w:val="16"/>
          <w:szCs w:val="16"/>
          <w:color w:val="auto"/>
        </w:rPr>
        <w:t>Simplot Canada Limited ("SCL") to further amend the Schedule 13D as originally filed on February 20, 1992, as subsequently amended and restated by Amendment No. 4 to Schedule 13D filed on Novem-ber 29, 1995 by the Company, SCL, John R. Simplot, J.R. Simplot Self-Declaration of Revocable Trust dated December 21, 1989, JRS Properties, L.P. (collectively the "Reporting Persons") and as subsequently amended from time to time. Capitalized terms used herein and not otherwise defined have the same meanings as provided in the Amendment No. 4 to Schedule 13D. This Amendment No. 6 to Schedule 13D does not amend any information with respect to any of the Reporting Persons other than the Company and SCL.</w:t>
      </w:r>
    </w:p>
    <w:p>
      <w:pPr>
        <w:spacing w:after="0" w:line="391" w:lineRule="exact"/>
        <w:rPr>
          <w:sz w:val="20"/>
          <w:szCs w:val="20"/>
          <w:color w:val="auto"/>
        </w:rPr>
      </w:pPr>
    </w:p>
    <w:p>
      <w:pPr>
        <w:jc w:val="both"/>
        <w:ind w:right="3479"/>
        <w:spacing w:after="0" w:line="237" w:lineRule="auto"/>
        <w:rPr>
          <w:sz w:val="20"/>
          <w:szCs w:val="20"/>
          <w:color w:val="auto"/>
        </w:rPr>
      </w:pPr>
      <w:r>
        <w:rPr>
          <w:rFonts w:ascii="Courier New" w:cs="Courier New" w:eastAsia="Courier New" w:hAnsi="Courier New"/>
          <w:sz w:val="18"/>
          <w:szCs w:val="18"/>
          <w:color w:val="auto"/>
        </w:rPr>
        <w:t>Item 7. Material to be Filed as Exhibits, is hereby amended by adding thereto the following exhibits. All of such exhibits had been described in Amendment No. 5 to Schedule 13D filed on June 28, 1996.</w:t>
      </w:r>
    </w:p>
    <w:p>
      <w:pPr>
        <w:spacing w:after="0" w:line="202" w:lineRule="exact"/>
        <w:rPr>
          <w:sz w:val="20"/>
          <w:szCs w:val="20"/>
          <w:color w:val="auto"/>
        </w:rPr>
      </w:pPr>
    </w:p>
    <w:p>
      <w:pPr>
        <w:spacing w:after="0"/>
        <w:tabs>
          <w:tab w:leader="none" w:pos="2940" w:val="left"/>
        </w:tabs>
        <w:rPr>
          <w:sz w:val="20"/>
          <w:szCs w:val="20"/>
          <w:color w:val="auto"/>
        </w:rPr>
      </w:pPr>
      <w:r>
        <w:rPr>
          <w:rFonts w:ascii="Courier New" w:cs="Courier New" w:eastAsia="Courier New" w:hAnsi="Courier New"/>
          <w:sz w:val="18"/>
          <w:szCs w:val="18"/>
          <w:color w:val="auto"/>
        </w:rPr>
        <w:t>Exhibit Number</w:t>
      </w:r>
      <w:r>
        <w:rPr>
          <w:sz w:val="20"/>
          <w:szCs w:val="20"/>
          <w:color w:val="auto"/>
        </w:rPr>
        <w:tab/>
      </w:r>
      <w:r>
        <w:rPr>
          <w:rFonts w:ascii="Courier New" w:cs="Courier New" w:eastAsia="Courier New" w:hAnsi="Courier New"/>
          <w:sz w:val="16"/>
          <w:szCs w:val="16"/>
          <w:color w:val="auto"/>
        </w:rPr>
        <w:t>Exhibit</w:t>
      </w:r>
    </w:p>
    <w:p>
      <w:pPr>
        <w:spacing w:after="0" w:line="207" w:lineRule="exact"/>
        <w:rPr>
          <w:sz w:val="20"/>
          <w:szCs w:val="20"/>
          <w:color w:val="auto"/>
        </w:rPr>
      </w:pPr>
    </w:p>
    <w:p>
      <w:pPr>
        <w:ind w:left="1580" w:right="3479" w:hanging="1045"/>
        <w:spacing w:after="0" w:line="236" w:lineRule="auto"/>
        <w:tabs>
          <w:tab w:leader="none" w:pos="15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 between Simplot Canada Limited and Canadian Imperial Bank of Commerce dated June 28, 1996 (Forward).</w:t>
      </w:r>
    </w:p>
    <w:p>
      <w:pPr>
        <w:spacing w:after="0" w:line="208" w:lineRule="exact"/>
        <w:rPr>
          <w:rFonts w:ascii="Courier New" w:cs="Courier New" w:eastAsia="Courier New" w:hAnsi="Courier New"/>
          <w:sz w:val="18"/>
          <w:szCs w:val="18"/>
          <w:color w:val="auto"/>
        </w:rPr>
      </w:pPr>
    </w:p>
    <w:p>
      <w:pPr>
        <w:jc w:val="both"/>
        <w:ind w:left="1580" w:right="3479" w:hanging="1045"/>
        <w:spacing w:after="0" w:line="236" w:lineRule="auto"/>
        <w:tabs>
          <w:tab w:leader="none" w:pos="15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Loan Agreement between Simplot Canada Limited and Canadian Imperial Bank of Commerce dated June 28, 1996.</w:t>
      </w:r>
    </w:p>
    <w:p>
      <w:pPr>
        <w:spacing w:after="0" w:line="208" w:lineRule="exact"/>
        <w:rPr>
          <w:rFonts w:ascii="Courier New" w:cs="Courier New" w:eastAsia="Courier New" w:hAnsi="Courier New"/>
          <w:sz w:val="18"/>
          <w:szCs w:val="18"/>
          <w:color w:val="auto"/>
        </w:rPr>
      </w:pPr>
    </w:p>
    <w:p>
      <w:pPr>
        <w:ind w:left="1580" w:right="3679" w:hanging="1045"/>
        <w:spacing w:after="0" w:line="236" w:lineRule="auto"/>
        <w:tabs>
          <w:tab w:leader="none" w:pos="15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Pledge given by Simplot Canada Limited in favor of Canadian Imperial Bank of Commerce dated June 28, 1996.</w:t>
      </w:r>
    </w:p>
    <w:p>
      <w:pPr>
        <w:spacing w:after="0" w:line="208" w:lineRule="exact"/>
        <w:rPr>
          <w:rFonts w:ascii="Courier New" w:cs="Courier New" w:eastAsia="Courier New" w:hAnsi="Courier New"/>
          <w:sz w:val="18"/>
          <w:szCs w:val="18"/>
          <w:color w:val="auto"/>
        </w:rPr>
      </w:pPr>
    </w:p>
    <w:p>
      <w:pPr>
        <w:ind w:left="1580" w:right="3359" w:hanging="1045"/>
        <w:spacing w:after="0" w:line="290" w:lineRule="auto"/>
        <w:tabs>
          <w:tab w:leader="none" w:pos="158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 between J.R Simplot Company and Canadian Imperial Bank of Commerce dated June 28, 1996.</w:t>
      </w:r>
    </w:p>
    <w:p>
      <w:pPr>
        <w:spacing w:after="0" w:line="169" w:lineRule="exact"/>
        <w:rPr>
          <w:rFonts w:ascii="Courier New" w:cs="Courier New" w:eastAsia="Courier New" w:hAnsi="Courier New"/>
          <w:sz w:val="16"/>
          <w:szCs w:val="16"/>
          <w:color w:val="auto"/>
        </w:rPr>
      </w:pPr>
    </w:p>
    <w:p>
      <w:pPr>
        <w:ind w:left="1580" w:right="3359" w:hanging="1045"/>
        <w:spacing w:after="0" w:line="236" w:lineRule="auto"/>
        <w:tabs>
          <w:tab w:leader="none" w:pos="15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Irrevocable Proxy executed by J.R. Simplot Company in favor of Canadian Imperial Bank of Commerce dated June 28, 1996.</w:t>
      </w:r>
    </w:p>
    <w:p>
      <w:pPr>
        <w:spacing w:after="0" w:line="208" w:lineRule="exact"/>
        <w:rPr>
          <w:rFonts w:ascii="Courier New" w:cs="Courier New" w:eastAsia="Courier New" w:hAnsi="Courier New"/>
          <w:sz w:val="18"/>
          <w:szCs w:val="18"/>
          <w:color w:val="auto"/>
        </w:rPr>
      </w:pPr>
    </w:p>
    <w:p>
      <w:pPr>
        <w:ind w:left="1580" w:right="3579" w:hanging="1045"/>
        <w:spacing w:after="0" w:line="275" w:lineRule="auto"/>
        <w:tabs>
          <w:tab w:leader="none" w:pos="158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Irrevocable Proxy executed by Canadian Imperial Bank of Commerce in favor of the Chairman of the Board and the Chief Financial Officer of Micron Technology, Inc. dated June 28, 1996.</w:t>
      </w:r>
    </w:p>
    <w:p>
      <w:pPr>
        <w:sectPr>
          <w:pgSz w:w="11900" w:h="16838" w:orient="portrait"/>
          <w:cols w:equalWidth="0" w:num="1">
            <w:col w:w="10219"/>
          </w:cols>
          <w:pgMar w:left="240" w:top="723" w:right="1440" w:bottom="1440" w:gutter="0" w:footer="0" w:header="0"/>
        </w:sectPr>
      </w:pPr>
    </w:p>
    <w:bookmarkStart w:id="3" w:name="page4"/>
    <w:bookmarkEnd w:id="3"/>
    <w:p>
      <w:pPr>
        <w:spacing w:after="0" w:line="275" w:lineRule="auto"/>
        <w:tabs>
          <w:tab w:leader="none" w:pos="1580" w:val="left"/>
        </w:tabs>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ind w:left="2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359" w:firstLine="527"/>
        <w:spacing w:after="0" w:line="279" w:lineRule="auto"/>
        <w:rPr>
          <w:sz w:val="20"/>
          <w:szCs w:val="20"/>
          <w:color w:val="auto"/>
        </w:rPr>
      </w:pPr>
      <w:r>
        <w:rPr>
          <w:rFonts w:ascii="Courier New" w:cs="Courier New" w:eastAsia="Courier New" w:hAnsi="Courier New"/>
          <w:sz w:val="16"/>
          <w:szCs w:val="16"/>
          <w:color w:val="auto"/>
        </w:rPr>
        <w:t>After reasonable inquiry and to the best of my knowledge and belief, each of the undersigned certifies that the information set forth in this statement is true, complete and correct.</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20"/>
                <w:szCs w:val="20"/>
                <w:color w:val="auto"/>
              </w:rPr>
            </w:pPr>
            <w:r>
              <w:rPr>
                <w:rFonts w:ascii="Courier New" w:cs="Courier New" w:eastAsia="Courier New" w:hAnsi="Courier New"/>
                <w:sz w:val="18"/>
                <w:szCs w:val="18"/>
                <w:color w:val="auto"/>
              </w:rPr>
              <w:t>Dated:</w:t>
            </w:r>
          </w:p>
        </w:tc>
        <w:tc>
          <w:tcPr>
            <w:tcW w:w="2640" w:type="dxa"/>
            <w:vAlign w:val="bottom"/>
          </w:tcPr>
          <w:p>
            <w:pPr>
              <w:ind w:left="60"/>
              <w:spacing w:after="0"/>
              <w:rPr>
                <w:sz w:val="20"/>
                <w:szCs w:val="20"/>
                <w:color w:val="auto"/>
              </w:rPr>
            </w:pPr>
            <w:r>
              <w:rPr>
                <w:rFonts w:ascii="Courier New" w:cs="Courier New" w:eastAsia="Courier New" w:hAnsi="Courier New"/>
                <w:sz w:val="18"/>
                <w:szCs w:val="18"/>
                <w:color w:val="auto"/>
              </w:rPr>
              <w:t>July 9, 1996</w:t>
            </w:r>
          </w:p>
        </w:tc>
        <w:tc>
          <w:tcPr>
            <w:tcW w:w="940" w:type="dxa"/>
            <w:vAlign w:val="bottom"/>
          </w:tcPr>
          <w:p>
            <w:pPr>
              <w:ind w:left="260"/>
              <w:spacing w:after="0"/>
              <w:rPr>
                <w:sz w:val="20"/>
                <w:szCs w:val="20"/>
                <w:color w:val="auto"/>
              </w:rPr>
            </w:pPr>
            <w:r>
              <w:rPr>
                <w:rFonts w:ascii="Courier New" w:cs="Courier New" w:eastAsia="Courier New" w:hAnsi="Courier New"/>
                <w:sz w:val="18"/>
                <w:szCs w:val="18"/>
                <w:color w:val="auto"/>
              </w:rPr>
              <w:t>Dated:</w:t>
            </w:r>
          </w:p>
        </w:tc>
        <w:tc>
          <w:tcPr>
            <w:tcW w:w="2360" w:type="dxa"/>
            <w:vAlign w:val="bottom"/>
          </w:tcPr>
          <w:p>
            <w:pPr>
              <w:ind w:left="160"/>
              <w:spacing w:after="0"/>
              <w:rPr>
                <w:sz w:val="20"/>
                <w:szCs w:val="20"/>
                <w:color w:val="auto"/>
              </w:rPr>
            </w:pPr>
            <w:r>
              <w:rPr>
                <w:rFonts w:ascii="Courier New" w:cs="Courier New" w:eastAsia="Courier New" w:hAnsi="Courier New"/>
                <w:sz w:val="18"/>
                <w:szCs w:val="18"/>
                <w:color w:val="auto"/>
              </w:rPr>
              <w:t>July 9, 1996</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Simplot</w:t>
            </w:r>
          </w:p>
        </w:tc>
        <w:tc>
          <w:tcPr>
            <w:tcW w:w="2640" w:type="dxa"/>
            <w:vAlign w:val="bottom"/>
          </w:tcPr>
          <w:p>
            <w:pPr>
              <w:ind w:left="60"/>
              <w:spacing w:after="0"/>
              <w:rPr>
                <w:sz w:val="20"/>
                <w:szCs w:val="20"/>
                <w:color w:val="auto"/>
              </w:rPr>
            </w:pPr>
            <w:r>
              <w:rPr>
                <w:rFonts w:ascii="Courier New" w:cs="Courier New" w:eastAsia="Courier New" w:hAnsi="Courier New"/>
                <w:sz w:val="18"/>
                <w:szCs w:val="18"/>
                <w:color w:val="auto"/>
              </w:rPr>
              <w:t>Canada Limited</w:t>
            </w:r>
          </w:p>
        </w:tc>
        <w:tc>
          <w:tcPr>
            <w:tcW w:w="330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J. R. Simplot Company</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2640" w:type="dxa"/>
            <w:vAlign w:val="bottom"/>
          </w:tcPr>
          <w:p>
            <w:pPr>
              <w:ind w:left="60"/>
              <w:spacing w:after="0"/>
              <w:rPr>
                <w:sz w:val="20"/>
                <w:szCs w:val="20"/>
                <w:color w:val="auto"/>
              </w:rPr>
            </w:pPr>
            <w:r>
              <w:rPr>
                <w:rFonts w:ascii="Courier New" w:cs="Courier New" w:eastAsia="Courier New" w:hAnsi="Courier New"/>
                <w:sz w:val="18"/>
                <w:szCs w:val="18"/>
                <w:color w:val="auto"/>
              </w:rPr>
              <w:t>/s/ RONALD N. GRAVES__</w:t>
            </w:r>
          </w:p>
        </w:tc>
        <w:tc>
          <w:tcPr>
            <w:tcW w:w="940" w:type="dxa"/>
            <w:vAlign w:val="bottom"/>
          </w:tcPr>
          <w:p>
            <w:pPr>
              <w:ind w:left="260"/>
              <w:spacing w:after="0"/>
              <w:rPr>
                <w:sz w:val="20"/>
                <w:szCs w:val="20"/>
                <w:color w:val="auto"/>
              </w:rPr>
            </w:pPr>
            <w:r>
              <w:rPr>
                <w:rFonts w:ascii="Courier New" w:cs="Courier New" w:eastAsia="Courier New" w:hAnsi="Courier New"/>
                <w:sz w:val="18"/>
                <w:szCs w:val="18"/>
                <w:color w:val="auto"/>
              </w:rPr>
              <w:t>By:</w:t>
            </w:r>
          </w:p>
        </w:tc>
        <w:tc>
          <w:tcPr>
            <w:tcW w:w="2360" w:type="dxa"/>
            <w:vAlign w:val="bottom"/>
          </w:tcPr>
          <w:p>
            <w:pPr>
              <w:ind w:left="60"/>
              <w:spacing w:after="0"/>
              <w:rPr>
                <w:sz w:val="20"/>
                <w:szCs w:val="20"/>
                <w:color w:val="auto"/>
              </w:rPr>
            </w:pPr>
            <w:r>
              <w:rPr>
                <w:rFonts w:ascii="Courier New" w:cs="Courier New" w:eastAsia="Courier New" w:hAnsi="Courier New"/>
                <w:sz w:val="18"/>
                <w:szCs w:val="18"/>
                <w:color w:val="auto"/>
                <w:w w:val="95"/>
              </w:rPr>
              <w:t>/s/ RONALD N. GRAVES__</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w:t>
            </w:r>
          </w:p>
        </w:tc>
        <w:tc>
          <w:tcPr>
            <w:tcW w:w="2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Secretary_____________</w:t>
            </w:r>
          </w:p>
        </w:tc>
        <w:tc>
          <w:tcPr>
            <w:tcW w:w="9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Title:</w:t>
            </w:r>
          </w:p>
        </w:tc>
        <w:tc>
          <w:tcPr>
            <w:tcW w:w="2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Secretary_____________</w:t>
            </w:r>
          </w:p>
        </w:tc>
      </w:tr>
    </w:tbl>
    <w:p>
      <w:pPr>
        <w:sectPr>
          <w:pgSz w:w="11900" w:h="16838" w:orient="portrait"/>
          <w:cols w:equalWidth="0" w:num="1">
            <w:col w:w="10219"/>
          </w:cols>
          <w:pgMar w:left="240" w:top="514" w:right="1440" w:bottom="1440" w:gutter="0" w:footer="0" w:header="0"/>
        </w:sectPr>
      </w:pPr>
    </w:p>
    <w:bookmarkStart w:id="5" w:name="page6"/>
    <w:bookmarkEnd w:id="5"/>
    <w:p>
      <w:pPr>
        <w:jc w:val="center"/>
        <w:ind w:right="-220"/>
        <w:spacing w:after="0"/>
        <w:rPr>
          <w:sz w:val="20"/>
          <w:szCs w:val="20"/>
          <w:color w:val="auto"/>
        </w:rPr>
      </w:pPr>
      <w:r>
        <w:rPr>
          <w:rFonts w:ascii="Courier New" w:cs="Courier New" w:eastAsia="Courier New" w:hAnsi="Courier New"/>
          <w:sz w:val="18"/>
          <w:szCs w:val="18"/>
          <w:color w:val="auto"/>
        </w:rPr>
        <w:t>Exhibit D</w:t>
      </w:r>
    </w:p>
    <w:p>
      <w:pPr>
        <w:spacing w:after="0" w:line="200" w:lineRule="exact"/>
        <w:rPr>
          <w:sz w:val="20"/>
          <w:szCs w:val="20"/>
          <w:color w:val="auto"/>
        </w:rPr>
      </w:pPr>
    </w:p>
    <w:p>
      <w:pPr>
        <w:spacing w:after="0" w:line="204"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Forward</w:t>
      </w:r>
    </w:p>
    <w:p>
      <w:pPr>
        <w:spacing w:after="0" w:line="200" w:lineRule="exact"/>
        <w:rPr>
          <w:sz w:val="20"/>
          <w:szCs w:val="20"/>
          <w:color w:val="auto"/>
        </w:rPr>
      </w:pPr>
    </w:p>
    <w:p>
      <w:pPr>
        <w:spacing w:after="0" w:line="20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July 1, 1996</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60" w:type="dxa"/>
            <w:vAlign w:val="bottom"/>
          </w:tcPr>
          <w:p>
            <w:pPr>
              <w:spacing w:after="0"/>
              <w:rPr>
                <w:sz w:val="20"/>
                <w:szCs w:val="20"/>
                <w:color w:val="auto"/>
              </w:rPr>
            </w:pPr>
            <w:r>
              <w:rPr>
                <w:rFonts w:ascii="Courier New" w:cs="Courier New" w:eastAsia="Courier New" w:hAnsi="Courier New"/>
                <w:sz w:val="18"/>
                <w:szCs w:val="18"/>
                <w:color w:val="auto"/>
                <w:w w:val="99"/>
              </w:rPr>
              <w:t>To: Simplot Canada</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rPr>
              <w:t>Limited</w:t>
            </w:r>
          </w:p>
        </w:tc>
        <w:tc>
          <w:tcPr>
            <w:tcW w:w="3160" w:type="dxa"/>
            <w:vAlign w:val="bottom"/>
            <w:gridSpan w:val="2"/>
          </w:tcPr>
          <w:p>
            <w:pPr>
              <w:ind w:left="120"/>
              <w:spacing w:after="0"/>
              <w:rPr>
                <w:sz w:val="20"/>
                <w:szCs w:val="20"/>
                <w:color w:val="auto"/>
              </w:rPr>
            </w:pPr>
            <w:r>
              <w:rPr>
                <w:rFonts w:ascii="Courier New" w:cs="Courier New" w:eastAsia="Courier New" w:hAnsi="Courier New"/>
                <w:sz w:val="18"/>
                <w:szCs w:val="18"/>
                <w:color w:val="auto"/>
                <w:w w:val="96"/>
              </w:rPr>
              <w:t>From:  Canadian Imperial Bank</w:t>
            </w:r>
          </w:p>
        </w:tc>
      </w:tr>
      <w:tr>
        <w:trPr>
          <w:trHeight w:val="203"/>
        </w:trPr>
        <w:tc>
          <w:tcPr>
            <w:tcW w:w="19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 Commerce</w:t>
            </w:r>
          </w:p>
        </w:tc>
        <w:tc>
          <w:tcPr>
            <w:tcW w:w="560" w:type="dxa"/>
            <w:vAlign w:val="bottom"/>
          </w:tcPr>
          <w:p>
            <w:pPr>
              <w:spacing w:after="0"/>
              <w:rPr>
                <w:sz w:val="17"/>
                <w:szCs w:val="17"/>
                <w:color w:val="auto"/>
              </w:rPr>
            </w:pPr>
          </w:p>
        </w:tc>
      </w:tr>
      <w:tr>
        <w:trPr>
          <w:trHeight w:val="405"/>
        </w:trPr>
        <w:tc>
          <w:tcPr>
            <w:tcW w:w="1960" w:type="dxa"/>
            <w:vAlign w:val="bottom"/>
          </w:tcPr>
          <w:p>
            <w:pPr>
              <w:spacing w:after="0"/>
              <w:rPr>
                <w:sz w:val="20"/>
                <w:szCs w:val="20"/>
                <w:color w:val="auto"/>
              </w:rPr>
            </w:pPr>
            <w:r>
              <w:rPr>
                <w:rFonts w:ascii="Courier New" w:cs="Courier New" w:eastAsia="Courier New" w:hAnsi="Courier New"/>
                <w:sz w:val="18"/>
                <w:szCs w:val="18"/>
                <w:color w:val="auto"/>
                <w:w w:val="99"/>
              </w:rPr>
              <w:t>Attention: Mr. Ron</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rPr>
              <w:t>Graves</w:t>
            </w:r>
          </w:p>
        </w:tc>
        <w:tc>
          <w:tcPr>
            <w:tcW w:w="2600" w:type="dxa"/>
            <w:vAlign w:val="bottom"/>
          </w:tcPr>
          <w:p>
            <w:pPr>
              <w:ind w:left="120"/>
              <w:spacing w:after="0"/>
              <w:rPr>
                <w:sz w:val="20"/>
                <w:szCs w:val="20"/>
                <w:color w:val="auto"/>
              </w:rPr>
            </w:pPr>
            <w:r>
              <w:rPr>
                <w:rFonts w:ascii="Courier New" w:cs="Courier New" w:eastAsia="Courier New" w:hAnsi="Courier New"/>
                <w:sz w:val="18"/>
                <w:szCs w:val="18"/>
                <w:color w:val="auto"/>
                <w:w w:val="99"/>
              </w:rPr>
              <w:t>Contact:  Gina S. Ghent</w:t>
            </w:r>
          </w:p>
        </w:tc>
        <w:tc>
          <w:tcPr>
            <w:tcW w:w="560" w:type="dxa"/>
            <w:vAlign w:val="bottom"/>
          </w:tcPr>
          <w:p>
            <w:pPr>
              <w:spacing w:after="0"/>
              <w:rPr>
                <w:sz w:val="24"/>
                <w:szCs w:val="24"/>
                <w:color w:val="auto"/>
              </w:rPr>
            </w:pPr>
          </w:p>
        </w:tc>
      </w:tr>
      <w:tr>
        <w:trPr>
          <w:trHeight w:val="405"/>
        </w:trPr>
        <w:tc>
          <w:tcPr>
            <w:tcW w:w="3580" w:type="dxa"/>
            <w:vAlign w:val="bottom"/>
            <w:gridSpan w:val="2"/>
          </w:tcPr>
          <w:p>
            <w:pPr>
              <w:spacing w:after="0"/>
              <w:rPr>
                <w:sz w:val="20"/>
                <w:szCs w:val="20"/>
                <w:color w:val="auto"/>
              </w:rPr>
            </w:pPr>
            <w:r>
              <w:rPr>
                <w:rFonts w:ascii="Courier New" w:cs="Courier New" w:eastAsia="Courier New" w:hAnsi="Courier New"/>
                <w:sz w:val="18"/>
                <w:szCs w:val="18"/>
                <w:color w:val="auto"/>
              </w:rPr>
              <w:t>Phone Number: (208) 389-7312</w:t>
            </w:r>
          </w:p>
        </w:tc>
        <w:tc>
          <w:tcPr>
            <w:tcW w:w="3160" w:type="dxa"/>
            <w:vAlign w:val="bottom"/>
            <w:gridSpan w:val="2"/>
          </w:tcPr>
          <w:p>
            <w:pPr>
              <w:ind w:left="120"/>
              <w:spacing w:after="0"/>
              <w:rPr>
                <w:sz w:val="20"/>
                <w:szCs w:val="20"/>
                <w:color w:val="auto"/>
              </w:rPr>
            </w:pPr>
            <w:r>
              <w:rPr>
                <w:rFonts w:ascii="Courier New" w:cs="Courier New" w:eastAsia="Courier New" w:hAnsi="Courier New"/>
                <w:sz w:val="18"/>
                <w:szCs w:val="18"/>
                <w:color w:val="auto"/>
                <w:w w:val="96"/>
              </w:rPr>
              <w:t>Phone Number:  (212) 856-6538</w:t>
            </w:r>
          </w:p>
        </w:tc>
      </w:tr>
      <w:tr>
        <w:trPr>
          <w:trHeight w:val="405"/>
        </w:trPr>
        <w:tc>
          <w:tcPr>
            <w:tcW w:w="3580" w:type="dxa"/>
            <w:vAlign w:val="bottom"/>
            <w:gridSpan w:val="2"/>
          </w:tcPr>
          <w:p>
            <w:pPr>
              <w:spacing w:after="0"/>
              <w:rPr>
                <w:sz w:val="20"/>
                <w:szCs w:val="20"/>
                <w:color w:val="auto"/>
              </w:rPr>
            </w:pPr>
            <w:r>
              <w:rPr>
                <w:rFonts w:ascii="Courier New" w:cs="Courier New" w:eastAsia="Courier New" w:hAnsi="Courier New"/>
                <w:sz w:val="18"/>
                <w:szCs w:val="18"/>
                <w:color w:val="auto"/>
              </w:rPr>
              <w:t>Facsimile Number: (208) 389-7464</w:t>
            </w:r>
          </w:p>
        </w:tc>
        <w:tc>
          <w:tcPr>
            <w:tcW w:w="2600" w:type="dxa"/>
            <w:vAlign w:val="bottom"/>
          </w:tcPr>
          <w:p>
            <w:pPr>
              <w:ind w:left="120"/>
              <w:spacing w:after="0"/>
              <w:rPr>
                <w:sz w:val="20"/>
                <w:szCs w:val="20"/>
                <w:color w:val="auto"/>
              </w:rPr>
            </w:pPr>
            <w:r>
              <w:rPr>
                <w:rFonts w:ascii="Courier New" w:cs="Courier New" w:eastAsia="Courier New" w:hAnsi="Courier New"/>
                <w:sz w:val="18"/>
                <w:szCs w:val="18"/>
                <w:color w:val="auto"/>
                <w:w w:val="99"/>
              </w:rPr>
              <w:t>Facsimile Number: (212)</w:t>
            </w:r>
          </w:p>
        </w:tc>
        <w:tc>
          <w:tcPr>
            <w:tcW w:w="5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856-</w:t>
            </w:r>
          </w:p>
        </w:tc>
      </w:tr>
      <w:tr>
        <w:trPr>
          <w:trHeight w:val="203"/>
        </w:trPr>
        <w:tc>
          <w:tcPr>
            <w:tcW w:w="19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6098</w:t>
            </w:r>
          </w:p>
        </w:tc>
        <w:tc>
          <w:tcPr>
            <w:tcW w:w="560" w:type="dxa"/>
            <w:vAlign w:val="bottom"/>
          </w:tcPr>
          <w:p>
            <w:pPr>
              <w:spacing w:after="0"/>
              <w:rPr>
                <w:sz w:val="17"/>
                <w:szCs w:val="17"/>
                <w:color w:val="auto"/>
              </w:rPr>
            </w:pPr>
          </w:p>
        </w:tc>
      </w:tr>
      <w:tr>
        <w:trPr>
          <w:trHeight w:val="405"/>
        </w:trPr>
        <w:tc>
          <w:tcPr>
            <w:tcW w:w="1960" w:type="dxa"/>
            <w:vAlign w:val="bottom"/>
          </w:tcPr>
          <w:p>
            <w:pPr>
              <w:spacing w:after="0"/>
              <w:rPr>
                <w:sz w:val="20"/>
                <w:szCs w:val="20"/>
                <w:color w:val="auto"/>
              </w:rPr>
            </w:pPr>
            <w:r>
              <w:rPr>
                <w:rFonts w:ascii="Courier New" w:cs="Courier New" w:eastAsia="Courier New" w:hAnsi="Courier New"/>
                <w:sz w:val="18"/>
                <w:szCs w:val="18"/>
                <w:color w:val="auto"/>
                <w:w w:val="99"/>
              </w:rPr>
              <w:t>Re: CIBC Reference</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rPr>
              <w:t>#  NY EQT 0125</w:t>
            </w:r>
          </w:p>
        </w:tc>
        <w:tc>
          <w:tcPr>
            <w:tcW w:w="260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pacing w:after="0" w:line="207"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This Confirmation amends and supersedes all previous Confirma-tions regarding this Transaction</w:t>
      </w:r>
    </w:p>
    <w:p>
      <w:pPr>
        <w:spacing w:after="0" w:line="208"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The purpose of this letter agreement is to confirm the terms and conditions of the Transaction entered into between Canadian Imperial Bank of Commerce ("CIBC") and Simplot Canada Limited ("Counterparty") on the Trade Date specified below (the "Transac-tion"). References herein to a "Transaction" shall be deemed reference to a Swap Transaction for purposes of the 1991 ISDA Definitions (as published by the International Swap Dealers Association, Inc. ("ISDA")). This letter agreement constitutes a "Confirmation" as referred to in the Master Agreement specified below.</w:t>
      </w:r>
    </w:p>
    <w:p>
      <w:pPr>
        <w:spacing w:after="0" w:line="215" w:lineRule="exact"/>
        <w:rPr>
          <w:sz w:val="20"/>
          <w:szCs w:val="20"/>
          <w:color w:val="auto"/>
        </w:rPr>
      </w:pPr>
    </w:p>
    <w:p>
      <w:pPr>
        <w:ind w:right="3359"/>
        <w:spacing w:after="0" w:line="275" w:lineRule="auto"/>
        <w:rPr>
          <w:sz w:val="20"/>
          <w:szCs w:val="20"/>
          <w:color w:val="auto"/>
        </w:rPr>
      </w:pPr>
      <w:r>
        <w:rPr>
          <w:rFonts w:ascii="Courier New" w:cs="Courier New" w:eastAsia="Courier New" w:hAnsi="Courier New"/>
          <w:sz w:val="16"/>
          <w:szCs w:val="16"/>
          <w:color w:val="auto"/>
        </w:rPr>
        <w:t>The definitions and provisions contained in the 1991 ISDA Defini-tions are incorporated into this Confirmation. In the event of any inconsistency between those definitions and provisions and this Confirmation, this Confirmation will govern.</w:t>
      </w:r>
    </w:p>
    <w:p>
      <w:pPr>
        <w:spacing w:after="0" w:line="182" w:lineRule="exact"/>
        <w:rPr>
          <w:sz w:val="20"/>
          <w:szCs w:val="20"/>
          <w:color w:val="auto"/>
        </w:rPr>
      </w:pPr>
    </w:p>
    <w:p>
      <w:pPr>
        <w:ind w:left="320" w:right="3359" w:hanging="312"/>
        <w:spacing w:after="0" w:line="237"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Confirmation supplements, and forms part of the Master Agreement and the Schedule attached thereto, dated as of June 28, 1996, as amended and supplemented from time to time (the "Agreement"), between CIBC and Counterparty. All provisions contained in the Agreement shall govern this Confirmation except as expressly modified below. In the event of any inconsistency between the Agreement and this Confirmation this Confirmation will govern.</w:t>
      </w:r>
    </w:p>
    <w:p>
      <w:pPr>
        <w:spacing w:after="0" w:line="212" w:lineRule="exact"/>
        <w:rPr>
          <w:rFonts w:ascii="Courier New" w:cs="Courier New" w:eastAsia="Courier New" w:hAnsi="Courier New"/>
          <w:sz w:val="18"/>
          <w:szCs w:val="18"/>
          <w:color w:val="auto"/>
        </w:rPr>
      </w:pPr>
    </w:p>
    <w:p>
      <w:pPr>
        <w:ind w:left="320" w:right="4099" w:hanging="312"/>
        <w:spacing w:after="0" w:line="235"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terms of the Transaction to which this Confirmation relates are as follows:</w:t>
      </w:r>
    </w:p>
    <w:p>
      <w:pPr>
        <w:sectPr>
          <w:pgSz w:w="11900" w:h="16838" w:orient="portrait"/>
          <w:cols w:equalWidth="0" w:num="1">
            <w:col w:w="10219"/>
          </w:cols>
          <w:pgMar w:left="240" w:top="541" w:right="1440" w:bottom="0" w:gutter="0" w:footer="0" w:header="0"/>
        </w:sectPr>
      </w:pP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GENERAL TERMS:</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Selected Securities:</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2,600,000 shares of common</w:t>
      </w:r>
    </w:p>
    <w:p>
      <w:pPr>
        <w:spacing w:after="0" w:line="238" w:lineRule="auto"/>
        <w:rPr>
          <w:sz w:val="20"/>
          <w:szCs w:val="20"/>
          <w:color w:val="auto"/>
        </w:rPr>
      </w:pPr>
      <w:r>
        <w:rPr>
          <w:rFonts w:ascii="Courier New" w:cs="Courier New" w:eastAsia="Courier New" w:hAnsi="Courier New"/>
          <w:sz w:val="18"/>
          <w:szCs w:val="18"/>
          <w:color w:val="auto"/>
        </w:rPr>
        <w:t>stock, $.10 par value (U.S.$),</w:t>
      </w:r>
    </w:p>
    <w:p>
      <w:pPr>
        <w:spacing w:after="0"/>
        <w:rPr>
          <w:sz w:val="20"/>
          <w:szCs w:val="20"/>
          <w:color w:val="auto"/>
        </w:rPr>
      </w:pPr>
      <w:r>
        <w:rPr>
          <w:rFonts w:ascii="Courier New" w:cs="Courier New" w:eastAsia="Courier New" w:hAnsi="Courier New"/>
          <w:sz w:val="18"/>
          <w:szCs w:val="18"/>
          <w:color w:val="auto"/>
        </w:rPr>
        <w:t>of Micron Technology, Inc. (New</w:t>
      </w:r>
    </w:p>
    <w:p>
      <w:pPr>
        <w:spacing w:after="0" w:line="237" w:lineRule="auto"/>
        <w:rPr>
          <w:sz w:val="20"/>
          <w:szCs w:val="20"/>
          <w:color w:val="auto"/>
        </w:rPr>
      </w:pPr>
      <w:r>
        <w:rPr>
          <w:rFonts w:ascii="Courier New" w:cs="Courier New" w:eastAsia="Courier New" w:hAnsi="Courier New"/>
          <w:sz w:val="18"/>
          <w:szCs w:val="18"/>
          <w:color w:val="auto"/>
        </w:rPr>
        <w:t>York Stock Exchange (("Ex-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change")) ticker symbol "MU") 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Trade Date, together with</w:t>
      </w:r>
    </w:p>
    <w:p>
      <w:pPr>
        <w:spacing w:after="0" w:line="238" w:lineRule="auto"/>
        <w:rPr>
          <w:sz w:val="20"/>
          <w:szCs w:val="20"/>
          <w:color w:val="auto"/>
        </w:rPr>
      </w:pPr>
      <w:r>
        <w:rPr>
          <w:rFonts w:ascii="Courier New" w:cs="Courier New" w:eastAsia="Courier New" w:hAnsi="Courier New"/>
          <w:sz w:val="18"/>
          <w:szCs w:val="18"/>
          <w:color w:val="auto"/>
        </w:rPr>
        <w:t>any subsequent distributions in</w:t>
      </w:r>
    </w:p>
    <w:p>
      <w:pPr>
        <w:spacing w:after="0"/>
        <w:rPr>
          <w:sz w:val="20"/>
          <w:szCs w:val="20"/>
          <w:color w:val="auto"/>
        </w:rPr>
      </w:pPr>
      <w:r>
        <w:rPr>
          <w:rFonts w:ascii="Courier New" w:cs="Courier New" w:eastAsia="Courier New" w:hAnsi="Courier New"/>
          <w:sz w:val="18"/>
          <w:szCs w:val="18"/>
          <w:color w:val="auto"/>
        </w:rPr>
        <w:t>the form of Hedge Securities,</w:t>
      </w:r>
    </w:p>
    <w:p>
      <w:pPr>
        <w:spacing w:after="0" w:line="237" w:lineRule="auto"/>
        <w:rPr>
          <w:sz w:val="20"/>
          <w:szCs w:val="20"/>
          <w:color w:val="auto"/>
        </w:rPr>
      </w:pPr>
      <w:r>
        <w:rPr>
          <w:rFonts w:ascii="Courier New" w:cs="Courier New" w:eastAsia="Courier New" w:hAnsi="Courier New"/>
          <w:sz w:val="18"/>
          <w:szCs w:val="18"/>
          <w:color w:val="auto"/>
        </w:rPr>
        <w:t>all as adjusted for stock</w:t>
      </w:r>
    </w:p>
    <w:p>
      <w:pPr>
        <w:spacing w:after="0" w:line="238" w:lineRule="auto"/>
        <w:rPr>
          <w:sz w:val="20"/>
          <w:szCs w:val="20"/>
          <w:color w:val="auto"/>
        </w:rPr>
      </w:pPr>
      <w:r>
        <w:rPr>
          <w:rFonts w:ascii="Courier New" w:cs="Courier New" w:eastAsia="Courier New" w:hAnsi="Courier New"/>
          <w:sz w:val="18"/>
          <w:szCs w:val="18"/>
          <w:color w:val="auto"/>
        </w:rPr>
        <w:t>splits, reverse splits, stock</w:t>
      </w:r>
    </w:p>
    <w:p>
      <w:pPr>
        <w:spacing w:after="0"/>
        <w:rPr>
          <w:sz w:val="20"/>
          <w:szCs w:val="20"/>
          <w:color w:val="auto"/>
        </w:rPr>
      </w:pPr>
      <w:r>
        <w:rPr>
          <w:rFonts w:ascii="Courier New" w:cs="Courier New" w:eastAsia="Courier New" w:hAnsi="Courier New"/>
          <w:sz w:val="18"/>
          <w:szCs w:val="18"/>
          <w:color w:val="auto"/>
        </w:rPr>
        <w:t>dividends and any other distri-</w:t>
      </w:r>
    </w:p>
    <w:p>
      <w:pPr>
        <w:spacing w:after="0" w:line="237" w:lineRule="auto"/>
        <w:rPr>
          <w:sz w:val="20"/>
          <w:szCs w:val="20"/>
          <w:color w:val="auto"/>
        </w:rPr>
      </w:pPr>
      <w:r>
        <w:rPr>
          <w:rFonts w:ascii="Courier New" w:cs="Courier New" w:eastAsia="Courier New" w:hAnsi="Courier New"/>
          <w:sz w:val="18"/>
          <w:szCs w:val="18"/>
          <w:color w:val="auto"/>
        </w:rPr>
        <w:t>butions in the form of Selected</w:t>
      </w:r>
    </w:p>
    <w:p>
      <w:pPr>
        <w:spacing w:after="0"/>
        <w:rPr>
          <w:sz w:val="20"/>
          <w:szCs w:val="20"/>
          <w:color w:val="auto"/>
        </w:rPr>
      </w:pPr>
      <w:r>
        <w:rPr>
          <w:rFonts w:ascii="Courier New" w:cs="Courier New" w:eastAsia="Courier New" w:hAnsi="Courier New"/>
          <w:sz w:val="18"/>
          <w:szCs w:val="18"/>
          <w:color w:val="auto"/>
        </w:rPr>
        <w:t>Securities.</w:t>
      </w:r>
    </w:p>
    <w:p>
      <w:pPr>
        <w:spacing w:after="0" w:line="200" w:lineRule="exact"/>
        <w:rPr>
          <w:sz w:val="20"/>
          <w:szCs w:val="20"/>
          <w:color w:val="auto"/>
        </w:rPr>
      </w:pPr>
    </w:p>
    <w:p>
      <w:pPr>
        <w:sectPr>
          <w:pgSz w:w="11900" w:h="16838" w:orient="portrait"/>
          <w:cols w:equalWidth="0" w:num="2">
            <w:col w:w="2660" w:space="720"/>
            <w:col w:w="6839"/>
          </w:cols>
          <w:pgMar w:left="240" w:top="541" w:right="1440" w:bottom="0" w:gutter="0" w:footer="0" w:header="0"/>
          <w:type w:val="continuous"/>
        </w:sectPr>
      </w:pPr>
    </w:p>
    <w:p>
      <w:pPr>
        <w:spacing w:after="0" w:line="6"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Trade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June 28, 1996</w:t>
      </w:r>
    </w:p>
    <w:p>
      <w:pPr>
        <w:spacing w:after="0" w:line="200" w:lineRule="exact"/>
        <w:rPr>
          <w:sz w:val="20"/>
          <w:szCs w:val="20"/>
          <w:color w:val="auto"/>
        </w:rPr>
      </w:pPr>
    </w:p>
    <w:p>
      <w:pPr>
        <w:sectPr>
          <w:pgSz w:w="11900" w:h="16838" w:orient="portrait"/>
          <w:cols w:equalWidth="0" w:num="2">
            <w:col w:w="2660" w:space="720"/>
            <w:col w:w="6839"/>
          </w:cols>
          <w:pgMar w:left="240" w:top="541" w:right="1440" w:bottom="0" w:gutter="0" w:footer="0" w:header="0"/>
          <w:type w:val="continuous"/>
        </w:sectPr>
      </w:pPr>
    </w:p>
    <w:p>
      <w:pPr>
        <w:spacing w:after="0" w:line="2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Effective Date: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28, 1996</w:t>
      </w:r>
    </w:p>
    <w:p>
      <w:pPr>
        <w:spacing w:after="0" w:line="200" w:lineRule="exact"/>
        <w:rPr>
          <w:sz w:val="20"/>
          <w:szCs w:val="20"/>
          <w:color w:val="auto"/>
        </w:rPr>
      </w:pPr>
    </w:p>
    <w:p>
      <w:pPr>
        <w:sectPr>
          <w:pgSz w:w="11900" w:h="16838" w:orient="portrait"/>
          <w:cols w:equalWidth="0" w:num="2">
            <w:col w:w="2660" w:space="720"/>
            <w:col w:w="6839"/>
          </w:cols>
          <w:pgMar w:left="240" w:top="541" w:right="1440" w:bottom="0" w:gutter="0" w:footer="0" w:header="0"/>
          <w:type w:val="continuous"/>
        </w:sectPr>
      </w:pPr>
    </w:p>
    <w:p>
      <w:pPr>
        <w:spacing w:after="0" w:line="2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Termination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June 27, 2003, subject to ad-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justment in accordance with the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Modified Following Business Day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Convention</w:t>
      </w:r>
    </w:p>
    <w:p>
      <w:pPr>
        <w:spacing w:after="0" w:line="200" w:lineRule="exact"/>
        <w:rPr>
          <w:sz w:val="20"/>
          <w:szCs w:val="20"/>
          <w:color w:val="auto"/>
        </w:rPr>
      </w:pPr>
    </w:p>
    <w:p>
      <w:pPr>
        <w:sectPr>
          <w:pgSz w:w="11900" w:h="16838" w:orient="portrait"/>
          <w:cols w:equalWidth="0" w:num="2">
            <w:col w:w="2660" w:space="720"/>
            <w:col w:w="6839"/>
          </w:cols>
          <w:pgMar w:left="240" w:top="541" w:right="1440" w:bottom="0" w:gutter="0" w:footer="0" w:header="0"/>
          <w:type w:val="continuous"/>
        </w:sectPr>
      </w:pPr>
    </w:p>
    <w:p>
      <w:pPr>
        <w:spacing w:after="0" w:line="7"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Valuation Amount: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CAD 89,515,007.40</w:t>
      </w:r>
    </w:p>
    <w:p>
      <w:pPr>
        <w:spacing w:after="0" w:line="200" w:lineRule="exact"/>
        <w:rPr>
          <w:sz w:val="20"/>
          <w:szCs w:val="20"/>
          <w:color w:val="auto"/>
        </w:rPr>
      </w:pPr>
    </w:p>
    <w:p>
      <w:pPr>
        <w:sectPr>
          <w:pgSz w:w="11900" w:h="16838" w:orient="portrait"/>
          <w:cols w:equalWidth="0" w:num="2">
            <w:col w:w="2660" w:space="720"/>
            <w:col w:w="6839"/>
          </w:cols>
          <w:pgMar w:left="240" w:top="541"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CIBC Payments:</w:t>
      </w:r>
    </w:p>
    <w:p>
      <w:pPr>
        <w:sectPr>
          <w:pgSz w:w="11900" w:h="16838" w:orient="portrait"/>
          <w:cols w:equalWidth="0" w:num="1">
            <w:col w:w="10219"/>
          </w:cols>
          <w:pgMar w:left="240" w:top="541" w:right="1440" w:bottom="0" w:gutter="0" w:footer="0" w:header="0"/>
          <w:type w:val="continuous"/>
        </w:sectPr>
      </w:pPr>
    </w:p>
    <w:bookmarkStart w:id="6" w:name="page7"/>
    <w:bookmarkEnd w:id="6"/>
    <w:p>
      <w:pPr>
        <w:ind w:left="320"/>
        <w:spacing w:after="0"/>
        <w:rPr>
          <w:sz w:val="20"/>
          <w:szCs w:val="20"/>
          <w:color w:val="auto"/>
        </w:rPr>
      </w:pPr>
      <w:r>
        <w:rPr>
          <w:rFonts w:ascii="Courier New" w:cs="Courier New" w:eastAsia="Courier New" w:hAnsi="Courier New"/>
          <w:sz w:val="16"/>
          <w:szCs w:val="16"/>
          <w:color w:val="auto"/>
        </w:rPr>
        <w:t>CIBC Payment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Termination Date.</w:t>
      </w:r>
    </w:p>
    <w:p>
      <w:pPr>
        <w:spacing w:after="0" w:line="200" w:lineRule="exact"/>
        <w:rPr>
          <w:sz w:val="20"/>
          <w:szCs w:val="20"/>
          <w:color w:val="auto"/>
        </w:rPr>
      </w:pPr>
    </w:p>
    <w:p>
      <w:pPr>
        <w:sectPr>
          <w:pgSz w:w="11900" w:h="16838" w:orient="portrait"/>
          <w:cols w:equalWidth="0" w:num="2">
            <w:col w:w="2660" w:space="720"/>
            <w:col w:w="6839"/>
          </w:cols>
          <w:pgMar w:left="240" w:top="344" w:right="1440" w:bottom="0" w:gutter="0" w:footer="0" w:header="0"/>
        </w:sectPr>
      </w:pPr>
    </w:p>
    <w:p>
      <w:pPr>
        <w:spacing w:after="0" w:line="2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CIBC Forward Payment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Amount:</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CIBC will pay to Counterparty 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CIBC Payment Date an amount</w:t>
      </w:r>
    </w:p>
    <w:p>
      <w:pPr>
        <w:spacing w:after="0" w:line="238" w:lineRule="auto"/>
        <w:rPr>
          <w:sz w:val="20"/>
          <w:szCs w:val="20"/>
          <w:color w:val="auto"/>
        </w:rPr>
      </w:pPr>
      <w:r>
        <w:rPr>
          <w:rFonts w:ascii="Courier New" w:cs="Courier New" w:eastAsia="Courier New" w:hAnsi="Courier New"/>
          <w:sz w:val="18"/>
          <w:szCs w:val="18"/>
          <w:color w:val="auto"/>
        </w:rPr>
        <w:t>equal to the Forward Amount (as</w:t>
      </w:r>
    </w:p>
    <w:p>
      <w:pPr>
        <w:spacing w:after="0"/>
        <w:rPr>
          <w:sz w:val="20"/>
          <w:szCs w:val="20"/>
          <w:color w:val="auto"/>
        </w:rPr>
      </w:pPr>
      <w:r>
        <w:rPr>
          <w:rFonts w:ascii="Courier New" w:cs="Courier New" w:eastAsia="Courier New" w:hAnsi="Courier New"/>
          <w:sz w:val="18"/>
          <w:szCs w:val="18"/>
          <w:color w:val="auto"/>
        </w:rPr>
        <w:t>defined below).</w:t>
      </w:r>
    </w:p>
    <w:p>
      <w:pPr>
        <w:spacing w:after="0" w:line="200" w:lineRule="exact"/>
        <w:rPr>
          <w:sz w:val="20"/>
          <w:szCs w:val="20"/>
          <w:color w:val="auto"/>
        </w:rPr>
      </w:pPr>
    </w:p>
    <w:p>
      <w:pPr>
        <w:sectPr>
          <w:pgSz w:w="11900" w:h="16838" w:orient="portrait"/>
          <w:cols w:equalWidth="0" w:num="2">
            <w:col w:w="2660" w:space="720"/>
            <w:col w:w="6839"/>
          </w:cols>
          <w:pgMar w:left="240" w:top="344" w:right="1440" w:bottom="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Counterparty Physical Delivery:</w:t>
      </w:r>
    </w:p>
    <w:p>
      <w:pPr>
        <w:sectPr>
          <w:pgSz w:w="11900" w:h="16838" w:orient="portrait"/>
          <w:cols w:equalWidth="0" w:num="1">
            <w:col w:w="10219"/>
          </w:cols>
          <w:pgMar w:left="240" w:top="344" w:right="1440" w:bottom="0" w:gutter="0" w:footer="0" w:header="0"/>
          <w:type w:val="continuous"/>
        </w:sectPr>
      </w:pPr>
    </w:p>
    <w:p>
      <w:pPr>
        <w:spacing w:after="0" w:line="22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Counterparty Physical</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Delivery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Termination Date.</w:t>
      </w:r>
    </w:p>
    <w:p>
      <w:pPr>
        <w:spacing w:after="0" w:line="216" w:lineRule="exact"/>
        <w:rPr>
          <w:sz w:val="20"/>
          <w:szCs w:val="20"/>
          <w:color w:val="auto"/>
        </w:rPr>
      </w:pPr>
    </w:p>
    <w:p>
      <w:pPr>
        <w:sectPr>
          <w:pgSz w:w="11900" w:h="16838" w:orient="portrait"/>
          <w:cols w:equalWidth="0" w:num="2">
            <w:col w:w="2660" w:space="720"/>
            <w:col w:w="6839"/>
          </w:cols>
          <w:pgMar w:left="240" w:top="344" w:right="1440" w:bottom="0" w:gutter="0" w:footer="0" w:header="0"/>
          <w:type w:val="continuous"/>
        </w:sectPr>
      </w:pPr>
    </w:p>
    <w:p>
      <w:pPr>
        <w:spacing w:after="0" w:line="7"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Counterparty Physical</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Delivery:</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Counterparty will deliver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CIBC on the Counterparty Physi-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cal Delivery Date the Selected</w:t>
      </w:r>
    </w:p>
    <w:p>
      <w:pPr>
        <w:spacing w:after="0" w:line="238" w:lineRule="auto"/>
        <w:rPr>
          <w:sz w:val="20"/>
          <w:szCs w:val="20"/>
          <w:color w:val="auto"/>
        </w:rPr>
      </w:pPr>
      <w:r>
        <w:rPr>
          <w:rFonts w:ascii="Courier New" w:cs="Courier New" w:eastAsia="Courier New" w:hAnsi="Courier New"/>
          <w:sz w:val="18"/>
          <w:szCs w:val="18"/>
          <w:color w:val="auto"/>
        </w:rPr>
        <w:t>Securities.</w:t>
      </w:r>
    </w:p>
    <w:p>
      <w:pPr>
        <w:spacing w:after="0" w:line="200" w:lineRule="exact"/>
        <w:rPr>
          <w:sz w:val="20"/>
          <w:szCs w:val="20"/>
          <w:color w:val="auto"/>
        </w:rPr>
      </w:pPr>
    </w:p>
    <w:p>
      <w:pPr>
        <w:sectPr>
          <w:pgSz w:w="11900" w:h="16838" w:orient="portrait"/>
          <w:cols w:equalWidth="0" w:num="2">
            <w:col w:w="2660" w:space="720"/>
            <w:col w:w="6839"/>
          </w:cols>
          <w:pgMar w:left="240" w:top="344"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Additional Payment by</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Counterparty:</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during the term of this</w:t>
      </w:r>
    </w:p>
    <w:p>
      <w:pPr>
        <w:spacing w:after="0" w:line="238" w:lineRule="auto"/>
        <w:rPr>
          <w:sz w:val="20"/>
          <w:szCs w:val="20"/>
          <w:color w:val="auto"/>
        </w:rPr>
      </w:pPr>
      <w:r>
        <w:rPr>
          <w:rFonts w:ascii="Courier New" w:cs="Courier New" w:eastAsia="Courier New" w:hAnsi="Courier New"/>
          <w:sz w:val="18"/>
          <w:szCs w:val="18"/>
          <w:color w:val="auto"/>
        </w:rPr>
        <w:t>Transaction, the owner of the</w:t>
      </w:r>
    </w:p>
    <w:p>
      <w:pPr>
        <w:spacing w:after="0"/>
        <w:rPr>
          <w:sz w:val="20"/>
          <w:szCs w:val="20"/>
          <w:color w:val="auto"/>
        </w:rPr>
      </w:pPr>
      <w:r>
        <w:rPr>
          <w:rFonts w:ascii="Courier New" w:cs="Courier New" w:eastAsia="Courier New" w:hAnsi="Courier New"/>
          <w:sz w:val="18"/>
          <w:szCs w:val="18"/>
          <w:color w:val="auto"/>
        </w:rPr>
        <w:t>Selected Securities becomes en-</w:t>
      </w:r>
    </w:p>
    <w:p>
      <w:pPr>
        <w:spacing w:after="0" w:line="237" w:lineRule="auto"/>
        <w:rPr>
          <w:sz w:val="20"/>
          <w:szCs w:val="20"/>
          <w:color w:val="auto"/>
        </w:rPr>
      </w:pPr>
      <w:r>
        <w:rPr>
          <w:rFonts w:ascii="Courier New" w:cs="Courier New" w:eastAsia="Courier New" w:hAnsi="Courier New"/>
          <w:sz w:val="18"/>
          <w:szCs w:val="18"/>
          <w:color w:val="auto"/>
        </w:rPr>
        <w:t>titled to receive Extraordinary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Consideration (as defined below)</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then Counterparty shall pay</w:t>
      </w:r>
    </w:p>
    <w:p>
      <w:pPr>
        <w:spacing w:after="0" w:line="238" w:lineRule="auto"/>
        <w:rPr>
          <w:sz w:val="20"/>
          <w:szCs w:val="20"/>
          <w:color w:val="auto"/>
        </w:rPr>
      </w:pPr>
      <w:r>
        <w:rPr>
          <w:rFonts w:ascii="Courier New" w:cs="Courier New" w:eastAsia="Courier New" w:hAnsi="Courier New"/>
          <w:sz w:val="18"/>
          <w:szCs w:val="18"/>
          <w:color w:val="auto"/>
        </w:rPr>
        <w:t>and/or deliver to CIBC on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Extraordinary Consideration Pay-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ment Date (as defined below) the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Extraordinary Consideration pur-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suant to the Set-Off provision.</w:t>
      </w:r>
    </w:p>
    <w:p>
      <w:pPr>
        <w:spacing w:after="0" w:line="200" w:lineRule="exact"/>
        <w:rPr>
          <w:sz w:val="20"/>
          <w:szCs w:val="20"/>
          <w:color w:val="auto"/>
        </w:rPr>
      </w:pPr>
    </w:p>
    <w:p>
      <w:pPr>
        <w:sectPr>
          <w:pgSz w:w="11900" w:h="16838" w:orient="portrait"/>
          <w:cols w:equalWidth="0" w:num="2">
            <w:col w:w="2660" w:space="720"/>
            <w:col w:w="6839"/>
          </w:cols>
          <w:pgMar w:left="240" w:top="344"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Calculation 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CIBC</w:t>
      </w:r>
    </w:p>
    <w:p>
      <w:pPr>
        <w:spacing w:after="0" w:line="200" w:lineRule="exact"/>
        <w:rPr>
          <w:sz w:val="20"/>
          <w:szCs w:val="20"/>
          <w:color w:val="auto"/>
        </w:rPr>
      </w:pPr>
    </w:p>
    <w:p>
      <w:pPr>
        <w:sectPr>
          <w:pgSz w:w="11900" w:h="16838" w:orient="portrait"/>
          <w:cols w:equalWidth="0" w:num="2">
            <w:col w:w="2660" w:space="720"/>
            <w:col w:w="6839"/>
          </w:cols>
          <w:pgMar w:left="240" w:top="344" w:right="1440" w:bottom="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DEFINITIONS:</w:t>
      </w:r>
    </w:p>
    <w:p>
      <w:pPr>
        <w:spacing w:after="0" w:line="4"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For purposes of this Transaction, the following terms shall have the indicated meanings:</w:t>
      </w:r>
    </w:p>
    <w:p>
      <w:pPr>
        <w:spacing w:after="0" w:line="208" w:lineRule="exact"/>
        <w:rPr>
          <w:sz w:val="20"/>
          <w:szCs w:val="20"/>
          <w:color w:val="auto"/>
        </w:rPr>
      </w:pPr>
    </w:p>
    <w:p>
      <w:pPr>
        <w:ind w:left="320" w:right="3579"/>
        <w:spacing w:after="0" w:line="271" w:lineRule="auto"/>
        <w:rPr>
          <w:sz w:val="20"/>
          <w:szCs w:val="20"/>
          <w:color w:val="auto"/>
        </w:rPr>
      </w:pPr>
      <w:r>
        <w:rPr>
          <w:rFonts w:ascii="Courier New" w:cs="Courier New" w:eastAsia="Courier New" w:hAnsi="Courier New"/>
          <w:sz w:val="16"/>
          <w:szCs w:val="16"/>
          <w:color w:val="auto"/>
        </w:rPr>
        <w:t>"Actual Dividend" means an amount equal to the total cash dividend to which the holders of record of the Selected Securities as of a date during the term of this Transaction are entitled, net of any withholding tax, stamp tax, or any other tax, duties, fees or commissions payable in respect of such dividend payment, and does not include any payment arising out of Extraordinary Consideration.</w:t>
      </w:r>
    </w:p>
    <w:p>
      <w:pPr>
        <w:spacing w:after="0" w:line="188" w:lineRule="exact"/>
        <w:rPr>
          <w:sz w:val="20"/>
          <w:szCs w:val="20"/>
          <w:color w:val="auto"/>
        </w:rPr>
      </w:pPr>
    </w:p>
    <w:p>
      <w:pPr>
        <w:ind w:left="320" w:right="3479"/>
        <w:spacing w:after="0" w:line="235" w:lineRule="auto"/>
        <w:rPr>
          <w:sz w:val="20"/>
          <w:szCs w:val="20"/>
          <w:color w:val="auto"/>
        </w:rPr>
      </w:pPr>
      <w:r>
        <w:rPr>
          <w:rFonts w:ascii="Courier New" w:cs="Courier New" w:eastAsia="Courier New" w:hAnsi="Courier New"/>
          <w:sz w:val="18"/>
          <w:szCs w:val="18"/>
          <w:color w:val="auto"/>
        </w:rPr>
        <w:t>"Collateral" means the Selected Securities, together with any collateral substituted therefor.</w:t>
      </w:r>
    </w:p>
    <w:p>
      <w:pPr>
        <w:spacing w:after="0" w:line="208" w:lineRule="exact"/>
        <w:rPr>
          <w:sz w:val="20"/>
          <w:szCs w:val="20"/>
          <w:color w:val="auto"/>
        </w:rPr>
      </w:pPr>
    </w:p>
    <w:p>
      <w:pPr>
        <w:ind w:left="320" w:right="3359"/>
        <w:spacing w:after="0" w:line="268" w:lineRule="auto"/>
        <w:rPr>
          <w:sz w:val="20"/>
          <w:szCs w:val="20"/>
          <w:color w:val="auto"/>
        </w:rPr>
      </w:pPr>
      <w:r>
        <w:rPr>
          <w:rFonts w:ascii="Courier New" w:cs="Courier New" w:eastAsia="Courier New" w:hAnsi="Courier New"/>
          <w:sz w:val="16"/>
          <w:szCs w:val="16"/>
          <w:color w:val="auto"/>
        </w:rPr>
        <w:t>"Extraordinary Consideration" means (i) any Actual Dividend greater than USD 1.3 million or (ii) any non-cash distribution or consideration in respect of Selected Securities (other than Hedge Securities or other than securities received in connec-tion with: 1) stock splits, 2) reverse splits, 3) stock dividends and 4) other distributions in the form of Selected Securities) which may be the result of, but is not limited to:</w:t>
      </w:r>
    </w:p>
    <w:p>
      <w:pPr>
        <w:spacing w:after="0" w:line="1" w:lineRule="exact"/>
        <w:rPr>
          <w:sz w:val="20"/>
          <w:szCs w:val="20"/>
          <w:color w:val="auto"/>
        </w:rPr>
      </w:pPr>
    </w:p>
    <w:p>
      <w:pPr>
        <w:ind w:left="320" w:right="3359" w:firstLine="4"/>
        <w:spacing w:after="0" w:line="270" w:lineRule="auto"/>
        <w:tabs>
          <w:tab w:leader="none" w:pos="74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conversion or reclassification of Selected Securities by issuance or exchange of other securities or any sale of the securities or assets or a portion thereof of the issuer of any Selected Securities (b) any consolidation or merger of the issuer of any of the Selected Securities, (c) any statutory exchange of Selected Securities with another corporation, (d) any liquidation, dissolution or winding up of the issuer of any of the Selected Securities or (e) any tender or exchange offer for Selected Securities. In the event that there is a distribution of Hedge Securities, the Transaction shall be adjusted such that the Hedge Securities (to which a holder of record of the Selected Securities as of a date during the term of this transaction is entitled) will be added to the composi-tion of the Selected Securities.</w:t>
      </w:r>
    </w:p>
    <w:p>
      <w:pPr>
        <w:spacing w:after="0" w:line="388" w:lineRule="exact"/>
        <w:rPr>
          <w:sz w:val="20"/>
          <w:szCs w:val="20"/>
          <w:color w:val="auto"/>
        </w:rPr>
      </w:pPr>
    </w:p>
    <w:p>
      <w:pPr>
        <w:ind w:left="320" w:right="3359"/>
        <w:spacing w:after="0" w:line="237" w:lineRule="auto"/>
        <w:rPr>
          <w:sz w:val="20"/>
          <w:szCs w:val="20"/>
          <w:color w:val="auto"/>
        </w:rPr>
      </w:pPr>
      <w:r>
        <w:rPr>
          <w:rFonts w:ascii="Courier New" w:cs="Courier New" w:eastAsia="Courier New" w:hAnsi="Courier New"/>
          <w:sz w:val="18"/>
          <w:szCs w:val="18"/>
          <w:color w:val="auto"/>
        </w:rPr>
        <w:t>"Extraordinary Consideration Payment Date" means the date that the issuer of any of the Selected Securities distributes the Extraordinary Consideration to holders of record of such Selected Securities.</w:t>
      </w:r>
    </w:p>
    <w:p>
      <w:pPr>
        <w:spacing w:after="0" w:line="20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"Forward Amount" means Valuation Amount x 1.52329074242.</w:t>
      </w:r>
    </w:p>
    <w:p>
      <w:pPr>
        <w:spacing w:after="0" w:line="207" w:lineRule="exact"/>
        <w:rPr>
          <w:sz w:val="20"/>
          <w:szCs w:val="20"/>
          <w:color w:val="auto"/>
        </w:rPr>
      </w:pPr>
    </w:p>
    <w:p>
      <w:pPr>
        <w:ind w:left="320" w:right="3479"/>
        <w:spacing w:after="0" w:line="290" w:lineRule="auto"/>
        <w:rPr>
          <w:sz w:val="20"/>
          <w:szCs w:val="20"/>
          <w:color w:val="auto"/>
        </w:rPr>
      </w:pPr>
      <w:r>
        <w:rPr>
          <w:rFonts w:ascii="Courier New" w:cs="Courier New" w:eastAsia="Courier New" w:hAnsi="Courier New"/>
          <w:sz w:val="16"/>
          <w:szCs w:val="16"/>
          <w:color w:val="auto"/>
        </w:rPr>
        <w:t>"Hedge Securities" means any non-cash distribution or consid-eration in respect of Selected Securities in the form of</w:t>
      </w:r>
    </w:p>
    <w:p>
      <w:pPr>
        <w:sectPr>
          <w:pgSz w:w="11900" w:h="16838" w:orient="portrait"/>
          <w:cols w:equalWidth="0" w:num="1">
            <w:col w:w="10219"/>
          </w:cols>
          <w:pgMar w:left="240" w:top="344" w:right="1440" w:bottom="0" w:gutter="0" w:footer="0" w:header="0"/>
          <w:type w:val="continuous"/>
        </w:sectPr>
      </w:pPr>
    </w:p>
    <w:bookmarkStart w:id="7" w:name="page8"/>
    <w:bookmarkEnd w:id="7"/>
    <w:p>
      <w:pPr>
        <w:ind w:left="320" w:right="3359"/>
        <w:spacing w:after="0" w:line="238" w:lineRule="auto"/>
        <w:rPr>
          <w:sz w:val="20"/>
          <w:szCs w:val="20"/>
          <w:color w:val="auto"/>
        </w:rPr>
      </w:pPr>
      <w:r>
        <w:rPr>
          <w:rFonts w:ascii="Courier New" w:cs="Courier New" w:eastAsia="Courier New" w:hAnsi="Courier New"/>
          <w:sz w:val="18"/>
          <w:szCs w:val="18"/>
          <w:color w:val="auto"/>
        </w:rPr>
        <w:t>common stock (other than securities received in connection with stock splits, reverse splits, stock dividends and other distributions in the form of securities of which Selected Securities are comprised) as to which (1) the Short Interest to Float Ratio (as described in "Additional Termination Events:", section "4)") is less than 15% at the time of such distribution and (2) a number of shares equal to the number of shares of such securities that was received by the Counterparty and attributable to the Selected Securities in such distribution can reasonably be expected to be available at a commercially reasonable rate in the securities lending market, until the Termination Date.</w:t>
      </w:r>
    </w:p>
    <w:p>
      <w:pPr>
        <w:spacing w:after="0" w:line="207" w:lineRule="exact"/>
        <w:rPr>
          <w:sz w:val="20"/>
          <w:szCs w:val="20"/>
          <w:color w:val="auto"/>
        </w:rPr>
      </w:pPr>
    </w:p>
    <w:p>
      <w:pPr>
        <w:ind w:left="320" w:right="3359"/>
        <w:spacing w:after="0" w:line="270" w:lineRule="auto"/>
        <w:rPr>
          <w:sz w:val="20"/>
          <w:szCs w:val="20"/>
          <w:color w:val="auto"/>
        </w:rPr>
      </w:pPr>
      <w:r>
        <w:rPr>
          <w:rFonts w:ascii="Courier New" w:cs="Courier New" w:eastAsia="Courier New" w:hAnsi="Courier New"/>
          <w:sz w:val="16"/>
          <w:szCs w:val="16"/>
          <w:color w:val="auto"/>
        </w:rPr>
        <w:t>"Without Recourse" means that (i) the only recourse of CIBC against the Counterparty in respect of any of the obligations of Counterparty under this Transaction shall be strictly limited to the exercise of CIBC's right of set-off hereunder, and the realization of CIBC's security interest in the Collat-eral; (ii) the Counterparty shall not be liable to any person with respect to any shortfall which may be experienced upon any such realization and shall have no personal liability under any of the obligations of Counterparty under this Transaction following such realization; (iii) CIBC shall not be entitled to bring any action or to enforce any rights against the Counterparty with respect to payment or perfor-mance of any of the obligations of Counterparty under this Transaction other than to realize CIBC's security interest in the Collateral pursuant to the Pledge.</w:t>
      </w:r>
    </w:p>
    <w:p>
      <w:pPr>
        <w:sectPr>
          <w:pgSz w:w="11900" w:h="16838" w:orient="portrait"/>
          <w:cols w:equalWidth="0" w:num="1">
            <w:col w:w="10219"/>
          </w:cols>
          <w:pgMar w:left="240" w:top="142" w:right="1440" w:bottom="0" w:gutter="0" w:footer="0" w:header="0"/>
        </w:sectPr>
      </w:pP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 ACCOUNT DETAILS:</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Payments to CIBC: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Chemical Bank, New York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Canadian Imperial Bank of</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Commerce</w:t>
      </w:r>
    </w:p>
    <w:p>
      <w:pPr>
        <w:spacing w:after="0" w:line="238" w:lineRule="auto"/>
        <w:rPr>
          <w:sz w:val="20"/>
          <w:szCs w:val="20"/>
          <w:color w:val="auto"/>
        </w:rPr>
      </w:pPr>
      <w:r>
        <w:rPr>
          <w:rFonts w:ascii="Courier New" w:cs="Courier New" w:eastAsia="Courier New" w:hAnsi="Courier New"/>
          <w:sz w:val="18"/>
          <w:szCs w:val="18"/>
          <w:color w:val="auto"/>
        </w:rPr>
        <w:t>Account No. 544 708 234</w:t>
      </w:r>
    </w:p>
    <w:p>
      <w:pPr>
        <w:spacing w:after="0" w:line="200" w:lineRule="exact"/>
        <w:rPr>
          <w:sz w:val="20"/>
          <w:szCs w:val="20"/>
          <w:color w:val="auto"/>
        </w:rPr>
      </w:pPr>
    </w:p>
    <w:p>
      <w:pPr>
        <w:sectPr>
          <w:pgSz w:w="11900" w:h="16838" w:orient="portrait"/>
          <w:cols w:equalWidth="0" w:num="2">
            <w:col w:w="2660" w:space="720"/>
            <w:col w:w="6839"/>
          </w:cols>
          <w:pgMar w:left="240" w:top="142" w:right="1440" w:bottom="0" w:gutter="0" w:footer="0" w:header="0"/>
          <w:type w:val="continuous"/>
        </w:sectPr>
      </w:pPr>
    </w:p>
    <w:p>
      <w:pPr>
        <w:spacing w:after="0" w:line="7"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Payments to Counterparty:</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Account for Payments:</w:t>
      </w:r>
    </w:p>
    <w:p>
      <w:pPr>
        <w:ind w:left="540"/>
        <w:spacing w:after="0" w:line="238" w:lineRule="auto"/>
        <w:rPr>
          <w:sz w:val="20"/>
          <w:szCs w:val="20"/>
          <w:color w:val="auto"/>
        </w:rPr>
      </w:pPr>
      <w:r>
        <w:rPr>
          <w:rFonts w:ascii="Courier New" w:cs="Courier New" w:eastAsia="Courier New" w:hAnsi="Courier New"/>
          <w:sz w:val="18"/>
          <w:szCs w:val="18"/>
          <w:color w:val="auto"/>
        </w:rPr>
        <w:t>For the Account Of:</w:t>
      </w:r>
    </w:p>
    <w:p>
      <w:pPr>
        <w:ind w:left="540"/>
        <w:spacing w:after="0"/>
        <w:rPr>
          <w:sz w:val="20"/>
          <w:szCs w:val="20"/>
          <w:color w:val="auto"/>
        </w:rPr>
      </w:pPr>
      <w:r>
        <w:rPr>
          <w:rFonts w:ascii="Courier New" w:cs="Courier New" w:eastAsia="Courier New" w:hAnsi="Courier New"/>
          <w:sz w:val="18"/>
          <w:szCs w:val="18"/>
          <w:color w:val="auto"/>
        </w:rPr>
        <w:t>Account No.:</w:t>
      </w:r>
    </w:p>
    <w:p>
      <w:pPr>
        <w:ind w:left="540"/>
        <w:spacing w:after="0" w:line="237" w:lineRule="auto"/>
        <w:rPr>
          <w:sz w:val="20"/>
          <w:szCs w:val="20"/>
          <w:color w:val="auto"/>
        </w:rPr>
      </w:pPr>
      <w:r>
        <w:rPr>
          <w:rFonts w:ascii="Courier New" w:cs="Courier New" w:eastAsia="Courier New" w:hAnsi="Courier New"/>
          <w:sz w:val="18"/>
          <w:szCs w:val="18"/>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Please Advise.</w:t>
      </w:r>
    </w:p>
    <w:p>
      <w:pPr>
        <w:spacing w:after="0" w:line="1027" w:lineRule="exact"/>
        <w:rPr>
          <w:sz w:val="20"/>
          <w:szCs w:val="20"/>
          <w:color w:val="auto"/>
        </w:rPr>
      </w:pPr>
    </w:p>
    <w:p>
      <w:pPr>
        <w:sectPr>
          <w:pgSz w:w="11900" w:h="16838" w:orient="portrait"/>
          <w:cols w:equalWidth="0" w:num="2">
            <w:col w:w="2960" w:space="420"/>
            <w:col w:w="6839"/>
          </w:cols>
          <w:pgMar w:left="240" w:top="142" w:right="1440" w:bottom="0" w:gutter="0" w:footer="0" w:header="0"/>
          <w:type w:val="continuous"/>
        </w:sectPr>
      </w:pPr>
    </w:p>
    <w:p>
      <w:pPr>
        <w:spacing w:after="0" w:line="7" w:lineRule="exact"/>
        <w:rPr>
          <w:sz w:val="20"/>
          <w:szCs w:val="20"/>
          <w:color w:val="auto"/>
        </w:rPr>
      </w:pPr>
    </w:p>
    <w:p>
      <w:pPr>
        <w:ind w:left="320" w:right="7999" w:hanging="312"/>
        <w:spacing w:after="0" w:line="268" w:lineRule="auto"/>
        <w:tabs>
          <w:tab w:leader="none" w:pos="3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PROVISIONS: Default Settlement</w:t>
      </w:r>
    </w:p>
    <w:tbl>
      <w:tblPr>
        <w:tblLayout w:type="fixed"/>
        <w:tblInd w:w="420" w:type="dxa"/>
        <w:tblCellMar>
          <w:top w:w="0" w:type="dxa"/>
          <w:left w:w="0" w:type="dxa"/>
          <w:bottom w:w="0" w:type="dxa"/>
          <w:right w:w="0" w:type="dxa"/>
        </w:tblCellMar>
      </w:tblPr>
      <w:tr>
        <w:trPr>
          <w:trHeight w:val="199"/>
        </w:trPr>
        <w:tc>
          <w:tcPr>
            <w:tcW w:w="2020" w:type="dxa"/>
            <w:vAlign w:val="bottom"/>
          </w:tcPr>
          <w:p>
            <w:pPr>
              <w:spacing w:after="0" w:line="198" w:lineRule="exact"/>
              <w:rPr>
                <w:sz w:val="20"/>
                <w:szCs w:val="20"/>
                <w:color w:val="auto"/>
              </w:rPr>
            </w:pPr>
            <w:r>
              <w:rPr>
                <w:rFonts w:ascii="Courier New" w:cs="Courier New" w:eastAsia="Courier New" w:hAnsi="Courier New"/>
                <w:sz w:val="18"/>
                <w:szCs w:val="18"/>
                <w:color w:val="auto"/>
              </w:rPr>
              <w:t>Provision:</w:t>
            </w:r>
          </w:p>
        </w:tc>
        <w:tc>
          <w:tcPr>
            <w:tcW w:w="4300" w:type="dxa"/>
            <w:vAlign w:val="bottom"/>
            <w:gridSpan w:val="3"/>
          </w:tcPr>
          <w:p>
            <w:pPr>
              <w:ind w:left="940"/>
              <w:spacing w:after="0" w:line="198" w:lineRule="exact"/>
              <w:rPr>
                <w:sz w:val="20"/>
                <w:szCs w:val="20"/>
                <w:color w:val="auto"/>
              </w:rPr>
            </w:pPr>
            <w:r>
              <w:rPr>
                <w:rFonts w:ascii="Courier New" w:cs="Courier New" w:eastAsia="Courier New" w:hAnsi="Courier New"/>
                <w:sz w:val="18"/>
                <w:szCs w:val="18"/>
                <w:color w:val="auto"/>
              </w:rPr>
              <w:t>If (i) an Event of Default as</w:t>
            </w:r>
          </w:p>
        </w:tc>
      </w:tr>
      <w:tr>
        <w:trPr>
          <w:trHeight w:val="203"/>
        </w:trPr>
        <w:tc>
          <w:tcPr>
            <w:tcW w:w="2020" w:type="dxa"/>
            <w:vAlign w:val="bottom"/>
          </w:tcPr>
          <w:p>
            <w:pPr>
              <w:spacing w:after="0"/>
              <w:rPr>
                <w:sz w:val="17"/>
                <w:szCs w:val="17"/>
                <w:color w:val="auto"/>
              </w:rPr>
            </w:pPr>
          </w:p>
        </w:tc>
        <w:tc>
          <w:tcPr>
            <w:tcW w:w="4300" w:type="dxa"/>
            <w:vAlign w:val="bottom"/>
            <w:gridSpan w:val="3"/>
          </w:tcPr>
          <w:p>
            <w:pPr>
              <w:ind w:left="940"/>
              <w:spacing w:after="0" w:line="203" w:lineRule="exact"/>
              <w:rPr>
                <w:sz w:val="20"/>
                <w:szCs w:val="20"/>
                <w:color w:val="auto"/>
              </w:rPr>
            </w:pPr>
            <w:r>
              <w:rPr>
                <w:rFonts w:ascii="Courier New" w:cs="Courier New" w:eastAsia="Courier New" w:hAnsi="Courier New"/>
                <w:sz w:val="18"/>
                <w:szCs w:val="18"/>
                <w:color w:val="auto"/>
              </w:rPr>
              <w:t>defined in Section 5(a) of the</w:t>
            </w:r>
          </w:p>
        </w:tc>
      </w:tr>
      <w:tr>
        <w:trPr>
          <w:trHeight w:val="203"/>
        </w:trPr>
        <w:tc>
          <w:tcPr>
            <w:tcW w:w="2020" w:type="dxa"/>
            <w:vAlign w:val="bottom"/>
          </w:tcPr>
          <w:p>
            <w:pPr>
              <w:spacing w:after="0"/>
              <w:rPr>
                <w:sz w:val="17"/>
                <w:szCs w:val="17"/>
                <w:color w:val="auto"/>
              </w:rPr>
            </w:pPr>
          </w:p>
        </w:tc>
        <w:tc>
          <w:tcPr>
            <w:tcW w:w="4300" w:type="dxa"/>
            <w:vAlign w:val="bottom"/>
            <w:gridSpan w:val="3"/>
          </w:tcPr>
          <w:p>
            <w:pPr>
              <w:ind w:left="940"/>
              <w:spacing w:after="0" w:line="203" w:lineRule="exact"/>
              <w:rPr>
                <w:sz w:val="20"/>
                <w:szCs w:val="20"/>
                <w:color w:val="auto"/>
              </w:rPr>
            </w:pPr>
            <w:r>
              <w:rPr>
                <w:rFonts w:ascii="Courier New" w:cs="Courier New" w:eastAsia="Courier New" w:hAnsi="Courier New"/>
                <w:sz w:val="18"/>
                <w:szCs w:val="18"/>
                <w:color w:val="auto"/>
              </w:rPr>
              <w:t>Agreement occurs and (ii) the</w:t>
            </w:r>
          </w:p>
        </w:tc>
      </w:tr>
      <w:tr>
        <w:trPr>
          <w:trHeight w:val="203"/>
        </w:trPr>
        <w:tc>
          <w:tcPr>
            <w:tcW w:w="2020" w:type="dxa"/>
            <w:vAlign w:val="bottom"/>
          </w:tcPr>
          <w:p>
            <w:pPr>
              <w:spacing w:after="0"/>
              <w:rPr>
                <w:sz w:val="17"/>
                <w:szCs w:val="17"/>
                <w:color w:val="auto"/>
              </w:rPr>
            </w:pPr>
          </w:p>
        </w:tc>
        <w:tc>
          <w:tcPr>
            <w:tcW w:w="4300" w:type="dxa"/>
            <w:vAlign w:val="bottom"/>
            <w:gridSpan w:val="3"/>
          </w:tcPr>
          <w:p>
            <w:pPr>
              <w:ind w:left="940"/>
              <w:spacing w:after="0" w:line="203" w:lineRule="exact"/>
              <w:rPr>
                <w:sz w:val="20"/>
                <w:szCs w:val="20"/>
                <w:color w:val="auto"/>
              </w:rPr>
            </w:pPr>
            <w:r>
              <w:rPr>
                <w:rFonts w:ascii="Courier New" w:cs="Courier New" w:eastAsia="Courier New" w:hAnsi="Courier New"/>
                <w:sz w:val="18"/>
                <w:szCs w:val="18"/>
                <w:color w:val="auto"/>
                <w:w w:val="99"/>
              </w:rPr>
              <w:t>Selected Securities are pledged</w:t>
            </w:r>
          </w:p>
        </w:tc>
      </w:tr>
      <w:tr>
        <w:trPr>
          <w:trHeight w:val="203"/>
        </w:trPr>
        <w:tc>
          <w:tcPr>
            <w:tcW w:w="2020" w:type="dxa"/>
            <w:vAlign w:val="bottom"/>
          </w:tcPr>
          <w:p>
            <w:pPr>
              <w:spacing w:after="0"/>
              <w:rPr>
                <w:sz w:val="17"/>
                <w:szCs w:val="17"/>
                <w:color w:val="auto"/>
              </w:rPr>
            </w:pPr>
          </w:p>
        </w:tc>
        <w:tc>
          <w:tcPr>
            <w:tcW w:w="4300" w:type="dxa"/>
            <w:vAlign w:val="bottom"/>
            <w:gridSpan w:val="3"/>
          </w:tcPr>
          <w:p>
            <w:pPr>
              <w:ind w:left="940"/>
              <w:spacing w:after="0" w:line="203" w:lineRule="exact"/>
              <w:rPr>
                <w:sz w:val="20"/>
                <w:szCs w:val="20"/>
                <w:color w:val="auto"/>
              </w:rPr>
            </w:pPr>
            <w:r>
              <w:rPr>
                <w:rFonts w:ascii="Courier New" w:cs="Courier New" w:eastAsia="Courier New" w:hAnsi="Courier New"/>
                <w:sz w:val="18"/>
                <w:szCs w:val="18"/>
                <w:color w:val="auto"/>
                <w:w w:val="99"/>
              </w:rPr>
              <w:t>to CIBC, then Sections 2(c) and</w:t>
            </w:r>
          </w:p>
        </w:tc>
      </w:tr>
      <w:tr>
        <w:trPr>
          <w:trHeight w:val="203"/>
        </w:trPr>
        <w:tc>
          <w:tcPr>
            <w:tcW w:w="2020" w:type="dxa"/>
            <w:vAlign w:val="bottom"/>
          </w:tcPr>
          <w:p>
            <w:pPr>
              <w:spacing w:after="0"/>
              <w:rPr>
                <w:sz w:val="17"/>
                <w:szCs w:val="17"/>
                <w:color w:val="auto"/>
              </w:rPr>
            </w:pPr>
          </w:p>
        </w:tc>
        <w:tc>
          <w:tcPr>
            <w:tcW w:w="4300" w:type="dxa"/>
            <w:vAlign w:val="bottom"/>
            <w:gridSpan w:val="3"/>
          </w:tcPr>
          <w:p>
            <w:pPr>
              <w:ind w:left="940"/>
              <w:spacing w:after="0" w:line="203" w:lineRule="exact"/>
              <w:rPr>
                <w:sz w:val="20"/>
                <w:szCs w:val="20"/>
                <w:color w:val="auto"/>
              </w:rPr>
            </w:pPr>
            <w:r>
              <w:rPr>
                <w:rFonts w:ascii="Courier New" w:cs="Courier New" w:eastAsia="Courier New" w:hAnsi="Courier New"/>
                <w:sz w:val="18"/>
                <w:szCs w:val="18"/>
                <w:color w:val="auto"/>
              </w:rPr>
              <w:t>6(e) of the Agreement and the</w:t>
            </w:r>
          </w:p>
        </w:tc>
      </w:tr>
      <w:tr>
        <w:trPr>
          <w:trHeight w:val="203"/>
        </w:trPr>
        <w:tc>
          <w:tcPr>
            <w:tcW w:w="2020" w:type="dxa"/>
            <w:vAlign w:val="bottom"/>
          </w:tcPr>
          <w:p>
            <w:pPr>
              <w:spacing w:after="0"/>
              <w:rPr>
                <w:sz w:val="17"/>
                <w:szCs w:val="17"/>
                <w:color w:val="auto"/>
              </w:rPr>
            </w:pPr>
          </w:p>
        </w:tc>
        <w:tc>
          <w:tcPr>
            <w:tcW w:w="4300" w:type="dxa"/>
            <w:vAlign w:val="bottom"/>
            <w:gridSpan w:val="3"/>
          </w:tcPr>
          <w:p>
            <w:pPr>
              <w:ind w:left="940"/>
              <w:spacing w:after="0" w:line="203" w:lineRule="exact"/>
              <w:rPr>
                <w:sz w:val="20"/>
                <w:szCs w:val="20"/>
                <w:color w:val="auto"/>
              </w:rPr>
            </w:pPr>
            <w:r>
              <w:rPr>
                <w:rFonts w:ascii="Courier New" w:cs="Courier New" w:eastAsia="Courier New" w:hAnsi="Courier New"/>
                <w:sz w:val="18"/>
                <w:szCs w:val="18"/>
                <w:color w:val="auto"/>
                <w:w w:val="99"/>
              </w:rPr>
              <w:t>definition of Settlement Amount</w:t>
            </w:r>
          </w:p>
        </w:tc>
      </w:tr>
      <w:tr>
        <w:trPr>
          <w:trHeight w:val="203"/>
        </w:trPr>
        <w:tc>
          <w:tcPr>
            <w:tcW w:w="2020" w:type="dxa"/>
            <w:vAlign w:val="bottom"/>
          </w:tcPr>
          <w:p>
            <w:pPr>
              <w:spacing w:after="0"/>
              <w:rPr>
                <w:sz w:val="17"/>
                <w:szCs w:val="17"/>
                <w:color w:val="auto"/>
              </w:rPr>
            </w:pPr>
          </w:p>
        </w:tc>
        <w:tc>
          <w:tcPr>
            <w:tcW w:w="4300" w:type="dxa"/>
            <w:vAlign w:val="bottom"/>
            <w:gridSpan w:val="3"/>
          </w:tcPr>
          <w:p>
            <w:pPr>
              <w:ind w:left="940"/>
              <w:spacing w:after="0" w:line="203" w:lineRule="exact"/>
              <w:rPr>
                <w:sz w:val="20"/>
                <w:szCs w:val="20"/>
                <w:color w:val="auto"/>
              </w:rPr>
            </w:pPr>
            <w:r>
              <w:rPr>
                <w:rFonts w:ascii="Courier New" w:cs="Courier New" w:eastAsia="Courier New" w:hAnsi="Courier New"/>
                <w:sz w:val="18"/>
                <w:szCs w:val="18"/>
                <w:color w:val="auto"/>
              </w:rPr>
              <w:t>in Section 14 of the Agreement</w:t>
            </w:r>
          </w:p>
        </w:tc>
      </w:tr>
      <w:tr>
        <w:trPr>
          <w:trHeight w:val="203"/>
        </w:trPr>
        <w:tc>
          <w:tcPr>
            <w:tcW w:w="2020" w:type="dxa"/>
            <w:vAlign w:val="bottom"/>
          </w:tcPr>
          <w:p>
            <w:pPr>
              <w:spacing w:after="0"/>
              <w:rPr>
                <w:sz w:val="17"/>
                <w:szCs w:val="17"/>
                <w:color w:val="auto"/>
              </w:rPr>
            </w:pPr>
          </w:p>
        </w:tc>
        <w:tc>
          <w:tcPr>
            <w:tcW w:w="4300" w:type="dxa"/>
            <w:vAlign w:val="bottom"/>
            <w:gridSpan w:val="3"/>
          </w:tcPr>
          <w:p>
            <w:pPr>
              <w:ind w:left="940"/>
              <w:spacing w:after="0" w:line="203" w:lineRule="exact"/>
              <w:rPr>
                <w:sz w:val="20"/>
                <w:szCs w:val="20"/>
                <w:color w:val="auto"/>
              </w:rPr>
            </w:pPr>
            <w:r>
              <w:rPr>
                <w:rFonts w:ascii="Courier New" w:cs="Courier New" w:eastAsia="Courier New" w:hAnsi="Courier New"/>
                <w:sz w:val="18"/>
                <w:szCs w:val="18"/>
                <w:color w:val="auto"/>
              </w:rPr>
              <w:t>shall not be applicable hereto</w:t>
            </w:r>
          </w:p>
        </w:tc>
      </w:tr>
      <w:tr>
        <w:trPr>
          <w:trHeight w:val="203"/>
        </w:trPr>
        <w:tc>
          <w:tcPr>
            <w:tcW w:w="2020" w:type="dxa"/>
            <w:vAlign w:val="bottom"/>
          </w:tcPr>
          <w:p>
            <w:pPr>
              <w:spacing w:after="0"/>
              <w:rPr>
                <w:sz w:val="17"/>
                <w:szCs w:val="17"/>
                <w:color w:val="auto"/>
              </w:rPr>
            </w:pPr>
          </w:p>
        </w:tc>
        <w:tc>
          <w:tcPr>
            <w:tcW w:w="4300" w:type="dxa"/>
            <w:vAlign w:val="bottom"/>
            <w:gridSpan w:val="3"/>
          </w:tcPr>
          <w:p>
            <w:pPr>
              <w:ind w:left="940"/>
              <w:spacing w:after="0" w:line="203" w:lineRule="exact"/>
              <w:rPr>
                <w:sz w:val="20"/>
                <w:szCs w:val="20"/>
                <w:color w:val="auto"/>
              </w:rPr>
            </w:pPr>
            <w:r>
              <w:rPr>
                <w:rFonts w:ascii="Courier New" w:cs="Courier New" w:eastAsia="Courier New" w:hAnsi="Courier New"/>
                <w:sz w:val="18"/>
                <w:szCs w:val="18"/>
                <w:color w:val="auto"/>
              </w:rPr>
              <w:t>and Settlement Amount shall be</w:t>
            </w:r>
          </w:p>
        </w:tc>
      </w:tr>
      <w:tr>
        <w:trPr>
          <w:trHeight w:val="203"/>
        </w:trPr>
        <w:tc>
          <w:tcPr>
            <w:tcW w:w="2020" w:type="dxa"/>
            <w:vAlign w:val="bottom"/>
          </w:tcPr>
          <w:p>
            <w:pPr>
              <w:spacing w:after="0"/>
              <w:rPr>
                <w:sz w:val="17"/>
                <w:szCs w:val="17"/>
                <w:color w:val="auto"/>
              </w:rPr>
            </w:pPr>
          </w:p>
        </w:tc>
        <w:tc>
          <w:tcPr>
            <w:tcW w:w="294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equal to:</w:t>
            </w: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608"/>
        </w:trPr>
        <w:tc>
          <w:tcPr>
            <w:tcW w:w="2020" w:type="dxa"/>
            <w:vAlign w:val="bottom"/>
          </w:tcPr>
          <w:p>
            <w:pPr>
              <w:spacing w:after="0"/>
              <w:rPr>
                <w:sz w:val="24"/>
                <w:szCs w:val="24"/>
                <w:color w:val="auto"/>
              </w:rPr>
            </w:pPr>
          </w:p>
        </w:tc>
        <w:tc>
          <w:tcPr>
            <w:tcW w:w="2940" w:type="dxa"/>
            <w:vAlign w:val="bottom"/>
          </w:tcPr>
          <w:p>
            <w:pPr>
              <w:ind w:left="940"/>
              <w:spacing w:after="0"/>
              <w:rPr>
                <w:sz w:val="20"/>
                <w:szCs w:val="20"/>
                <w:color w:val="auto"/>
              </w:rPr>
            </w:pPr>
            <w:r>
              <w:rPr>
                <w:rFonts w:ascii="Courier New" w:cs="Courier New" w:eastAsia="Courier New" w:hAnsi="Courier New"/>
                <w:sz w:val="18"/>
                <w:szCs w:val="18"/>
                <w:color w:val="auto"/>
              </w:rPr>
              <w:t>{Forward Amount} -</w:t>
            </w:r>
          </w:p>
        </w:tc>
        <w:tc>
          <w:tcPr>
            <w:tcW w:w="940" w:type="dxa"/>
            <w:vAlign w:val="bottom"/>
          </w:tcPr>
          <w:p>
            <w:pPr>
              <w:ind w:left="100"/>
              <w:spacing w:after="0"/>
              <w:rPr>
                <w:sz w:val="20"/>
                <w:szCs w:val="20"/>
                <w:color w:val="auto"/>
              </w:rPr>
            </w:pPr>
            <w:r>
              <w:rPr>
                <w:rFonts w:ascii="Courier New" w:cs="Courier New" w:eastAsia="Courier New" w:hAnsi="Courier New"/>
                <w:sz w:val="18"/>
                <w:szCs w:val="18"/>
                <w:color w:val="auto"/>
              </w:rPr>
              <w:t>Factor</w:t>
            </w:r>
          </w:p>
        </w:tc>
        <w:tc>
          <w:tcPr>
            <w:tcW w:w="420" w:type="dxa"/>
            <w:vAlign w:val="bottom"/>
          </w:tcPr>
          <w:p>
            <w:pPr>
              <w:jc w:val="right"/>
              <w:ind w:right="212"/>
              <w:spacing w:after="0"/>
              <w:rPr>
                <w:sz w:val="20"/>
                <w:szCs w:val="20"/>
                <w:color w:val="auto"/>
              </w:rPr>
            </w:pPr>
            <w:r>
              <w:rPr>
                <w:rFonts w:ascii="Courier New" w:cs="Courier New" w:eastAsia="Courier New" w:hAnsi="Courier New"/>
                <w:sz w:val="18"/>
                <w:szCs w:val="18"/>
                <w:color w:val="auto"/>
                <w:w w:val="92"/>
              </w:rPr>
              <w:t>-</w:t>
            </w:r>
          </w:p>
        </w:tc>
      </w:tr>
      <w:tr>
        <w:trPr>
          <w:trHeight w:val="203"/>
        </w:trPr>
        <w:tc>
          <w:tcPr>
            <w:tcW w:w="2020" w:type="dxa"/>
            <w:vAlign w:val="bottom"/>
          </w:tcPr>
          <w:p>
            <w:pPr>
              <w:spacing w:after="0"/>
              <w:rPr>
                <w:sz w:val="17"/>
                <w:szCs w:val="17"/>
                <w:color w:val="auto"/>
              </w:rPr>
            </w:pPr>
          </w:p>
        </w:tc>
        <w:tc>
          <w:tcPr>
            <w:tcW w:w="294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[Termination Value</w:t>
            </w:r>
          </w:p>
        </w:tc>
        <w:tc>
          <w:tcPr>
            <w:tcW w:w="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4"/>
              </w:rPr>
              <w:t>(1.062)n</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w:t>
            </w:r>
          </w:p>
        </w:tc>
      </w:tr>
    </w:tbl>
    <w:p>
      <w:pPr>
        <w:ind w:left="3380"/>
        <w:spacing w:after="0" w:line="238" w:lineRule="auto"/>
        <w:rPr>
          <w:sz w:val="20"/>
          <w:szCs w:val="20"/>
          <w:color w:val="auto"/>
        </w:rPr>
      </w:pPr>
      <w:r>
        <w:rPr>
          <w:rFonts w:ascii="Courier New" w:cs="Courier New" w:eastAsia="Courier New" w:hAnsi="Courier New"/>
          <w:sz w:val="18"/>
          <w:szCs w:val="18"/>
          <w:color w:val="auto"/>
        </w:rPr>
        <w:t>the Selected Securities]</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where:</w:t>
      </w:r>
    </w:p>
    <w:p>
      <w:pPr>
        <w:ind w:left="3380"/>
        <w:spacing w:after="0" w:line="238" w:lineRule="auto"/>
        <w:rPr>
          <w:sz w:val="20"/>
          <w:szCs w:val="20"/>
          <w:color w:val="auto"/>
        </w:rPr>
      </w:pPr>
      <w:r>
        <w:rPr>
          <w:rFonts w:ascii="Courier New" w:cs="Courier New" w:eastAsia="Courier New" w:hAnsi="Courier New"/>
          <w:sz w:val="18"/>
          <w:szCs w:val="18"/>
          <w:color w:val="auto"/>
        </w:rPr>
        <w:t>n = number of years (including</w:t>
      </w:r>
    </w:p>
    <w:p>
      <w:pPr>
        <w:ind w:left="3380"/>
        <w:spacing w:after="0"/>
        <w:rPr>
          <w:sz w:val="20"/>
          <w:szCs w:val="20"/>
          <w:color w:val="auto"/>
        </w:rPr>
      </w:pPr>
      <w:r>
        <w:rPr>
          <w:rFonts w:ascii="Courier New" w:cs="Courier New" w:eastAsia="Courier New" w:hAnsi="Courier New"/>
          <w:sz w:val="18"/>
          <w:szCs w:val="18"/>
          <w:color w:val="auto"/>
        </w:rPr>
        <w:t>fractions) between the Early</w:t>
      </w:r>
    </w:p>
    <w:p>
      <w:pPr>
        <w:ind w:left="3380"/>
        <w:spacing w:after="0" w:line="237" w:lineRule="auto"/>
        <w:rPr>
          <w:sz w:val="20"/>
          <w:szCs w:val="20"/>
          <w:color w:val="auto"/>
        </w:rPr>
      </w:pPr>
      <w:r>
        <w:rPr>
          <w:rFonts w:ascii="Courier New" w:cs="Courier New" w:eastAsia="Courier New" w:hAnsi="Courier New"/>
          <w:sz w:val="18"/>
          <w:szCs w:val="18"/>
          <w:color w:val="auto"/>
        </w:rPr>
        <w:t>Termination Date and the Termi-</w:t>
      </w:r>
    </w:p>
    <w:p>
      <w:pPr>
        <w:ind w:left="3380"/>
        <w:spacing w:after="0" w:line="238" w:lineRule="auto"/>
        <w:rPr>
          <w:sz w:val="20"/>
          <w:szCs w:val="20"/>
          <w:color w:val="auto"/>
        </w:rPr>
      </w:pPr>
      <w:r>
        <w:rPr>
          <w:rFonts w:ascii="Courier New" w:cs="Courier New" w:eastAsia="Courier New" w:hAnsi="Courier New"/>
          <w:sz w:val="18"/>
          <w:szCs w:val="18"/>
          <w:color w:val="auto"/>
        </w:rPr>
        <w:t>nation Date, and where</w:t>
      </w:r>
    </w:p>
    <w:p>
      <w:pPr>
        <w:spacing w:after="0" w:line="5"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Factor = zero, if n is less than</w:t>
      </w:r>
    </w:p>
    <w:p>
      <w:pPr>
        <w:spacing w:after="0" w:line="1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5, and equals 1% * Valuation</w:t>
      </w:r>
    </w:p>
    <w:p>
      <w:pPr>
        <w:spacing w:after="0" w:line="4"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Amount * (n-5), if n is equal to</w:t>
      </w:r>
    </w:p>
    <w:p>
      <w:pPr>
        <w:spacing w:after="0" w:line="1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or greater than 5.</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The Termination Value of the</w:t>
      </w:r>
    </w:p>
    <w:p>
      <w:pPr>
        <w:ind w:left="3380"/>
        <w:spacing w:after="0" w:line="238" w:lineRule="auto"/>
        <w:rPr>
          <w:sz w:val="20"/>
          <w:szCs w:val="20"/>
          <w:color w:val="auto"/>
        </w:rPr>
      </w:pPr>
      <w:r>
        <w:rPr>
          <w:rFonts w:ascii="Courier New" w:cs="Courier New" w:eastAsia="Courier New" w:hAnsi="Courier New"/>
          <w:sz w:val="18"/>
          <w:szCs w:val="18"/>
          <w:color w:val="auto"/>
        </w:rPr>
        <w:t>securities included among the</w:t>
      </w:r>
    </w:p>
    <w:p>
      <w:pPr>
        <w:ind w:left="3380"/>
        <w:spacing w:after="0"/>
        <w:rPr>
          <w:sz w:val="20"/>
          <w:szCs w:val="20"/>
          <w:color w:val="auto"/>
        </w:rPr>
      </w:pPr>
      <w:r>
        <w:rPr>
          <w:rFonts w:ascii="Courier New" w:cs="Courier New" w:eastAsia="Courier New" w:hAnsi="Courier New"/>
          <w:sz w:val="18"/>
          <w:szCs w:val="18"/>
          <w:color w:val="auto"/>
        </w:rPr>
        <w:t>Selected Securities is deter-</w:t>
      </w:r>
    </w:p>
    <w:p>
      <w:pPr>
        <w:ind w:left="3380"/>
        <w:spacing w:after="0" w:line="237" w:lineRule="auto"/>
        <w:rPr>
          <w:sz w:val="20"/>
          <w:szCs w:val="20"/>
          <w:color w:val="auto"/>
        </w:rPr>
      </w:pPr>
      <w:r>
        <w:rPr>
          <w:rFonts w:ascii="Courier New" w:cs="Courier New" w:eastAsia="Courier New" w:hAnsi="Courier New"/>
          <w:sz w:val="18"/>
          <w:szCs w:val="18"/>
          <w:color w:val="auto"/>
        </w:rPr>
        <w:t>mined by valuing each of the</w:t>
      </w:r>
    </w:p>
    <w:p>
      <w:pPr>
        <w:spacing w:after="0" w:line="5"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Selected Securities at its clos-</w:t>
      </w:r>
    </w:p>
    <w:p>
      <w:pPr>
        <w:spacing w:after="0" w:line="1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ing price as quoted by the pri-</w:t>
      </w:r>
    </w:p>
    <w:p>
      <w:pPr>
        <w:ind w:left="3380"/>
        <w:spacing w:after="0" w:line="238" w:lineRule="auto"/>
        <w:rPr>
          <w:sz w:val="20"/>
          <w:szCs w:val="20"/>
          <w:color w:val="auto"/>
        </w:rPr>
      </w:pPr>
      <w:r>
        <w:rPr>
          <w:rFonts w:ascii="Courier New" w:cs="Courier New" w:eastAsia="Courier New" w:hAnsi="Courier New"/>
          <w:sz w:val="18"/>
          <w:szCs w:val="18"/>
          <w:color w:val="auto"/>
        </w:rPr>
        <w:t>mary exchange for such security</w:t>
      </w:r>
    </w:p>
    <w:p>
      <w:pPr>
        <w:ind w:left="3380"/>
        <w:spacing w:after="0"/>
        <w:rPr>
          <w:sz w:val="20"/>
          <w:szCs w:val="20"/>
          <w:color w:val="auto"/>
        </w:rPr>
      </w:pPr>
      <w:r>
        <w:rPr>
          <w:rFonts w:ascii="Courier New" w:cs="Courier New" w:eastAsia="Courier New" w:hAnsi="Courier New"/>
          <w:sz w:val="18"/>
          <w:szCs w:val="18"/>
          <w:color w:val="auto"/>
        </w:rPr>
        <w:t>on the Early Termination Date</w:t>
      </w:r>
    </w:p>
    <w:p>
      <w:pPr>
        <w:spacing w:after="0" w:line="3"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and aggregating such prices over</w:t>
      </w:r>
    </w:p>
    <w:p>
      <w:pPr>
        <w:spacing w:after="0" w:line="21"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the total number of such securi-</w:t>
      </w:r>
    </w:p>
    <w:p>
      <w:pPr>
        <w:spacing w:after="0" w:line="1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ties included in the Selected</w:t>
      </w:r>
    </w:p>
    <w:p>
      <w:pPr>
        <w:sectPr>
          <w:pgSz w:w="11900" w:h="16838" w:orient="portrait"/>
          <w:cols w:equalWidth="0" w:num="1">
            <w:col w:w="10219"/>
          </w:cols>
          <w:pgMar w:left="240" w:top="142" w:right="1440" w:bottom="0" w:gutter="0" w:footer="0" w:header="0"/>
          <w:type w:val="continuous"/>
        </w:sectPr>
      </w:pPr>
    </w:p>
    <w:bookmarkStart w:id="8" w:name="page9"/>
    <w:bookmarkEnd w:id="8"/>
    <w:p>
      <w:pPr>
        <w:ind w:left="3060"/>
        <w:spacing w:after="0"/>
        <w:rPr>
          <w:sz w:val="20"/>
          <w:szCs w:val="20"/>
          <w:color w:val="auto"/>
        </w:rPr>
      </w:pPr>
      <w:r>
        <w:rPr>
          <w:rFonts w:ascii="Courier New" w:cs="Courier New" w:eastAsia="Courier New" w:hAnsi="Courier New"/>
          <w:sz w:val="18"/>
          <w:szCs w:val="18"/>
          <w:color w:val="auto"/>
        </w:rPr>
        <w:t>Securities.</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If Settlement Amount is greater</w:t>
      </w:r>
    </w:p>
    <w:p>
      <w:pPr>
        <w:ind w:left="3060"/>
        <w:spacing w:after="0" w:line="238" w:lineRule="auto"/>
        <w:rPr>
          <w:sz w:val="20"/>
          <w:szCs w:val="20"/>
          <w:color w:val="auto"/>
        </w:rPr>
      </w:pPr>
      <w:r>
        <w:rPr>
          <w:rFonts w:ascii="Courier New" w:cs="Courier New" w:eastAsia="Courier New" w:hAnsi="Courier New"/>
          <w:sz w:val="18"/>
          <w:szCs w:val="18"/>
          <w:color w:val="auto"/>
        </w:rPr>
        <w:t>than zero, CIBC shall pay such</w:t>
      </w:r>
    </w:p>
    <w:p>
      <w:pPr>
        <w:ind w:left="3060"/>
        <w:spacing w:after="0"/>
        <w:tabs>
          <w:tab w:leader="none" w:pos="5680" w:val="left"/>
        </w:tabs>
        <w:rPr>
          <w:sz w:val="20"/>
          <w:szCs w:val="20"/>
          <w:color w:val="auto"/>
        </w:rPr>
      </w:pPr>
      <w:r>
        <w:rPr>
          <w:rFonts w:ascii="Courier New" w:cs="Courier New" w:eastAsia="Courier New" w:hAnsi="Courier New"/>
          <w:sz w:val="18"/>
          <w:szCs w:val="18"/>
          <w:color w:val="auto"/>
        </w:rPr>
        <w:t>amount to Counterparty.</w:t>
      </w:r>
      <w:r>
        <w:rPr>
          <w:sz w:val="20"/>
          <w:szCs w:val="20"/>
          <w:color w:val="auto"/>
        </w:rPr>
        <w:tab/>
      </w:r>
      <w:r>
        <w:rPr>
          <w:rFonts w:ascii="Courier New" w:cs="Courier New" w:eastAsia="Courier New" w:hAnsi="Courier New"/>
          <w:sz w:val="16"/>
          <w:szCs w:val="16"/>
          <w:color w:val="auto"/>
        </w:rPr>
        <w:t>If Set-</w:t>
      </w:r>
    </w:p>
    <w:p>
      <w:pPr>
        <w:ind w:left="3060"/>
        <w:spacing w:after="0" w:line="237" w:lineRule="auto"/>
        <w:rPr>
          <w:sz w:val="20"/>
          <w:szCs w:val="20"/>
          <w:color w:val="auto"/>
        </w:rPr>
      </w:pPr>
      <w:r>
        <w:rPr>
          <w:rFonts w:ascii="Courier New" w:cs="Courier New" w:eastAsia="Courier New" w:hAnsi="Courier New"/>
          <w:sz w:val="18"/>
          <w:szCs w:val="18"/>
          <w:color w:val="auto"/>
        </w:rPr>
        <w:t>tlement Amount is less than ze-</w:t>
      </w:r>
    </w:p>
    <w:p>
      <w:pPr>
        <w:ind w:left="3060"/>
        <w:spacing w:after="0" w:line="238" w:lineRule="auto"/>
        <w:rPr>
          <w:sz w:val="20"/>
          <w:szCs w:val="20"/>
          <w:color w:val="auto"/>
        </w:rPr>
      </w:pPr>
      <w:r>
        <w:rPr>
          <w:rFonts w:ascii="Courier New" w:cs="Courier New" w:eastAsia="Courier New" w:hAnsi="Courier New"/>
          <w:sz w:val="18"/>
          <w:szCs w:val="18"/>
          <w:color w:val="auto"/>
        </w:rPr>
        <w:t>ro, Counterparty shall pay the</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absolute value of the Settlement</w:t>
      </w:r>
    </w:p>
    <w:p>
      <w:pPr>
        <w:spacing w:after="0" w:line="1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Amount to CIBC.</w:t>
      </w:r>
    </w:p>
    <w:p>
      <w:pPr>
        <w:sectPr>
          <w:pgSz w:w="11900" w:h="16838" w:orient="portrait"/>
          <w:cols w:equalWidth="0" w:num="1">
            <w:col w:w="9899"/>
          </w:cols>
          <w:pgMar w:left="560" w:top="136"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Additional Termination</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Events:</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addition to the Termination</w:t>
      </w:r>
    </w:p>
    <w:p>
      <w:pPr>
        <w:spacing w:after="0" w:line="238" w:lineRule="auto"/>
        <w:rPr>
          <w:sz w:val="20"/>
          <w:szCs w:val="20"/>
          <w:color w:val="auto"/>
        </w:rPr>
      </w:pPr>
      <w:r>
        <w:rPr>
          <w:rFonts w:ascii="Courier New" w:cs="Courier New" w:eastAsia="Courier New" w:hAnsi="Courier New"/>
          <w:sz w:val="18"/>
          <w:szCs w:val="18"/>
          <w:color w:val="auto"/>
        </w:rPr>
        <w:t>Events in Section 5(b) of the</w:t>
      </w:r>
    </w:p>
    <w:p>
      <w:pPr>
        <w:spacing w:after="0"/>
        <w:rPr>
          <w:sz w:val="20"/>
          <w:szCs w:val="20"/>
          <w:color w:val="auto"/>
        </w:rPr>
      </w:pPr>
      <w:r>
        <w:rPr>
          <w:rFonts w:ascii="Courier New" w:cs="Courier New" w:eastAsia="Courier New" w:hAnsi="Courier New"/>
          <w:sz w:val="18"/>
          <w:szCs w:val="18"/>
          <w:color w:val="auto"/>
        </w:rPr>
        <w:t>Agreement, the following events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shall constitute Additional Ter-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mination Events (upon the occur-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rence of which, this Transaction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shall become an Affected Trans-</w:t>
      </w:r>
    </w:p>
    <w:p>
      <w:pPr>
        <w:spacing w:after="0" w:line="238" w:lineRule="auto"/>
        <w:rPr>
          <w:sz w:val="20"/>
          <w:szCs w:val="20"/>
          <w:color w:val="auto"/>
        </w:rPr>
      </w:pPr>
      <w:r>
        <w:rPr>
          <w:rFonts w:ascii="Courier New" w:cs="Courier New" w:eastAsia="Courier New" w:hAnsi="Courier New"/>
          <w:sz w:val="18"/>
          <w:szCs w:val="18"/>
          <w:color w:val="auto"/>
        </w:rPr>
        <w:t>action and the date of such oc-</w:t>
      </w:r>
    </w:p>
    <w:p>
      <w:pPr>
        <w:spacing w:after="0"/>
        <w:rPr>
          <w:sz w:val="20"/>
          <w:szCs w:val="20"/>
          <w:color w:val="auto"/>
        </w:rPr>
      </w:pPr>
      <w:r>
        <w:rPr>
          <w:rFonts w:ascii="Courier New" w:cs="Courier New" w:eastAsia="Courier New" w:hAnsi="Courier New"/>
          <w:sz w:val="18"/>
          <w:szCs w:val="18"/>
          <w:color w:val="auto"/>
        </w:rPr>
        <w:t>currence shall be deemed the</w:t>
      </w:r>
    </w:p>
    <w:p>
      <w:pPr>
        <w:spacing w:after="0" w:line="237" w:lineRule="auto"/>
        <w:rPr>
          <w:sz w:val="20"/>
          <w:szCs w:val="20"/>
          <w:color w:val="auto"/>
        </w:rPr>
      </w:pPr>
      <w:r>
        <w:rPr>
          <w:rFonts w:ascii="Courier New" w:cs="Courier New" w:eastAsia="Courier New" w:hAnsi="Courier New"/>
          <w:sz w:val="18"/>
          <w:szCs w:val="18"/>
          <w:color w:val="auto"/>
        </w:rPr>
        <w:t>Early Termination Date):</w:t>
      </w:r>
    </w:p>
    <w:p>
      <w:pPr>
        <w:spacing w:after="0" w:line="200" w:lineRule="exact"/>
        <w:rPr>
          <w:sz w:val="20"/>
          <w:szCs w:val="20"/>
          <w:color w:val="auto"/>
        </w:rPr>
      </w:pPr>
    </w:p>
    <w:p>
      <w:pPr>
        <w:sectPr>
          <w:pgSz w:w="11900" w:h="16838" w:orient="portrait"/>
          <w:cols w:equalWidth="0" w:num="2">
            <w:col w:w="2340" w:space="720"/>
            <w:col w:w="6839"/>
          </w:cols>
          <w:pgMar w:left="560" w:top="136" w:right="1440" w:bottom="0" w:gutter="0" w:footer="0" w:header="0"/>
          <w:type w:val="continuous"/>
        </w:sectPr>
      </w:pPr>
    </w:p>
    <w:p>
      <w:pPr>
        <w:spacing w:after="0" w:line="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1) None of the Selected Securi-</w:t>
      </w:r>
    </w:p>
    <w:p>
      <w:pPr>
        <w:ind w:left="3060"/>
        <w:spacing w:after="0" w:line="238" w:lineRule="auto"/>
        <w:rPr>
          <w:sz w:val="20"/>
          <w:szCs w:val="20"/>
          <w:color w:val="auto"/>
        </w:rPr>
      </w:pPr>
      <w:r>
        <w:rPr>
          <w:rFonts w:ascii="Courier New" w:cs="Courier New" w:eastAsia="Courier New" w:hAnsi="Courier New"/>
          <w:sz w:val="18"/>
          <w:szCs w:val="18"/>
          <w:color w:val="auto"/>
        </w:rPr>
        <w:t>ties are listed on any United</w:t>
      </w:r>
    </w:p>
    <w:p>
      <w:pPr>
        <w:ind w:left="3060"/>
        <w:spacing w:after="0"/>
        <w:rPr>
          <w:sz w:val="20"/>
          <w:szCs w:val="20"/>
          <w:color w:val="auto"/>
        </w:rPr>
      </w:pPr>
      <w:r>
        <w:rPr>
          <w:rFonts w:ascii="Courier New" w:cs="Courier New" w:eastAsia="Courier New" w:hAnsi="Courier New"/>
          <w:sz w:val="18"/>
          <w:szCs w:val="18"/>
          <w:color w:val="auto"/>
        </w:rPr>
        <w:t>States national securities ex-</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change or United States national</w:t>
      </w:r>
    </w:p>
    <w:p>
      <w:pPr>
        <w:spacing w:after="0" w:line="1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securities system subject to</w:t>
      </w:r>
    </w:p>
    <w:p>
      <w:pPr>
        <w:ind w:left="3060"/>
        <w:spacing w:after="0" w:line="238" w:lineRule="auto"/>
        <w:rPr>
          <w:sz w:val="20"/>
          <w:szCs w:val="20"/>
          <w:color w:val="auto"/>
        </w:rPr>
      </w:pPr>
      <w:r>
        <w:rPr>
          <w:rFonts w:ascii="Courier New" w:cs="Courier New" w:eastAsia="Courier New" w:hAnsi="Courier New"/>
          <w:sz w:val="18"/>
          <w:szCs w:val="18"/>
          <w:color w:val="auto"/>
        </w:rPr>
        <w:t>last sale reporting.</w:t>
      </w:r>
    </w:p>
    <w:p>
      <w:pPr>
        <w:spacing w:after="0" w:line="20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2) The issuer (or, as the case</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may be, issuers) of the Selected</w:t>
      </w:r>
    </w:p>
    <w:p>
      <w:pPr>
        <w:spacing w:after="0" w:line="2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Securities has disclosed impend-</w:t>
      </w:r>
    </w:p>
    <w:p>
      <w:pPr>
        <w:spacing w:after="0" w:line="2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ing events which, in the opinion</w:t>
      </w:r>
    </w:p>
    <w:p>
      <w:pPr>
        <w:spacing w:after="0" w:line="1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of nationally-recognized United</w:t>
      </w:r>
    </w:p>
    <w:p>
      <w:pPr>
        <w:ind w:left="3060"/>
        <w:spacing w:after="0" w:line="238" w:lineRule="auto"/>
        <w:rPr>
          <w:sz w:val="20"/>
          <w:szCs w:val="20"/>
          <w:color w:val="auto"/>
        </w:rPr>
      </w:pPr>
      <w:r>
        <w:rPr>
          <w:rFonts w:ascii="Courier New" w:cs="Courier New" w:eastAsia="Courier New" w:hAnsi="Courier New"/>
          <w:sz w:val="18"/>
          <w:szCs w:val="18"/>
          <w:color w:val="auto"/>
        </w:rPr>
        <w:t>States counsel of CIBC acting</w:t>
      </w:r>
    </w:p>
    <w:p>
      <w:pPr>
        <w:ind w:left="3060"/>
        <w:spacing w:after="0"/>
        <w:rPr>
          <w:sz w:val="20"/>
          <w:szCs w:val="20"/>
          <w:color w:val="auto"/>
        </w:rPr>
      </w:pPr>
      <w:r>
        <w:rPr>
          <w:rFonts w:ascii="Courier New" w:cs="Courier New" w:eastAsia="Courier New" w:hAnsi="Courier New"/>
          <w:sz w:val="18"/>
          <w:szCs w:val="18"/>
          <w:color w:val="auto"/>
        </w:rPr>
        <w:t>reasonably, a copy of which</w:t>
      </w:r>
    </w:p>
    <w:p>
      <w:pPr>
        <w:ind w:left="3060"/>
        <w:spacing w:after="0" w:line="237" w:lineRule="auto"/>
        <w:rPr>
          <w:sz w:val="20"/>
          <w:szCs w:val="20"/>
          <w:color w:val="auto"/>
        </w:rPr>
      </w:pPr>
      <w:r>
        <w:rPr>
          <w:rFonts w:ascii="Courier New" w:cs="Courier New" w:eastAsia="Courier New" w:hAnsi="Courier New"/>
          <w:sz w:val="18"/>
          <w:szCs w:val="18"/>
          <w:color w:val="auto"/>
        </w:rPr>
        <w:t>opinion shall have been deliv-</w:t>
      </w:r>
    </w:p>
    <w:p>
      <w:pPr>
        <w:ind w:left="3060"/>
        <w:spacing w:after="0" w:line="238" w:lineRule="auto"/>
        <w:rPr>
          <w:sz w:val="20"/>
          <w:szCs w:val="20"/>
          <w:color w:val="auto"/>
        </w:rPr>
      </w:pPr>
      <w:r>
        <w:rPr>
          <w:rFonts w:ascii="Courier New" w:cs="Courier New" w:eastAsia="Courier New" w:hAnsi="Courier New"/>
          <w:sz w:val="18"/>
          <w:szCs w:val="18"/>
          <w:color w:val="auto"/>
        </w:rPr>
        <w:t>ered to Counterparty, should</w:t>
      </w:r>
    </w:p>
    <w:p>
      <w:pPr>
        <w:ind w:left="3060"/>
        <w:spacing w:after="0"/>
        <w:rPr>
          <w:sz w:val="20"/>
          <w:szCs w:val="20"/>
          <w:color w:val="auto"/>
        </w:rPr>
      </w:pPr>
      <w:r>
        <w:rPr>
          <w:rFonts w:ascii="Courier New" w:cs="Courier New" w:eastAsia="Courier New" w:hAnsi="Courier New"/>
          <w:sz w:val="18"/>
          <w:szCs w:val="18"/>
          <w:color w:val="auto"/>
        </w:rPr>
        <w:t>result in the Selected Securi-</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ties (or the securities distrib-</w:t>
      </w:r>
    </w:p>
    <w:p>
      <w:pPr>
        <w:spacing w:after="0" w:line="2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uted as a result of such events)</w:t>
      </w:r>
    </w:p>
    <w:p>
      <w:pPr>
        <w:spacing w:after="0" w:line="1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ceasing to be listed on any</w:t>
      </w:r>
    </w:p>
    <w:p>
      <w:pPr>
        <w:ind w:left="3060"/>
        <w:spacing w:after="0" w:line="238" w:lineRule="auto"/>
        <w:rPr>
          <w:sz w:val="20"/>
          <w:szCs w:val="20"/>
          <w:color w:val="auto"/>
        </w:rPr>
      </w:pPr>
      <w:r>
        <w:rPr>
          <w:rFonts w:ascii="Courier New" w:cs="Courier New" w:eastAsia="Courier New" w:hAnsi="Courier New"/>
          <w:sz w:val="18"/>
          <w:szCs w:val="18"/>
          <w:color w:val="auto"/>
        </w:rPr>
        <w:t>United States national securi-</w:t>
      </w:r>
    </w:p>
    <w:p>
      <w:pPr>
        <w:ind w:left="3060"/>
        <w:spacing w:after="0"/>
        <w:rPr>
          <w:sz w:val="20"/>
          <w:szCs w:val="20"/>
          <w:color w:val="auto"/>
        </w:rPr>
      </w:pPr>
      <w:r>
        <w:rPr>
          <w:rFonts w:ascii="Courier New" w:cs="Courier New" w:eastAsia="Courier New" w:hAnsi="Courier New"/>
          <w:sz w:val="18"/>
          <w:szCs w:val="18"/>
          <w:color w:val="auto"/>
        </w:rPr>
        <w:t>ties exchange or United States</w:t>
      </w:r>
    </w:p>
    <w:p>
      <w:pPr>
        <w:ind w:left="3060"/>
        <w:spacing w:after="0" w:line="237" w:lineRule="auto"/>
        <w:rPr>
          <w:sz w:val="20"/>
          <w:szCs w:val="20"/>
          <w:color w:val="auto"/>
        </w:rPr>
      </w:pPr>
      <w:r>
        <w:rPr>
          <w:rFonts w:ascii="Courier New" w:cs="Courier New" w:eastAsia="Courier New" w:hAnsi="Courier New"/>
          <w:sz w:val="18"/>
          <w:szCs w:val="18"/>
          <w:color w:val="auto"/>
        </w:rPr>
        <w:t>national securities system sub-</w:t>
      </w:r>
    </w:p>
    <w:p>
      <w:pPr>
        <w:ind w:left="3060"/>
        <w:spacing w:after="0" w:line="238" w:lineRule="auto"/>
        <w:rPr>
          <w:sz w:val="20"/>
          <w:szCs w:val="20"/>
          <w:color w:val="auto"/>
        </w:rPr>
      </w:pPr>
      <w:r>
        <w:rPr>
          <w:rFonts w:ascii="Courier New" w:cs="Courier New" w:eastAsia="Courier New" w:hAnsi="Courier New"/>
          <w:sz w:val="18"/>
          <w:szCs w:val="18"/>
          <w:color w:val="auto"/>
        </w:rPr>
        <w:t>ject to last sale reporting;</w:t>
      </w:r>
    </w:p>
    <w:p>
      <w:pPr>
        <w:ind w:left="3060"/>
        <w:spacing w:after="0"/>
        <w:rPr>
          <w:sz w:val="20"/>
          <w:szCs w:val="20"/>
          <w:color w:val="auto"/>
        </w:rPr>
      </w:pPr>
      <w:r>
        <w:rPr>
          <w:rFonts w:ascii="Courier New" w:cs="Courier New" w:eastAsia="Courier New" w:hAnsi="Courier New"/>
          <w:sz w:val="18"/>
          <w:szCs w:val="18"/>
          <w:color w:val="auto"/>
        </w:rPr>
        <w:t>provided that the Additional</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Termination Event will not arise</w:t>
      </w:r>
    </w:p>
    <w:p>
      <w:pPr>
        <w:spacing w:after="0" w:line="1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more than thirty (30) days be-</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fore the expected termination of</w:t>
      </w:r>
    </w:p>
    <w:p>
      <w:pPr>
        <w:spacing w:after="0" w:line="1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the listing.</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3) All of the Selected Securi-</w:t>
      </w:r>
    </w:p>
    <w:p>
      <w:pPr>
        <w:ind w:left="3060"/>
        <w:spacing w:after="0" w:line="238" w:lineRule="auto"/>
        <w:rPr>
          <w:sz w:val="20"/>
          <w:szCs w:val="20"/>
          <w:color w:val="auto"/>
        </w:rPr>
      </w:pPr>
      <w:r>
        <w:rPr>
          <w:rFonts w:ascii="Courier New" w:cs="Courier New" w:eastAsia="Courier New" w:hAnsi="Courier New"/>
          <w:sz w:val="18"/>
          <w:szCs w:val="18"/>
          <w:color w:val="auto"/>
        </w:rPr>
        <w:t>ties are permanently suspended</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from trading (within the meaning</w:t>
      </w:r>
    </w:p>
    <w:p>
      <w:pPr>
        <w:spacing w:after="0" w:line="1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of the Securities Exchange Act</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of 1934 (of the United States of</w:t>
      </w:r>
    </w:p>
    <w:p>
      <w:pPr>
        <w:spacing w:after="0" w:line="2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America) and the rules and regu-</w:t>
      </w:r>
    </w:p>
    <w:p>
      <w:pPr>
        <w:spacing w:after="0" w:line="2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lations thereunder) on each such</w:t>
      </w:r>
    </w:p>
    <w:p>
      <w:pPr>
        <w:spacing w:after="0" w:line="1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securities exchange and securi-</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ties system on which the Select-</w:t>
      </w:r>
    </w:p>
    <w:p>
      <w:pPr>
        <w:spacing w:after="0" w:line="1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ed Securities are then listed.</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4) (a) The Short Interest to</w:t>
      </w:r>
    </w:p>
    <w:p>
      <w:pPr>
        <w:ind w:left="3060"/>
        <w:spacing w:after="0" w:line="238" w:lineRule="auto"/>
        <w:rPr>
          <w:sz w:val="20"/>
          <w:szCs w:val="20"/>
          <w:color w:val="auto"/>
        </w:rPr>
      </w:pPr>
      <w:r>
        <w:rPr>
          <w:rFonts w:ascii="Courier New" w:cs="Courier New" w:eastAsia="Courier New" w:hAnsi="Courier New"/>
          <w:sz w:val="18"/>
          <w:szCs w:val="18"/>
          <w:color w:val="auto"/>
        </w:rPr>
        <w:t>Float Ratio (i) for the securi-</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ties which comprise the Selected</w:t>
      </w:r>
    </w:p>
    <w:p>
      <w:pPr>
        <w:spacing w:after="0" w:line="2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Securities on the Trade Date, if</w:t>
      </w:r>
    </w:p>
    <w:p>
      <w:pPr>
        <w:spacing w:after="0" w:line="1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such securities still comprise</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some of the Selected Securities,</w:t>
      </w:r>
    </w:p>
    <w:p>
      <w:pPr>
        <w:spacing w:after="0" w:line="2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is greater than 30% and (ii) for</w:t>
      </w:r>
    </w:p>
    <w:p>
      <w:pPr>
        <w:spacing w:after="0" w:line="1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each of the Selected Securities</w:t>
      </w:r>
    </w:p>
    <w:p>
      <w:pPr>
        <w:ind w:left="3060"/>
        <w:spacing w:after="0" w:line="238" w:lineRule="auto"/>
        <w:rPr>
          <w:sz w:val="20"/>
          <w:szCs w:val="20"/>
          <w:color w:val="auto"/>
        </w:rPr>
      </w:pPr>
      <w:r>
        <w:rPr>
          <w:rFonts w:ascii="Courier New" w:cs="Courier New" w:eastAsia="Courier New" w:hAnsi="Courier New"/>
          <w:sz w:val="18"/>
          <w:szCs w:val="18"/>
          <w:color w:val="auto"/>
        </w:rPr>
        <w:t>that result from a distribution</w:t>
      </w:r>
    </w:p>
    <w:p>
      <w:pPr>
        <w:ind w:left="3060"/>
        <w:spacing w:after="0"/>
        <w:rPr>
          <w:sz w:val="20"/>
          <w:szCs w:val="20"/>
          <w:color w:val="auto"/>
        </w:rPr>
      </w:pPr>
      <w:r>
        <w:rPr>
          <w:rFonts w:ascii="Courier New" w:cs="Courier New" w:eastAsia="Courier New" w:hAnsi="Courier New"/>
          <w:sz w:val="18"/>
          <w:szCs w:val="18"/>
          <w:color w:val="auto"/>
        </w:rPr>
        <w:t>of Hedge Securities is greater</w:t>
      </w:r>
    </w:p>
    <w:p>
      <w:pPr>
        <w:ind w:left="3060"/>
        <w:spacing w:after="0" w:line="237" w:lineRule="auto"/>
        <w:rPr>
          <w:sz w:val="20"/>
          <w:szCs w:val="20"/>
          <w:color w:val="auto"/>
        </w:rPr>
      </w:pPr>
      <w:r>
        <w:rPr>
          <w:rFonts w:ascii="Courier New" w:cs="Courier New" w:eastAsia="Courier New" w:hAnsi="Courier New"/>
          <w:sz w:val="18"/>
          <w:szCs w:val="18"/>
          <w:color w:val="auto"/>
        </w:rPr>
        <w:t>than 20% or (b) a number of</w:t>
      </w:r>
    </w:p>
    <w:p>
      <w:pPr>
        <w:ind w:left="3060"/>
        <w:spacing w:after="0" w:line="238" w:lineRule="auto"/>
        <w:rPr>
          <w:sz w:val="20"/>
          <w:szCs w:val="20"/>
          <w:color w:val="auto"/>
        </w:rPr>
      </w:pPr>
      <w:r>
        <w:rPr>
          <w:rFonts w:ascii="Courier New" w:cs="Courier New" w:eastAsia="Courier New" w:hAnsi="Courier New"/>
          <w:sz w:val="18"/>
          <w:szCs w:val="18"/>
          <w:color w:val="auto"/>
        </w:rPr>
        <w:t>shares at any particular time</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equal to the number of shares of</w:t>
      </w:r>
    </w:p>
    <w:p>
      <w:pPr>
        <w:spacing w:after="0" w:line="1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all such Selected Securities at</w:t>
      </w:r>
    </w:p>
    <w:p>
      <w:pPr>
        <w:ind w:left="3060"/>
        <w:spacing w:after="0" w:line="238" w:lineRule="auto"/>
        <w:rPr>
          <w:sz w:val="20"/>
          <w:szCs w:val="20"/>
          <w:color w:val="auto"/>
        </w:rPr>
      </w:pPr>
      <w:r>
        <w:rPr>
          <w:rFonts w:ascii="Courier New" w:cs="Courier New" w:eastAsia="Courier New" w:hAnsi="Courier New"/>
          <w:sz w:val="18"/>
          <w:szCs w:val="18"/>
          <w:color w:val="auto"/>
        </w:rPr>
        <w:t>such particular time are un-</w:t>
      </w:r>
    </w:p>
    <w:p>
      <w:pPr>
        <w:ind w:left="3060"/>
        <w:spacing w:after="0"/>
        <w:rPr>
          <w:sz w:val="20"/>
          <w:szCs w:val="20"/>
          <w:color w:val="auto"/>
        </w:rPr>
      </w:pPr>
      <w:r>
        <w:rPr>
          <w:rFonts w:ascii="Courier New" w:cs="Courier New" w:eastAsia="Courier New" w:hAnsi="Courier New"/>
          <w:sz w:val="18"/>
          <w:szCs w:val="18"/>
          <w:color w:val="auto"/>
        </w:rPr>
        <w:t>available in the securities</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lending market at a commercially</w:t>
      </w:r>
    </w:p>
    <w:p>
      <w:pPr>
        <w:spacing w:after="0" w:line="2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reasonable rate until the Termi-</w:t>
      </w:r>
    </w:p>
    <w:p>
      <w:pPr>
        <w:sectPr>
          <w:pgSz w:w="11900" w:h="16838" w:orient="portrait"/>
          <w:cols w:equalWidth="0" w:num="1">
            <w:col w:w="9899"/>
          </w:cols>
          <w:pgMar w:left="560" w:top="136" w:right="1440" w:bottom="0" w:gutter="0" w:footer="0" w:header="0"/>
          <w:type w:val="continuous"/>
        </w:sectPr>
      </w:pPr>
    </w:p>
    <w:bookmarkStart w:id="9" w:name="page10"/>
    <w:bookmarkEnd w:id="9"/>
    <w:p>
      <w:pPr>
        <w:ind w:left="3060"/>
        <w:spacing w:after="0"/>
        <w:rPr>
          <w:sz w:val="20"/>
          <w:szCs w:val="20"/>
          <w:color w:val="auto"/>
        </w:rPr>
      </w:pPr>
      <w:r>
        <w:rPr>
          <w:rFonts w:ascii="Courier New" w:cs="Courier New" w:eastAsia="Courier New" w:hAnsi="Courier New"/>
          <w:sz w:val="18"/>
          <w:szCs w:val="18"/>
          <w:color w:val="auto"/>
        </w:rPr>
        <w:t>nation Date, where:</w:t>
      </w:r>
    </w:p>
    <w:p>
      <w:pPr>
        <w:spacing w:after="0" w:line="207"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"Short Interest" means that num-</w:t>
      </w:r>
    </w:p>
    <w:p>
      <w:pPr>
        <w:spacing w:after="0" w:line="1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ber which is reported by the</w:t>
      </w:r>
    </w:p>
    <w:p>
      <w:pPr>
        <w:ind w:left="3060"/>
        <w:spacing w:after="0" w:line="238" w:lineRule="auto"/>
        <w:rPr>
          <w:sz w:val="20"/>
          <w:szCs w:val="20"/>
          <w:color w:val="auto"/>
        </w:rPr>
      </w:pPr>
      <w:r>
        <w:rPr>
          <w:rFonts w:ascii="Courier New" w:cs="Courier New" w:eastAsia="Courier New" w:hAnsi="Courier New"/>
          <w:sz w:val="18"/>
          <w:szCs w:val="18"/>
          <w:color w:val="auto"/>
        </w:rPr>
        <w:t>primary exchange for the rele-</w:t>
      </w:r>
    </w:p>
    <w:p>
      <w:pPr>
        <w:ind w:left="3060"/>
        <w:spacing w:after="0"/>
        <w:rPr>
          <w:sz w:val="20"/>
          <w:szCs w:val="20"/>
          <w:color w:val="auto"/>
        </w:rPr>
      </w:pPr>
      <w:r>
        <w:rPr>
          <w:rFonts w:ascii="Courier New" w:cs="Courier New" w:eastAsia="Courier New" w:hAnsi="Courier New"/>
          <w:sz w:val="18"/>
          <w:szCs w:val="18"/>
          <w:color w:val="auto"/>
        </w:rPr>
        <w:t>vant Selected Securities as the</w:t>
      </w:r>
    </w:p>
    <w:p>
      <w:pPr>
        <w:ind w:left="3060"/>
        <w:spacing w:after="0" w:line="237" w:lineRule="auto"/>
        <w:rPr>
          <w:sz w:val="20"/>
          <w:szCs w:val="20"/>
          <w:color w:val="auto"/>
        </w:rPr>
      </w:pPr>
      <w:r>
        <w:rPr>
          <w:rFonts w:ascii="Courier New" w:cs="Courier New" w:eastAsia="Courier New" w:hAnsi="Courier New"/>
          <w:sz w:val="18"/>
          <w:szCs w:val="18"/>
          <w:color w:val="auto"/>
        </w:rPr>
        <w:t>short interest for such securi-</w:t>
      </w:r>
    </w:p>
    <w:p>
      <w:pPr>
        <w:ind w:left="3060"/>
        <w:spacing w:after="0" w:line="238" w:lineRule="auto"/>
        <w:rPr>
          <w:sz w:val="20"/>
          <w:szCs w:val="20"/>
          <w:color w:val="auto"/>
        </w:rPr>
      </w:pPr>
      <w:r>
        <w:rPr>
          <w:rFonts w:ascii="Courier New" w:cs="Courier New" w:eastAsia="Courier New" w:hAnsi="Courier New"/>
          <w:sz w:val="18"/>
          <w:szCs w:val="18"/>
          <w:color w:val="auto"/>
        </w:rPr>
        <w:t>ties; and "Float" means the ag-</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gregate market value of the vot-</w:t>
      </w:r>
    </w:p>
    <w:p>
      <w:pPr>
        <w:spacing w:after="0" w:line="1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ing stock held by nonaffiliates</w:t>
      </w:r>
    </w:p>
    <w:p>
      <w:pPr>
        <w:ind w:left="3060"/>
        <w:spacing w:after="0" w:line="238" w:lineRule="auto"/>
        <w:rPr>
          <w:sz w:val="20"/>
          <w:szCs w:val="20"/>
          <w:color w:val="auto"/>
        </w:rPr>
      </w:pPr>
      <w:r>
        <w:rPr>
          <w:rFonts w:ascii="Courier New" w:cs="Courier New" w:eastAsia="Courier New" w:hAnsi="Courier New"/>
          <w:sz w:val="18"/>
          <w:szCs w:val="18"/>
          <w:color w:val="auto"/>
        </w:rPr>
        <w:t>of the issuer of the relevant</w:t>
      </w:r>
    </w:p>
    <w:p>
      <w:pPr>
        <w:ind w:left="3060"/>
        <w:spacing w:after="0"/>
        <w:rPr>
          <w:sz w:val="20"/>
          <w:szCs w:val="20"/>
          <w:color w:val="auto"/>
        </w:rPr>
      </w:pPr>
      <w:r>
        <w:rPr>
          <w:rFonts w:ascii="Courier New" w:cs="Courier New" w:eastAsia="Courier New" w:hAnsi="Courier New"/>
          <w:sz w:val="18"/>
          <w:szCs w:val="18"/>
          <w:color w:val="auto"/>
        </w:rPr>
        <w:t>Selected Securities as reported</w:t>
      </w:r>
    </w:p>
    <w:p>
      <w:pPr>
        <w:ind w:left="3060"/>
        <w:spacing w:after="0" w:line="237" w:lineRule="auto"/>
        <w:rPr>
          <w:sz w:val="20"/>
          <w:szCs w:val="20"/>
          <w:color w:val="auto"/>
        </w:rPr>
      </w:pPr>
      <w:r>
        <w:rPr>
          <w:rFonts w:ascii="Courier New" w:cs="Courier New" w:eastAsia="Courier New" w:hAnsi="Courier New"/>
          <w:sz w:val="18"/>
          <w:szCs w:val="18"/>
          <w:color w:val="auto"/>
        </w:rPr>
        <w:t>in the most recent Form 10-K</w:t>
      </w:r>
    </w:p>
    <w:p>
      <w:pPr>
        <w:ind w:left="3060"/>
        <w:spacing w:after="0" w:line="238" w:lineRule="auto"/>
        <w:rPr>
          <w:sz w:val="20"/>
          <w:szCs w:val="20"/>
          <w:color w:val="auto"/>
        </w:rPr>
      </w:pPr>
      <w:r>
        <w:rPr>
          <w:rFonts w:ascii="Courier New" w:cs="Courier New" w:eastAsia="Courier New" w:hAnsi="Courier New"/>
          <w:sz w:val="18"/>
          <w:szCs w:val="18"/>
          <w:color w:val="auto"/>
        </w:rPr>
        <w:t>filed by the issuer (with the</w:t>
      </w:r>
    </w:p>
    <w:p>
      <w:pPr>
        <w:ind w:left="3060"/>
        <w:spacing w:after="0"/>
        <w:rPr>
          <w:sz w:val="20"/>
          <w:szCs w:val="20"/>
          <w:color w:val="auto"/>
        </w:rPr>
      </w:pPr>
      <w:r>
        <w:rPr>
          <w:rFonts w:ascii="Courier New" w:cs="Courier New" w:eastAsia="Courier New" w:hAnsi="Courier New"/>
          <w:sz w:val="18"/>
          <w:szCs w:val="18"/>
          <w:color w:val="auto"/>
        </w:rPr>
        <w:t>Securities and Exchange Commis-</w:t>
      </w:r>
    </w:p>
    <w:p>
      <w:pPr>
        <w:ind w:left="3060"/>
        <w:spacing w:after="0" w:line="237" w:lineRule="auto"/>
        <w:rPr>
          <w:sz w:val="20"/>
          <w:szCs w:val="20"/>
          <w:color w:val="auto"/>
        </w:rPr>
      </w:pPr>
      <w:r>
        <w:rPr>
          <w:rFonts w:ascii="Courier New" w:cs="Courier New" w:eastAsia="Courier New" w:hAnsi="Courier New"/>
          <w:sz w:val="18"/>
          <w:szCs w:val="18"/>
          <w:color w:val="auto"/>
        </w:rPr>
        <w:t>sion of the United States of</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America) of the relevant Select-</w:t>
      </w:r>
    </w:p>
    <w:p>
      <w:pPr>
        <w:spacing w:after="0" w:line="1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ed Securities divided by the</w:t>
      </w:r>
    </w:p>
    <w:p>
      <w:pPr>
        <w:ind w:left="3060"/>
        <w:spacing w:after="0" w:line="238" w:lineRule="auto"/>
        <w:rPr>
          <w:sz w:val="20"/>
          <w:szCs w:val="20"/>
          <w:color w:val="auto"/>
        </w:rPr>
      </w:pPr>
      <w:r>
        <w:rPr>
          <w:rFonts w:ascii="Courier New" w:cs="Courier New" w:eastAsia="Courier New" w:hAnsi="Courier New"/>
          <w:sz w:val="18"/>
          <w:szCs w:val="18"/>
          <w:color w:val="auto"/>
        </w:rPr>
        <w:t>closing price of such Selected</w:t>
      </w:r>
    </w:p>
    <w:p>
      <w:pPr>
        <w:ind w:left="3060"/>
        <w:spacing w:after="0"/>
        <w:rPr>
          <w:sz w:val="20"/>
          <w:szCs w:val="20"/>
          <w:color w:val="auto"/>
        </w:rPr>
      </w:pPr>
      <w:r>
        <w:rPr>
          <w:rFonts w:ascii="Courier New" w:cs="Courier New" w:eastAsia="Courier New" w:hAnsi="Courier New"/>
          <w:sz w:val="18"/>
          <w:szCs w:val="18"/>
          <w:color w:val="auto"/>
        </w:rPr>
        <w:t>Securities as reported on the</w:t>
      </w:r>
    </w:p>
    <w:p>
      <w:pPr>
        <w:ind w:left="3060"/>
        <w:spacing w:after="0" w:line="237" w:lineRule="auto"/>
        <w:rPr>
          <w:sz w:val="20"/>
          <w:szCs w:val="20"/>
          <w:color w:val="auto"/>
        </w:rPr>
      </w:pPr>
      <w:r>
        <w:rPr>
          <w:rFonts w:ascii="Courier New" w:cs="Courier New" w:eastAsia="Courier New" w:hAnsi="Courier New"/>
          <w:sz w:val="18"/>
          <w:szCs w:val="18"/>
          <w:color w:val="auto"/>
        </w:rPr>
        <w:t>primary exchange on the date on</w:t>
      </w:r>
    </w:p>
    <w:p>
      <w:pPr>
        <w:ind w:left="3060"/>
        <w:spacing w:after="0" w:line="238" w:lineRule="auto"/>
        <w:rPr>
          <w:sz w:val="20"/>
          <w:szCs w:val="20"/>
          <w:color w:val="auto"/>
        </w:rPr>
      </w:pPr>
      <w:r>
        <w:rPr>
          <w:rFonts w:ascii="Courier New" w:cs="Courier New" w:eastAsia="Courier New" w:hAnsi="Courier New"/>
          <w:sz w:val="18"/>
          <w:szCs w:val="18"/>
          <w:color w:val="auto"/>
        </w:rPr>
        <w:t>which such market value was de-</w:t>
      </w:r>
    </w:p>
    <w:p>
      <w:pPr>
        <w:ind w:left="3060"/>
        <w:spacing w:after="0"/>
        <w:rPr>
          <w:sz w:val="20"/>
          <w:szCs w:val="20"/>
          <w:color w:val="auto"/>
        </w:rPr>
      </w:pPr>
      <w:r>
        <w:rPr>
          <w:rFonts w:ascii="Courier New" w:cs="Courier New" w:eastAsia="Courier New" w:hAnsi="Courier New"/>
          <w:sz w:val="18"/>
          <w:szCs w:val="18"/>
          <w:color w:val="auto"/>
        </w:rPr>
        <w:t>termined.</w:t>
      </w:r>
    </w:p>
    <w:p>
      <w:pPr>
        <w:spacing w:after="0" w:line="206"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However, if the relevant Select-</w:t>
      </w:r>
    </w:p>
    <w:p>
      <w:pPr>
        <w:spacing w:after="0" w:line="1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ed Securities are the result of</w:t>
      </w:r>
    </w:p>
    <w:p>
      <w:pPr>
        <w:ind w:left="3060"/>
        <w:spacing w:after="0" w:line="238" w:lineRule="auto"/>
        <w:rPr>
          <w:sz w:val="20"/>
          <w:szCs w:val="20"/>
          <w:color w:val="auto"/>
        </w:rPr>
      </w:pPr>
      <w:r>
        <w:rPr>
          <w:rFonts w:ascii="Courier New" w:cs="Courier New" w:eastAsia="Courier New" w:hAnsi="Courier New"/>
          <w:sz w:val="18"/>
          <w:szCs w:val="18"/>
          <w:color w:val="auto"/>
        </w:rPr>
        <w:t>a distribution of Hedge Securi-</w:t>
      </w:r>
    </w:p>
    <w:p>
      <w:pPr>
        <w:ind w:left="3060"/>
        <w:spacing w:after="0"/>
        <w:rPr>
          <w:sz w:val="20"/>
          <w:szCs w:val="20"/>
          <w:color w:val="auto"/>
        </w:rPr>
      </w:pPr>
      <w:r>
        <w:rPr>
          <w:rFonts w:ascii="Courier New" w:cs="Courier New" w:eastAsia="Courier New" w:hAnsi="Courier New"/>
          <w:sz w:val="18"/>
          <w:szCs w:val="18"/>
          <w:color w:val="auto"/>
        </w:rPr>
        <w:t>ties due to the issuer of the</w:t>
      </w:r>
    </w:p>
    <w:p>
      <w:pPr>
        <w:ind w:left="3060"/>
        <w:spacing w:after="0" w:line="237" w:lineRule="auto"/>
        <w:rPr>
          <w:sz w:val="20"/>
          <w:szCs w:val="20"/>
          <w:color w:val="auto"/>
        </w:rPr>
      </w:pPr>
      <w:r>
        <w:rPr>
          <w:rFonts w:ascii="Courier New" w:cs="Courier New" w:eastAsia="Courier New" w:hAnsi="Courier New"/>
          <w:sz w:val="18"/>
          <w:szCs w:val="18"/>
          <w:color w:val="auto"/>
        </w:rPr>
        <w:t>Hedge Securities acquiring the</w:t>
      </w:r>
    </w:p>
    <w:p>
      <w:pPr>
        <w:ind w:left="3060"/>
        <w:spacing w:after="0" w:line="238" w:lineRule="auto"/>
        <w:rPr>
          <w:sz w:val="20"/>
          <w:szCs w:val="20"/>
          <w:color w:val="auto"/>
        </w:rPr>
      </w:pPr>
      <w:r>
        <w:rPr>
          <w:rFonts w:ascii="Courier New" w:cs="Courier New" w:eastAsia="Courier New" w:hAnsi="Courier New"/>
          <w:sz w:val="18"/>
          <w:szCs w:val="18"/>
          <w:color w:val="auto"/>
        </w:rPr>
        <w:t>issuer of any of the Selected</w:t>
      </w:r>
    </w:p>
    <w:p>
      <w:pPr>
        <w:ind w:left="3060"/>
        <w:spacing w:after="0"/>
        <w:rPr>
          <w:sz w:val="20"/>
          <w:szCs w:val="20"/>
          <w:color w:val="auto"/>
        </w:rPr>
      </w:pPr>
      <w:r>
        <w:rPr>
          <w:rFonts w:ascii="Courier New" w:cs="Courier New" w:eastAsia="Courier New" w:hAnsi="Courier New"/>
          <w:sz w:val="18"/>
          <w:szCs w:val="18"/>
          <w:color w:val="auto"/>
        </w:rPr>
        <w:t>Securities and there has not</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been a release of short interest</w:t>
      </w:r>
    </w:p>
    <w:p>
      <w:pPr>
        <w:spacing w:after="0" w:line="1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for the combined entity by the</w:t>
      </w:r>
    </w:p>
    <w:p>
      <w:pPr>
        <w:ind w:left="3060"/>
        <w:spacing w:after="0" w:line="238" w:lineRule="auto"/>
        <w:rPr>
          <w:sz w:val="20"/>
          <w:szCs w:val="20"/>
          <w:color w:val="auto"/>
        </w:rPr>
      </w:pPr>
      <w:r>
        <w:rPr>
          <w:rFonts w:ascii="Courier New" w:cs="Courier New" w:eastAsia="Courier New" w:hAnsi="Courier New"/>
          <w:sz w:val="18"/>
          <w:szCs w:val="18"/>
          <w:color w:val="auto"/>
        </w:rPr>
        <w:t>primary exchange, the Short In-</w:t>
      </w:r>
    </w:p>
    <w:p>
      <w:pPr>
        <w:ind w:left="3060"/>
        <w:spacing w:after="0"/>
        <w:rPr>
          <w:sz w:val="20"/>
          <w:szCs w:val="20"/>
          <w:color w:val="auto"/>
        </w:rPr>
      </w:pPr>
      <w:r>
        <w:rPr>
          <w:rFonts w:ascii="Courier New" w:cs="Courier New" w:eastAsia="Courier New" w:hAnsi="Courier New"/>
          <w:sz w:val="18"/>
          <w:szCs w:val="18"/>
          <w:color w:val="auto"/>
        </w:rPr>
        <w:t>terest shall be the following:</w:t>
      </w:r>
    </w:p>
    <w:p>
      <w:pPr>
        <w:ind w:left="3060"/>
        <w:spacing w:after="0" w:line="237" w:lineRule="auto"/>
        <w:rPr>
          <w:sz w:val="20"/>
          <w:szCs w:val="20"/>
          <w:color w:val="auto"/>
        </w:rPr>
      </w:pPr>
      <w:r>
        <w:rPr>
          <w:rFonts w:ascii="Courier New" w:cs="Courier New" w:eastAsia="Courier New" w:hAnsi="Courier New"/>
          <w:sz w:val="18"/>
          <w:szCs w:val="18"/>
          <w:color w:val="auto"/>
        </w:rPr>
        <w:t>the most recent short interest</w:t>
      </w:r>
    </w:p>
    <w:p>
      <w:pPr>
        <w:ind w:left="3060"/>
        <w:spacing w:after="0" w:line="238" w:lineRule="auto"/>
        <w:rPr>
          <w:sz w:val="20"/>
          <w:szCs w:val="20"/>
          <w:color w:val="auto"/>
        </w:rPr>
      </w:pPr>
      <w:r>
        <w:rPr>
          <w:rFonts w:ascii="Courier New" w:cs="Courier New" w:eastAsia="Courier New" w:hAnsi="Courier New"/>
          <w:sz w:val="18"/>
          <w:szCs w:val="18"/>
          <w:color w:val="auto"/>
        </w:rPr>
        <w:t>as reported by the primary ex-</w:t>
      </w:r>
    </w:p>
    <w:p>
      <w:pPr>
        <w:ind w:left="3060"/>
        <w:spacing w:after="0"/>
        <w:rPr>
          <w:sz w:val="20"/>
          <w:szCs w:val="20"/>
          <w:color w:val="auto"/>
        </w:rPr>
      </w:pPr>
      <w:r>
        <w:rPr>
          <w:rFonts w:ascii="Courier New" w:cs="Courier New" w:eastAsia="Courier New" w:hAnsi="Courier New"/>
          <w:sz w:val="18"/>
          <w:szCs w:val="18"/>
          <w:color w:val="auto"/>
        </w:rPr>
        <w:t>change for those Selected Secu-</w:t>
      </w:r>
    </w:p>
    <w:p>
      <w:pPr>
        <w:ind w:left="3060"/>
        <w:spacing w:after="0" w:line="237" w:lineRule="auto"/>
        <w:rPr>
          <w:sz w:val="20"/>
          <w:szCs w:val="20"/>
          <w:color w:val="auto"/>
        </w:rPr>
      </w:pPr>
      <w:r>
        <w:rPr>
          <w:rFonts w:ascii="Courier New" w:cs="Courier New" w:eastAsia="Courier New" w:hAnsi="Courier New"/>
          <w:sz w:val="18"/>
          <w:szCs w:val="18"/>
          <w:color w:val="auto"/>
        </w:rPr>
        <w:t>rities issued by the acquired</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company, adjusted for the acqui-</w:t>
      </w:r>
    </w:p>
    <w:p>
      <w:pPr>
        <w:spacing w:after="0" w:line="1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sition share exchange ratio,</w:t>
      </w:r>
    </w:p>
    <w:p>
      <w:pPr>
        <w:ind w:left="3060"/>
        <w:spacing w:after="0" w:line="238" w:lineRule="auto"/>
        <w:rPr>
          <w:sz w:val="20"/>
          <w:szCs w:val="20"/>
          <w:color w:val="auto"/>
        </w:rPr>
      </w:pPr>
      <w:r>
        <w:rPr>
          <w:rFonts w:ascii="Courier New" w:cs="Courier New" w:eastAsia="Courier New" w:hAnsi="Courier New"/>
          <w:sz w:val="18"/>
          <w:szCs w:val="18"/>
          <w:color w:val="auto"/>
        </w:rPr>
        <w:t>plus the most recent short in-</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terest as reported by the prima-</w:t>
      </w:r>
    </w:p>
    <w:p>
      <w:pPr>
        <w:spacing w:after="0" w:line="1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ry exchange for those Selected</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Securities issued by the acquir-</w:t>
      </w:r>
    </w:p>
    <w:p>
      <w:pPr>
        <w:spacing w:after="0" w:line="2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ing company, prior to the acqui-</w:t>
      </w:r>
    </w:p>
    <w:p>
      <w:pPr>
        <w:spacing w:after="0" w:line="1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sition announcement date. For</w:t>
      </w:r>
    </w:p>
    <w:p>
      <w:pPr>
        <w:ind w:left="3060"/>
        <w:spacing w:after="0" w:line="238" w:lineRule="auto"/>
        <w:rPr>
          <w:sz w:val="20"/>
          <w:szCs w:val="20"/>
          <w:color w:val="auto"/>
        </w:rPr>
      </w:pPr>
      <w:r>
        <w:rPr>
          <w:rFonts w:ascii="Courier New" w:cs="Courier New" w:eastAsia="Courier New" w:hAnsi="Courier New"/>
          <w:sz w:val="18"/>
          <w:szCs w:val="18"/>
          <w:color w:val="auto"/>
        </w:rPr>
        <w:t>such relevant Selected Securi-</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ties, prior to the first release</w:t>
      </w:r>
    </w:p>
    <w:p>
      <w:pPr>
        <w:spacing w:after="0" w:line="1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of Form 10-K for the combined</w:t>
      </w:r>
    </w:p>
    <w:p>
      <w:pPr>
        <w:ind w:left="3060"/>
        <w:spacing w:after="0" w:line="238" w:lineRule="auto"/>
        <w:rPr>
          <w:sz w:val="20"/>
          <w:szCs w:val="20"/>
          <w:color w:val="auto"/>
        </w:rPr>
      </w:pPr>
      <w:r>
        <w:rPr>
          <w:rFonts w:ascii="Courier New" w:cs="Courier New" w:eastAsia="Courier New" w:hAnsi="Courier New"/>
          <w:sz w:val="18"/>
          <w:szCs w:val="18"/>
          <w:color w:val="auto"/>
        </w:rPr>
        <w:t>entity, the Float shall be the</w:t>
      </w:r>
    </w:p>
    <w:p>
      <w:pPr>
        <w:ind w:left="3060"/>
        <w:spacing w:after="0"/>
        <w:rPr>
          <w:sz w:val="20"/>
          <w:szCs w:val="20"/>
          <w:color w:val="auto"/>
        </w:rPr>
      </w:pPr>
      <w:r>
        <w:rPr>
          <w:rFonts w:ascii="Courier New" w:cs="Courier New" w:eastAsia="Courier New" w:hAnsi="Courier New"/>
          <w:sz w:val="18"/>
          <w:szCs w:val="18"/>
          <w:color w:val="auto"/>
        </w:rPr>
        <w:t>following: the most recent</w:t>
      </w:r>
    </w:p>
    <w:p>
      <w:pPr>
        <w:ind w:left="3060"/>
        <w:spacing w:after="0" w:line="237" w:lineRule="auto"/>
        <w:rPr>
          <w:sz w:val="20"/>
          <w:szCs w:val="20"/>
          <w:color w:val="auto"/>
        </w:rPr>
      </w:pPr>
      <w:r>
        <w:rPr>
          <w:rFonts w:ascii="Courier New" w:cs="Courier New" w:eastAsia="Courier New" w:hAnsi="Courier New"/>
          <w:sz w:val="18"/>
          <w:szCs w:val="18"/>
          <w:color w:val="auto"/>
        </w:rPr>
        <w:t>float, as defined above, of</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those Selected Securities issued</w:t>
      </w:r>
    </w:p>
    <w:p>
      <w:pPr>
        <w:spacing w:after="0" w:line="2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by the acquired company adjusted</w:t>
      </w:r>
    </w:p>
    <w:p>
      <w:pPr>
        <w:spacing w:after="0" w:line="1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for the acquisition share ex-</w:t>
      </w:r>
    </w:p>
    <w:p>
      <w:pPr>
        <w:ind w:left="3060"/>
        <w:spacing w:after="0" w:line="238" w:lineRule="auto"/>
        <w:rPr>
          <w:sz w:val="20"/>
          <w:szCs w:val="20"/>
          <w:color w:val="auto"/>
        </w:rPr>
      </w:pPr>
      <w:r>
        <w:rPr>
          <w:rFonts w:ascii="Courier New" w:cs="Courier New" w:eastAsia="Courier New" w:hAnsi="Courier New"/>
          <w:sz w:val="18"/>
          <w:szCs w:val="18"/>
          <w:color w:val="auto"/>
        </w:rPr>
        <w:t>change ratio plus the most re-</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cent float, as defined above, of</w:t>
      </w:r>
    </w:p>
    <w:p>
      <w:pPr>
        <w:spacing w:after="0" w:line="2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those Selected Securities issued</w:t>
      </w:r>
    </w:p>
    <w:p>
      <w:pPr>
        <w:spacing w:after="0" w:line="1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by the acquiring company prior</w:t>
      </w:r>
    </w:p>
    <w:p>
      <w:pPr>
        <w:ind w:left="3060"/>
        <w:spacing w:after="0" w:line="238" w:lineRule="auto"/>
        <w:rPr>
          <w:sz w:val="20"/>
          <w:szCs w:val="20"/>
          <w:color w:val="auto"/>
        </w:rPr>
      </w:pPr>
      <w:r>
        <w:rPr>
          <w:rFonts w:ascii="Courier New" w:cs="Courier New" w:eastAsia="Courier New" w:hAnsi="Courier New"/>
          <w:sz w:val="18"/>
          <w:szCs w:val="18"/>
          <w:color w:val="auto"/>
        </w:rPr>
        <w:t>to the acquisition announcement</w:t>
      </w:r>
    </w:p>
    <w:p>
      <w:pPr>
        <w:ind w:left="3060"/>
        <w:spacing w:after="0"/>
        <w:rPr>
          <w:sz w:val="20"/>
          <w:szCs w:val="20"/>
          <w:color w:val="auto"/>
        </w:rPr>
      </w:pPr>
      <w:r>
        <w:rPr>
          <w:rFonts w:ascii="Courier New" w:cs="Courier New" w:eastAsia="Courier New" w:hAnsi="Courier New"/>
          <w:sz w:val="18"/>
          <w:szCs w:val="18"/>
          <w:color w:val="auto"/>
        </w:rPr>
        <w:t>date.</w:t>
      </w:r>
    </w:p>
    <w:p>
      <w:pPr>
        <w:sectPr>
          <w:pgSz w:w="11900" w:h="16838" w:orient="portrait"/>
          <w:cols w:equalWidth="0" w:num="1">
            <w:col w:w="9899"/>
          </w:cols>
          <w:pgMar w:left="560" w:top="136" w:right="1440" w:bottom="0" w:gutter="0" w:footer="0" w:header="0"/>
        </w:sect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Counterparty Termination</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Event:</w:t>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after the Effective Date of</w:t>
      </w:r>
    </w:p>
    <w:p>
      <w:pPr>
        <w:spacing w:after="0" w:line="238" w:lineRule="auto"/>
        <w:rPr>
          <w:sz w:val="20"/>
          <w:szCs w:val="20"/>
          <w:color w:val="auto"/>
        </w:rPr>
      </w:pPr>
      <w:r>
        <w:rPr>
          <w:rFonts w:ascii="Courier New" w:cs="Courier New" w:eastAsia="Courier New" w:hAnsi="Courier New"/>
          <w:sz w:val="18"/>
          <w:szCs w:val="18"/>
          <w:color w:val="auto"/>
        </w:rPr>
        <w:t>this Transaction, there is a</w:t>
      </w:r>
    </w:p>
    <w:p>
      <w:pPr>
        <w:spacing w:after="0"/>
        <w:rPr>
          <w:sz w:val="20"/>
          <w:szCs w:val="20"/>
          <w:color w:val="auto"/>
        </w:rPr>
      </w:pPr>
      <w:r>
        <w:rPr>
          <w:rFonts w:ascii="Courier New" w:cs="Courier New" w:eastAsia="Courier New" w:hAnsi="Courier New"/>
          <w:sz w:val="18"/>
          <w:szCs w:val="18"/>
          <w:color w:val="auto"/>
        </w:rPr>
        <w:t>change in law, precedent, or</w:t>
      </w:r>
    </w:p>
    <w:p>
      <w:pPr>
        <w:spacing w:after="0" w:line="237" w:lineRule="auto"/>
        <w:rPr>
          <w:sz w:val="20"/>
          <w:szCs w:val="20"/>
          <w:color w:val="auto"/>
        </w:rPr>
      </w:pPr>
      <w:r>
        <w:rPr>
          <w:rFonts w:ascii="Courier New" w:cs="Courier New" w:eastAsia="Courier New" w:hAnsi="Courier New"/>
          <w:sz w:val="18"/>
          <w:szCs w:val="18"/>
          <w:color w:val="auto"/>
        </w:rPr>
        <w:t>precedent in another legal ju-</w:t>
      </w:r>
    </w:p>
    <w:p>
      <w:pPr>
        <w:spacing w:after="0" w:line="238" w:lineRule="auto"/>
        <w:rPr>
          <w:sz w:val="20"/>
          <w:szCs w:val="20"/>
          <w:color w:val="auto"/>
        </w:rPr>
      </w:pPr>
      <w:r>
        <w:rPr>
          <w:rFonts w:ascii="Courier New" w:cs="Courier New" w:eastAsia="Courier New" w:hAnsi="Courier New"/>
          <w:sz w:val="18"/>
          <w:szCs w:val="18"/>
          <w:color w:val="auto"/>
        </w:rPr>
        <w:t>risdiction in the United States</w:t>
      </w:r>
    </w:p>
    <w:p>
      <w:pPr>
        <w:spacing w:after="0"/>
        <w:rPr>
          <w:sz w:val="20"/>
          <w:szCs w:val="20"/>
          <w:color w:val="auto"/>
        </w:rPr>
      </w:pPr>
      <w:r>
        <w:rPr>
          <w:rFonts w:ascii="Courier New" w:cs="Courier New" w:eastAsia="Courier New" w:hAnsi="Courier New"/>
          <w:sz w:val="18"/>
          <w:szCs w:val="18"/>
          <w:color w:val="auto"/>
        </w:rPr>
        <w:t>of America or Canada that af-</w:t>
      </w:r>
    </w:p>
    <w:p>
      <w:pPr>
        <w:spacing w:after="0" w:line="237" w:lineRule="auto"/>
        <w:rPr>
          <w:sz w:val="20"/>
          <w:szCs w:val="20"/>
          <w:color w:val="auto"/>
        </w:rPr>
      </w:pPr>
      <w:r>
        <w:rPr>
          <w:rFonts w:ascii="Courier New" w:cs="Courier New" w:eastAsia="Courier New" w:hAnsi="Courier New"/>
          <w:sz w:val="18"/>
          <w:szCs w:val="18"/>
          <w:color w:val="auto"/>
        </w:rPr>
        <w:t>fects the generally accepted</w:t>
      </w:r>
    </w:p>
    <w:p>
      <w:pPr>
        <w:spacing w:after="0"/>
        <w:rPr>
          <w:sz w:val="20"/>
          <w:szCs w:val="20"/>
          <w:color w:val="auto"/>
        </w:rPr>
      </w:pPr>
      <w:r>
        <w:rPr>
          <w:rFonts w:ascii="Courier New" w:cs="Courier New" w:eastAsia="Courier New" w:hAnsi="Courier New"/>
          <w:sz w:val="18"/>
          <w:szCs w:val="18"/>
          <w:color w:val="auto"/>
        </w:rPr>
        <w:t>interpretation of such law,</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which in the reasonable judgment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Counterparty will have a ma-</w:t>
      </w:r>
    </w:p>
    <w:p>
      <w:pPr>
        <w:spacing w:after="0" w:line="238" w:lineRule="auto"/>
        <w:rPr>
          <w:sz w:val="20"/>
          <w:szCs w:val="20"/>
          <w:color w:val="auto"/>
        </w:rPr>
      </w:pPr>
      <w:r>
        <w:rPr>
          <w:rFonts w:ascii="Courier New" w:cs="Courier New" w:eastAsia="Courier New" w:hAnsi="Courier New"/>
          <w:sz w:val="18"/>
          <w:szCs w:val="18"/>
          <w:color w:val="auto"/>
        </w:rPr>
        <w:t>terial adverse effect on the</w:t>
      </w:r>
    </w:p>
    <w:p>
      <w:pPr>
        <w:spacing w:after="0"/>
        <w:rPr>
          <w:sz w:val="20"/>
          <w:szCs w:val="20"/>
          <w:color w:val="auto"/>
        </w:rPr>
      </w:pPr>
      <w:r>
        <w:rPr>
          <w:rFonts w:ascii="Courier New" w:cs="Courier New" w:eastAsia="Courier New" w:hAnsi="Courier New"/>
          <w:sz w:val="18"/>
          <w:szCs w:val="18"/>
          <w:color w:val="auto"/>
        </w:rPr>
        <w:t>Transaction with regard to the</w:t>
      </w:r>
    </w:p>
    <w:p>
      <w:pPr>
        <w:spacing w:after="0" w:line="237" w:lineRule="auto"/>
        <w:rPr>
          <w:sz w:val="20"/>
          <w:szCs w:val="20"/>
          <w:color w:val="auto"/>
        </w:rPr>
      </w:pPr>
      <w:r>
        <w:rPr>
          <w:rFonts w:ascii="Courier New" w:cs="Courier New" w:eastAsia="Courier New" w:hAnsi="Courier New"/>
          <w:sz w:val="18"/>
          <w:szCs w:val="18"/>
          <w:color w:val="auto"/>
        </w:rPr>
        <w:t>Counterparty, then Counterparty</w:t>
      </w:r>
    </w:p>
    <w:p>
      <w:pPr>
        <w:spacing w:after="0" w:line="238" w:lineRule="auto"/>
        <w:rPr>
          <w:sz w:val="20"/>
          <w:szCs w:val="20"/>
          <w:color w:val="auto"/>
        </w:rPr>
      </w:pPr>
      <w:r>
        <w:rPr>
          <w:rFonts w:ascii="Courier New" w:cs="Courier New" w:eastAsia="Courier New" w:hAnsi="Courier New"/>
          <w:sz w:val="18"/>
          <w:szCs w:val="18"/>
          <w:color w:val="auto"/>
        </w:rPr>
        <w:t>may terminate this Transaction</w:t>
      </w:r>
    </w:p>
    <w:p>
      <w:pPr>
        <w:spacing w:after="0"/>
        <w:rPr>
          <w:sz w:val="20"/>
          <w:szCs w:val="20"/>
          <w:color w:val="auto"/>
        </w:rPr>
      </w:pPr>
      <w:r>
        <w:rPr>
          <w:rFonts w:ascii="Courier New" w:cs="Courier New" w:eastAsia="Courier New" w:hAnsi="Courier New"/>
          <w:sz w:val="18"/>
          <w:szCs w:val="18"/>
          <w:color w:val="auto"/>
        </w:rPr>
        <w:t>upon ten (10) days' notice to</w:t>
      </w:r>
    </w:p>
    <w:p>
      <w:pPr>
        <w:spacing w:after="0" w:line="237" w:lineRule="auto"/>
        <w:rPr>
          <w:sz w:val="20"/>
          <w:szCs w:val="20"/>
          <w:color w:val="auto"/>
        </w:rPr>
      </w:pPr>
      <w:r>
        <w:rPr>
          <w:rFonts w:ascii="Courier New" w:cs="Courier New" w:eastAsia="Courier New" w:hAnsi="Courier New"/>
          <w:sz w:val="18"/>
          <w:szCs w:val="18"/>
          <w:color w:val="auto"/>
        </w:rPr>
        <w:t>CIBC and the delivery of an of-</w:t>
      </w:r>
    </w:p>
    <w:p>
      <w:pPr>
        <w:spacing w:after="0"/>
        <w:rPr>
          <w:sz w:val="20"/>
          <w:szCs w:val="20"/>
          <w:color w:val="auto"/>
        </w:rPr>
      </w:pPr>
      <w:r>
        <w:rPr>
          <w:rFonts w:ascii="Courier New" w:cs="Courier New" w:eastAsia="Courier New" w:hAnsi="Courier New"/>
          <w:sz w:val="18"/>
          <w:szCs w:val="18"/>
          <w:color w:val="auto"/>
        </w:rPr>
        <w:t>ficer's certificate executed by</w:t>
      </w:r>
    </w:p>
    <w:p>
      <w:pPr>
        <w:sectPr>
          <w:pgSz w:w="11900" w:h="16838" w:orient="portrait"/>
          <w:cols w:equalWidth="0" w:num="2">
            <w:col w:w="2540" w:space="520"/>
            <w:col w:w="6839"/>
          </w:cols>
          <w:pgMar w:left="560" w:top="136" w:right="1440" w:bottom="0" w:gutter="0" w:footer="0" w:header="0"/>
          <w:type w:val="continuous"/>
        </w:sectPr>
      </w:pPr>
    </w:p>
    <w:bookmarkStart w:id="10" w:name="page11"/>
    <w:bookmarkEnd w:id="10"/>
    <w:p>
      <w:pPr>
        <w:ind w:left="3380"/>
        <w:spacing w:after="0"/>
        <w:rPr>
          <w:sz w:val="20"/>
          <w:szCs w:val="20"/>
          <w:color w:val="auto"/>
        </w:rPr>
      </w:pPr>
      <w:r>
        <w:rPr>
          <w:rFonts w:ascii="Courier New" w:cs="Courier New" w:eastAsia="Courier New" w:hAnsi="Courier New"/>
          <w:sz w:val="16"/>
          <w:szCs w:val="16"/>
          <w:color w:val="auto"/>
        </w:rPr>
        <w:t>the Chief Financial Officer of</w:t>
      </w:r>
    </w:p>
    <w:p>
      <w:pPr>
        <w:spacing w:after="0" w:line="21"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Counterparty attesting to this</w:t>
      </w:r>
    </w:p>
    <w:p>
      <w:pPr>
        <w:spacing w:after="0" w:line="1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judgment.</w:t>
      </w:r>
    </w:p>
    <w:p>
      <w:pPr>
        <w:sectPr>
          <w:pgSz w:w="11900" w:h="16838" w:orient="portrait"/>
          <w:cols w:equalWidth="0" w:num="1">
            <w:col w:w="10219"/>
          </w:cols>
          <w:pgMar w:left="240" w:top="142"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Termination Settlement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Provision:</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an Early Termination Date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occurs as a result of the occur-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rence of (i) an Event of Default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under Section 5(a) and the Se-</w:t>
      </w:r>
    </w:p>
    <w:p>
      <w:pPr>
        <w:spacing w:after="0" w:line="238" w:lineRule="auto"/>
        <w:rPr>
          <w:sz w:val="20"/>
          <w:szCs w:val="20"/>
          <w:color w:val="auto"/>
        </w:rPr>
      </w:pPr>
      <w:r>
        <w:rPr>
          <w:rFonts w:ascii="Courier New" w:cs="Courier New" w:eastAsia="Courier New" w:hAnsi="Courier New"/>
          <w:sz w:val="18"/>
          <w:szCs w:val="18"/>
          <w:color w:val="auto"/>
        </w:rPr>
        <w:t>lected Securities are not</w:t>
      </w:r>
    </w:p>
    <w:p>
      <w:pPr>
        <w:spacing w:after="0"/>
        <w:rPr>
          <w:sz w:val="20"/>
          <w:szCs w:val="20"/>
          <w:color w:val="auto"/>
        </w:rPr>
      </w:pPr>
      <w:r>
        <w:rPr>
          <w:rFonts w:ascii="Courier New" w:cs="Courier New" w:eastAsia="Courier New" w:hAnsi="Courier New"/>
          <w:sz w:val="18"/>
          <w:szCs w:val="18"/>
          <w:color w:val="auto"/>
        </w:rPr>
        <w:t>pledged to CIBC under the</w:t>
      </w:r>
    </w:p>
    <w:p>
      <w:pPr>
        <w:spacing w:after="0" w:line="237" w:lineRule="auto"/>
        <w:rPr>
          <w:sz w:val="20"/>
          <w:szCs w:val="20"/>
          <w:color w:val="auto"/>
        </w:rPr>
      </w:pPr>
      <w:r>
        <w:rPr>
          <w:rFonts w:ascii="Courier New" w:cs="Courier New" w:eastAsia="Courier New" w:hAnsi="Courier New"/>
          <w:sz w:val="18"/>
          <w:szCs w:val="18"/>
          <w:color w:val="auto"/>
        </w:rPr>
        <w:t>Pledge, (ii) an Additional Ter-</w:t>
      </w:r>
    </w:p>
    <w:p>
      <w:pPr>
        <w:spacing w:after="0" w:line="238" w:lineRule="auto"/>
        <w:rPr>
          <w:sz w:val="20"/>
          <w:szCs w:val="20"/>
          <w:color w:val="auto"/>
        </w:rPr>
      </w:pPr>
      <w:r>
        <w:rPr>
          <w:rFonts w:ascii="Courier New" w:cs="Courier New" w:eastAsia="Courier New" w:hAnsi="Courier New"/>
          <w:sz w:val="18"/>
          <w:szCs w:val="18"/>
          <w:color w:val="auto"/>
        </w:rPr>
        <w:t>mination Event or a Termination</w:t>
      </w:r>
    </w:p>
    <w:p>
      <w:pPr>
        <w:spacing w:after="0"/>
        <w:rPr>
          <w:sz w:val="20"/>
          <w:szCs w:val="20"/>
          <w:color w:val="auto"/>
        </w:rPr>
      </w:pPr>
      <w:r>
        <w:rPr>
          <w:rFonts w:ascii="Courier New" w:cs="Courier New" w:eastAsia="Courier New" w:hAnsi="Courier New"/>
          <w:sz w:val="18"/>
          <w:szCs w:val="18"/>
          <w:color w:val="auto"/>
        </w:rPr>
        <w:t>Event, or (iii) Counterparty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Termination Event, then the fol-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lowing shall occur:</w:t>
      </w:r>
    </w:p>
    <w:p>
      <w:pPr>
        <w:spacing w:after="0" w:line="200" w:lineRule="exact"/>
        <w:rPr>
          <w:sz w:val="20"/>
          <w:szCs w:val="20"/>
          <w:color w:val="auto"/>
        </w:rPr>
      </w:pPr>
    </w:p>
    <w:p>
      <w:pPr>
        <w:sectPr>
          <w:pgSz w:w="11900" w:h="16838" w:orient="portrait"/>
          <w:cols w:equalWidth="0" w:num="2">
            <w:col w:w="2660" w:space="720"/>
            <w:col w:w="6839"/>
          </w:cols>
          <w:pgMar w:left="240" w:top="142" w:right="1440" w:bottom="0" w:gutter="0" w:footer="0" w:header="0"/>
          <w:type w:val="continuous"/>
        </w:sectPr>
      </w:pPr>
    </w:p>
    <w:p>
      <w:pPr>
        <w:spacing w:after="0" w:line="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A. Such date shall be deemed to</w:t>
      </w:r>
    </w:p>
    <w:p>
      <w:pPr>
        <w:ind w:left="3380"/>
        <w:spacing w:after="0" w:line="238" w:lineRule="auto"/>
        <w:rPr>
          <w:sz w:val="20"/>
          <w:szCs w:val="20"/>
          <w:color w:val="auto"/>
        </w:rPr>
      </w:pPr>
      <w:r>
        <w:rPr>
          <w:rFonts w:ascii="Courier New" w:cs="Courier New" w:eastAsia="Courier New" w:hAnsi="Courier New"/>
          <w:sz w:val="18"/>
          <w:szCs w:val="18"/>
          <w:color w:val="auto"/>
        </w:rPr>
        <w:t>be the CIBC Payment Date and</w:t>
      </w:r>
    </w:p>
    <w:p>
      <w:pPr>
        <w:ind w:left="3380"/>
        <w:spacing w:after="0"/>
        <w:rPr>
          <w:sz w:val="20"/>
          <w:szCs w:val="20"/>
          <w:color w:val="auto"/>
        </w:rPr>
      </w:pPr>
      <w:r>
        <w:rPr>
          <w:rFonts w:ascii="Courier New" w:cs="Courier New" w:eastAsia="Courier New" w:hAnsi="Courier New"/>
          <w:sz w:val="18"/>
          <w:szCs w:val="18"/>
          <w:color w:val="auto"/>
        </w:rPr>
        <w:t>Counterparty Physical Delivery</w:t>
      </w:r>
    </w:p>
    <w:p>
      <w:pPr>
        <w:ind w:left="3380"/>
        <w:spacing w:after="0" w:line="237" w:lineRule="auto"/>
        <w:rPr>
          <w:sz w:val="20"/>
          <w:szCs w:val="20"/>
          <w:color w:val="auto"/>
        </w:rPr>
      </w:pPr>
      <w:r>
        <w:rPr>
          <w:rFonts w:ascii="Courier New" w:cs="Courier New" w:eastAsia="Courier New" w:hAnsi="Courier New"/>
          <w:sz w:val="18"/>
          <w:szCs w:val="18"/>
          <w:color w:val="auto"/>
        </w:rPr>
        <w:t>Date; and</w:t>
      </w:r>
    </w:p>
    <w:p>
      <w:pPr>
        <w:spacing w:after="0" w:line="207"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B. Section 2(e) and Section 6(e)</w:t>
      </w:r>
    </w:p>
    <w:p>
      <w:pPr>
        <w:spacing w:after="0" w:line="21"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of the Agreement and the defini-</w:t>
      </w:r>
    </w:p>
    <w:p>
      <w:pPr>
        <w:spacing w:after="0" w:line="1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tion of Settlement Amount in</w:t>
      </w:r>
    </w:p>
    <w:p>
      <w:pPr>
        <w:ind w:left="3380"/>
        <w:spacing w:after="0" w:line="238" w:lineRule="auto"/>
        <w:rPr>
          <w:sz w:val="20"/>
          <w:szCs w:val="20"/>
          <w:color w:val="auto"/>
        </w:rPr>
      </w:pPr>
      <w:r>
        <w:rPr>
          <w:rFonts w:ascii="Courier New" w:cs="Courier New" w:eastAsia="Courier New" w:hAnsi="Courier New"/>
          <w:sz w:val="18"/>
          <w:szCs w:val="18"/>
          <w:color w:val="auto"/>
        </w:rPr>
        <w:t>Section 14 of the Agreement</w:t>
      </w:r>
    </w:p>
    <w:p>
      <w:pPr>
        <w:ind w:left="3380"/>
        <w:spacing w:after="0"/>
        <w:rPr>
          <w:sz w:val="20"/>
          <w:szCs w:val="20"/>
          <w:color w:val="auto"/>
        </w:rPr>
      </w:pPr>
      <w:r>
        <w:rPr>
          <w:rFonts w:ascii="Courier New" w:cs="Courier New" w:eastAsia="Courier New" w:hAnsi="Courier New"/>
          <w:sz w:val="18"/>
          <w:szCs w:val="18"/>
          <w:color w:val="auto"/>
        </w:rPr>
        <w:t>shall not be applicable hereto,</w:t>
      </w:r>
    </w:p>
    <w:p>
      <w:pPr>
        <w:ind w:left="3380"/>
        <w:spacing w:after="0" w:line="237" w:lineRule="auto"/>
        <w:rPr>
          <w:sz w:val="20"/>
          <w:szCs w:val="20"/>
          <w:color w:val="auto"/>
        </w:rPr>
      </w:pPr>
      <w:r>
        <w:rPr>
          <w:rFonts w:ascii="Courier New" w:cs="Courier New" w:eastAsia="Courier New" w:hAnsi="Courier New"/>
          <w:sz w:val="18"/>
          <w:szCs w:val="18"/>
          <w:color w:val="auto"/>
        </w:rPr>
        <w:t>and instead, CIBC shall pay to</w:t>
      </w:r>
    </w:p>
    <w:p>
      <w:pPr>
        <w:spacing w:after="0" w:line="5"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Counterparty an amount equal to:</w:t>
      </w:r>
    </w:p>
    <w:p>
      <w:pPr>
        <w:sectPr>
          <w:pgSz w:w="11900" w:h="16838" w:orient="portrait"/>
          <w:cols w:equalWidth="0" w:num="1">
            <w:col w:w="10219"/>
          </w:cols>
          <w:pgMar w:left="240" w:top="142" w:right="1440" w:bottom="0" w:gutter="0" w:footer="0" w:header="0"/>
          <w:type w:val="continuous"/>
        </w:sectPr>
      </w:pPr>
    </w:p>
    <w:p>
      <w:pPr>
        <w:spacing w:after="0" w:line="224"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{Forward Amount} -</w:t>
      </w:r>
    </w:p>
    <w:p>
      <w:pPr>
        <w:spacing w:after="0" w:line="1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(1.062)n</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Factor</w:t>
      </w:r>
    </w:p>
    <w:p>
      <w:pPr>
        <w:spacing w:after="0" w:line="419" w:lineRule="exact"/>
        <w:rPr>
          <w:sz w:val="20"/>
          <w:szCs w:val="20"/>
          <w:color w:val="auto"/>
        </w:rPr>
      </w:pPr>
    </w:p>
    <w:p>
      <w:pPr>
        <w:sectPr>
          <w:pgSz w:w="11900" w:h="16838" w:orient="portrait"/>
          <w:cols w:equalWidth="0" w:num="2">
            <w:col w:w="5280" w:space="200"/>
            <w:col w:w="4739"/>
          </w:cols>
          <w:pgMar w:left="240" w:top="142" w:right="1440" w:bottom="0" w:gutter="0" w:footer="0" w:header="0"/>
          <w:type w:val="continuous"/>
        </w:sectPr>
      </w:pPr>
    </w:p>
    <w:p>
      <w:pPr>
        <w:spacing w:after="0" w:line="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where:</w:t>
      </w:r>
    </w:p>
    <w:p>
      <w:pPr>
        <w:ind w:left="3380"/>
        <w:spacing w:after="0" w:line="238" w:lineRule="auto"/>
        <w:rPr>
          <w:sz w:val="20"/>
          <w:szCs w:val="20"/>
          <w:color w:val="auto"/>
        </w:rPr>
      </w:pPr>
      <w:r>
        <w:rPr>
          <w:rFonts w:ascii="Courier New" w:cs="Courier New" w:eastAsia="Courier New" w:hAnsi="Courier New"/>
          <w:sz w:val="18"/>
          <w:szCs w:val="18"/>
          <w:color w:val="auto"/>
        </w:rPr>
        <w:t>n = number of years (including</w:t>
      </w:r>
    </w:p>
    <w:p>
      <w:pPr>
        <w:ind w:left="3380"/>
        <w:spacing w:after="0"/>
        <w:rPr>
          <w:sz w:val="20"/>
          <w:szCs w:val="20"/>
          <w:color w:val="auto"/>
        </w:rPr>
      </w:pPr>
      <w:r>
        <w:rPr>
          <w:rFonts w:ascii="Courier New" w:cs="Courier New" w:eastAsia="Courier New" w:hAnsi="Courier New"/>
          <w:sz w:val="18"/>
          <w:szCs w:val="18"/>
          <w:color w:val="auto"/>
        </w:rPr>
        <w:t>fractions) between the Early</w:t>
      </w:r>
    </w:p>
    <w:p>
      <w:pPr>
        <w:ind w:left="3380"/>
        <w:spacing w:after="0" w:line="237" w:lineRule="auto"/>
        <w:rPr>
          <w:sz w:val="20"/>
          <w:szCs w:val="20"/>
          <w:color w:val="auto"/>
        </w:rPr>
      </w:pPr>
      <w:r>
        <w:rPr>
          <w:rFonts w:ascii="Courier New" w:cs="Courier New" w:eastAsia="Courier New" w:hAnsi="Courier New"/>
          <w:sz w:val="18"/>
          <w:szCs w:val="18"/>
          <w:color w:val="auto"/>
        </w:rPr>
        <w:t>Termination Date and the Termi-</w:t>
      </w:r>
    </w:p>
    <w:p>
      <w:pPr>
        <w:ind w:left="3380"/>
        <w:spacing w:after="0" w:line="238" w:lineRule="auto"/>
        <w:rPr>
          <w:sz w:val="20"/>
          <w:szCs w:val="20"/>
          <w:color w:val="auto"/>
        </w:rPr>
      </w:pPr>
      <w:r>
        <w:rPr>
          <w:rFonts w:ascii="Courier New" w:cs="Courier New" w:eastAsia="Courier New" w:hAnsi="Courier New"/>
          <w:sz w:val="18"/>
          <w:szCs w:val="18"/>
          <w:color w:val="auto"/>
        </w:rPr>
        <w:t>nation Date;</w:t>
      </w:r>
    </w:p>
    <w:p>
      <w:pPr>
        <w:ind w:left="3380"/>
        <w:spacing w:after="0"/>
        <w:rPr>
          <w:sz w:val="20"/>
          <w:szCs w:val="20"/>
          <w:color w:val="auto"/>
        </w:rPr>
      </w:pPr>
      <w:r>
        <w:rPr>
          <w:rFonts w:ascii="Courier New" w:cs="Courier New" w:eastAsia="Courier New" w:hAnsi="Courier New"/>
          <w:sz w:val="18"/>
          <w:szCs w:val="18"/>
          <w:color w:val="auto"/>
        </w:rPr>
        <w:t>and where</w:t>
      </w:r>
    </w:p>
    <w:p>
      <w:pPr>
        <w:spacing w:after="0" w:line="4"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Factor = zero, if n is less than</w:t>
      </w:r>
    </w:p>
    <w:p>
      <w:pPr>
        <w:spacing w:after="0" w:line="1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5, and equals 1% * Valuation</w:t>
      </w:r>
    </w:p>
    <w:p>
      <w:pPr>
        <w:spacing w:after="0" w:line="4"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Amount * (n-5), if n is equal to</w:t>
      </w:r>
    </w:p>
    <w:p>
      <w:pPr>
        <w:spacing w:after="0" w:line="1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or greater than 5; and</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C.Counterparty shall deliver to</w:t>
      </w:r>
    </w:p>
    <w:p>
      <w:pPr>
        <w:ind w:left="3380"/>
        <w:spacing w:after="0" w:line="238" w:lineRule="auto"/>
        <w:rPr>
          <w:sz w:val="20"/>
          <w:szCs w:val="20"/>
          <w:color w:val="auto"/>
        </w:rPr>
      </w:pPr>
      <w:r>
        <w:rPr>
          <w:rFonts w:ascii="Courier New" w:cs="Courier New" w:eastAsia="Courier New" w:hAnsi="Courier New"/>
          <w:sz w:val="18"/>
          <w:szCs w:val="18"/>
          <w:color w:val="auto"/>
        </w:rPr>
        <w:t>CIBC the Selected Securities.</w:t>
      </w:r>
    </w:p>
    <w:p>
      <w:pPr>
        <w:sectPr>
          <w:pgSz w:w="11900" w:h="16838" w:orient="portrait"/>
          <w:cols w:equalWidth="0" w:num="1">
            <w:col w:w="10219"/>
          </w:cols>
          <w:pgMar w:left="240" w:top="142" w:right="1440" w:bottom="0" w:gutter="0" w:footer="0" w:header="0"/>
          <w:type w:val="continuous"/>
        </w:sectPr>
      </w:pPr>
    </w:p>
    <w:p>
      <w:pPr>
        <w:spacing w:after="0" w:line="207"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Partial Termination:</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any, but not all, of the se-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curities which comprise Selected</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Securities are the subject of an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event described in paragraphs 1,</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 3 or 4 of Additional Termina-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tion Events ("Termination Secu-</w:t>
      </w:r>
    </w:p>
    <w:p>
      <w:pPr>
        <w:spacing w:after="0" w:line="238" w:lineRule="auto"/>
        <w:rPr>
          <w:sz w:val="20"/>
          <w:szCs w:val="20"/>
          <w:color w:val="auto"/>
        </w:rPr>
      </w:pPr>
      <w:r>
        <w:rPr>
          <w:rFonts w:ascii="Courier New" w:cs="Courier New" w:eastAsia="Courier New" w:hAnsi="Courier New"/>
          <w:sz w:val="18"/>
          <w:szCs w:val="18"/>
          <w:color w:val="auto"/>
        </w:rPr>
        <w:t>rities"), then (i) the Selected</w:t>
      </w:r>
    </w:p>
    <w:p>
      <w:pPr>
        <w:spacing w:after="0"/>
        <w:rPr>
          <w:sz w:val="20"/>
          <w:szCs w:val="20"/>
          <w:color w:val="auto"/>
        </w:rPr>
      </w:pPr>
      <w:r>
        <w:rPr>
          <w:rFonts w:ascii="Courier New" w:cs="Courier New" w:eastAsia="Courier New" w:hAnsi="Courier New"/>
          <w:sz w:val="18"/>
          <w:szCs w:val="18"/>
          <w:color w:val="auto"/>
        </w:rPr>
        <w:t>Securities will no longer in-</w:t>
      </w:r>
    </w:p>
    <w:p>
      <w:pPr>
        <w:spacing w:after="0" w:line="237" w:lineRule="auto"/>
        <w:rPr>
          <w:sz w:val="20"/>
          <w:szCs w:val="20"/>
          <w:color w:val="auto"/>
        </w:rPr>
      </w:pPr>
      <w:r>
        <w:rPr>
          <w:rFonts w:ascii="Courier New" w:cs="Courier New" w:eastAsia="Courier New" w:hAnsi="Courier New"/>
          <w:sz w:val="18"/>
          <w:szCs w:val="18"/>
          <w:color w:val="auto"/>
        </w:rPr>
        <w:t>clude such Termination Securi-</w:t>
      </w:r>
    </w:p>
    <w:p>
      <w:pPr>
        <w:spacing w:after="0" w:line="238" w:lineRule="auto"/>
        <w:rPr>
          <w:sz w:val="20"/>
          <w:szCs w:val="20"/>
          <w:color w:val="auto"/>
        </w:rPr>
      </w:pPr>
      <w:r>
        <w:rPr>
          <w:rFonts w:ascii="Courier New" w:cs="Courier New" w:eastAsia="Courier New" w:hAnsi="Courier New"/>
          <w:sz w:val="18"/>
          <w:szCs w:val="18"/>
          <w:color w:val="auto"/>
        </w:rPr>
        <w:t>ties and (ii) the value of the</w:t>
      </w:r>
    </w:p>
    <w:p>
      <w:pPr>
        <w:spacing w:after="0"/>
        <w:rPr>
          <w:sz w:val="20"/>
          <w:szCs w:val="20"/>
          <w:color w:val="auto"/>
        </w:rPr>
      </w:pPr>
      <w:r>
        <w:rPr>
          <w:rFonts w:ascii="Courier New" w:cs="Courier New" w:eastAsia="Courier New" w:hAnsi="Courier New"/>
          <w:sz w:val="18"/>
          <w:szCs w:val="18"/>
          <w:color w:val="auto"/>
        </w:rPr>
        <w:t>Termination Securities will be</w:t>
      </w:r>
    </w:p>
    <w:p>
      <w:pPr>
        <w:spacing w:after="0" w:line="237" w:lineRule="auto"/>
        <w:rPr>
          <w:sz w:val="20"/>
          <w:szCs w:val="20"/>
          <w:color w:val="auto"/>
        </w:rPr>
      </w:pPr>
      <w:r>
        <w:rPr>
          <w:rFonts w:ascii="Courier New" w:cs="Courier New" w:eastAsia="Courier New" w:hAnsi="Courier New"/>
          <w:sz w:val="18"/>
          <w:szCs w:val="18"/>
          <w:color w:val="auto"/>
        </w:rPr>
        <w:t>deemed to be zero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Counterparty shall transfer own-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ership of, and deliver, such</w:t>
      </w:r>
    </w:p>
    <w:p>
      <w:pPr>
        <w:spacing w:after="0" w:line="238" w:lineRule="auto"/>
        <w:rPr>
          <w:sz w:val="20"/>
          <w:szCs w:val="20"/>
          <w:color w:val="auto"/>
        </w:rPr>
      </w:pPr>
      <w:r>
        <w:rPr>
          <w:rFonts w:ascii="Courier New" w:cs="Courier New" w:eastAsia="Courier New" w:hAnsi="Courier New"/>
          <w:sz w:val="18"/>
          <w:szCs w:val="18"/>
          <w:color w:val="auto"/>
        </w:rPr>
        <w:t>securities to CIBC</w:t>
      </w:r>
    </w:p>
    <w:p>
      <w:pPr>
        <w:spacing w:after="0" w:line="200" w:lineRule="exact"/>
        <w:rPr>
          <w:sz w:val="20"/>
          <w:szCs w:val="20"/>
          <w:color w:val="auto"/>
        </w:rPr>
      </w:pPr>
    </w:p>
    <w:p>
      <w:pPr>
        <w:sectPr>
          <w:pgSz w:w="11900" w:h="16838" w:orient="portrait"/>
          <w:cols w:equalWidth="0" w:num="2">
            <w:col w:w="2660" w:space="720"/>
            <w:col w:w="6839"/>
          </w:cols>
          <w:pgMar w:left="240" w:top="142" w:right="1440" w:bottom="0" w:gutter="0" w:footer="0" w:header="0"/>
          <w:type w:val="continuous"/>
        </w:sectPr>
      </w:pPr>
    </w:p>
    <w:p>
      <w:pPr>
        <w:spacing w:after="0" w:line="7"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Set-Off: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Counterparty and CIBC agree that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CIBC may only set-off amounts</w:t>
      </w:r>
    </w:p>
    <w:p>
      <w:pPr>
        <w:spacing w:after="0" w:line="238" w:lineRule="auto"/>
        <w:rPr>
          <w:sz w:val="20"/>
          <w:szCs w:val="20"/>
          <w:color w:val="auto"/>
        </w:rPr>
      </w:pPr>
      <w:r>
        <w:rPr>
          <w:rFonts w:ascii="Courier New" w:cs="Courier New" w:eastAsia="Courier New" w:hAnsi="Courier New"/>
          <w:sz w:val="18"/>
          <w:szCs w:val="18"/>
          <w:color w:val="auto"/>
        </w:rPr>
        <w:t>owing by CIBC to the</w:t>
      </w:r>
    </w:p>
    <w:p>
      <w:pPr>
        <w:spacing w:after="0"/>
        <w:rPr>
          <w:sz w:val="20"/>
          <w:szCs w:val="20"/>
          <w:color w:val="auto"/>
        </w:rPr>
      </w:pPr>
      <w:r>
        <w:rPr>
          <w:rFonts w:ascii="Courier New" w:cs="Courier New" w:eastAsia="Courier New" w:hAnsi="Courier New"/>
          <w:sz w:val="18"/>
          <w:szCs w:val="18"/>
          <w:color w:val="auto"/>
        </w:rPr>
        <w:t>Counterparty under any transac-</w:t>
      </w:r>
    </w:p>
    <w:p>
      <w:pPr>
        <w:spacing w:after="0" w:line="237" w:lineRule="auto"/>
        <w:rPr>
          <w:sz w:val="20"/>
          <w:szCs w:val="20"/>
          <w:color w:val="auto"/>
        </w:rPr>
      </w:pPr>
      <w:r>
        <w:rPr>
          <w:rFonts w:ascii="Courier New" w:cs="Courier New" w:eastAsia="Courier New" w:hAnsi="Courier New"/>
          <w:sz w:val="18"/>
          <w:szCs w:val="18"/>
          <w:color w:val="auto"/>
        </w:rPr>
        <w:t>tion which is secured by the</w:t>
      </w:r>
    </w:p>
    <w:p>
      <w:pPr>
        <w:spacing w:after="0" w:line="238" w:lineRule="auto"/>
        <w:rPr>
          <w:sz w:val="20"/>
          <w:szCs w:val="20"/>
          <w:color w:val="auto"/>
        </w:rPr>
      </w:pPr>
      <w:r>
        <w:rPr>
          <w:rFonts w:ascii="Courier New" w:cs="Courier New" w:eastAsia="Courier New" w:hAnsi="Courier New"/>
          <w:sz w:val="18"/>
          <w:szCs w:val="18"/>
          <w:color w:val="auto"/>
        </w:rPr>
        <w:t>Pledge against amounts owing by</w:t>
      </w:r>
    </w:p>
    <w:p>
      <w:pPr>
        <w:spacing w:after="0"/>
        <w:rPr>
          <w:sz w:val="20"/>
          <w:szCs w:val="20"/>
          <w:color w:val="auto"/>
        </w:rPr>
      </w:pPr>
      <w:r>
        <w:rPr>
          <w:rFonts w:ascii="Courier New" w:cs="Courier New" w:eastAsia="Courier New" w:hAnsi="Courier New"/>
          <w:sz w:val="18"/>
          <w:szCs w:val="18"/>
          <w:color w:val="auto"/>
        </w:rPr>
        <w:t>the Counterparty to CIBC under</w:t>
      </w:r>
    </w:p>
    <w:p>
      <w:pPr>
        <w:spacing w:after="0" w:line="237" w:lineRule="auto"/>
        <w:rPr>
          <w:sz w:val="20"/>
          <w:szCs w:val="20"/>
          <w:color w:val="auto"/>
        </w:rPr>
      </w:pPr>
      <w:r>
        <w:rPr>
          <w:rFonts w:ascii="Courier New" w:cs="Courier New" w:eastAsia="Courier New" w:hAnsi="Courier New"/>
          <w:sz w:val="18"/>
          <w:szCs w:val="18"/>
          <w:color w:val="auto"/>
        </w:rPr>
        <w:t>any other transaction which is</w:t>
      </w:r>
    </w:p>
    <w:p>
      <w:pPr>
        <w:spacing w:after="0"/>
        <w:rPr>
          <w:sz w:val="20"/>
          <w:szCs w:val="20"/>
          <w:color w:val="auto"/>
        </w:rPr>
      </w:pPr>
      <w:r>
        <w:rPr>
          <w:rFonts w:ascii="Courier New" w:cs="Courier New" w:eastAsia="Courier New" w:hAnsi="Courier New"/>
          <w:sz w:val="18"/>
          <w:szCs w:val="18"/>
          <w:color w:val="auto"/>
        </w:rPr>
        <w:t>secured by the Pledge.</w:t>
      </w:r>
    </w:p>
    <w:p>
      <w:pPr>
        <w:spacing w:after="0" w:line="200" w:lineRule="exact"/>
        <w:rPr>
          <w:sz w:val="20"/>
          <w:szCs w:val="20"/>
          <w:color w:val="auto"/>
        </w:rPr>
      </w:pPr>
    </w:p>
    <w:p>
      <w:pPr>
        <w:sectPr>
          <w:pgSz w:w="11900" w:h="16838" w:orient="portrait"/>
          <w:cols w:equalWidth="0" w:num="2">
            <w:col w:w="2660" w:space="720"/>
            <w:col w:w="6839"/>
          </w:cols>
          <w:pgMar w:left="240" w:top="142" w:right="1440" w:bottom="0" w:gutter="0" w:footer="0" w:header="0"/>
          <w:type w:val="continuous"/>
        </w:sectPr>
      </w:pPr>
    </w:p>
    <w:p>
      <w:pPr>
        <w:spacing w:after="0" w:line="6"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Counterparty and CIBC also agree</w:t>
      </w:r>
    </w:p>
    <w:p>
      <w:pPr>
        <w:spacing w:after="0" w:line="1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that Counterparty may only set-</w:t>
      </w:r>
    </w:p>
    <w:p>
      <w:pPr>
        <w:ind w:left="3380"/>
        <w:spacing w:after="0" w:line="238" w:lineRule="auto"/>
        <w:rPr>
          <w:sz w:val="20"/>
          <w:szCs w:val="20"/>
          <w:color w:val="auto"/>
        </w:rPr>
      </w:pPr>
      <w:r>
        <w:rPr>
          <w:rFonts w:ascii="Courier New" w:cs="Courier New" w:eastAsia="Courier New" w:hAnsi="Courier New"/>
          <w:sz w:val="18"/>
          <w:szCs w:val="18"/>
          <w:color w:val="auto"/>
        </w:rPr>
        <w:t>off amounts owing by</w:t>
      </w:r>
    </w:p>
    <w:p>
      <w:pPr>
        <w:ind w:left="3380"/>
        <w:spacing w:after="0"/>
        <w:rPr>
          <w:sz w:val="20"/>
          <w:szCs w:val="20"/>
          <w:color w:val="auto"/>
        </w:rPr>
      </w:pPr>
      <w:r>
        <w:rPr>
          <w:rFonts w:ascii="Courier New" w:cs="Courier New" w:eastAsia="Courier New" w:hAnsi="Courier New"/>
          <w:sz w:val="18"/>
          <w:szCs w:val="18"/>
          <w:color w:val="auto"/>
        </w:rPr>
        <w:t>Counterparty to CIBC under any</w:t>
      </w:r>
    </w:p>
    <w:p>
      <w:pPr>
        <w:ind w:left="3380"/>
        <w:spacing w:after="0" w:line="237" w:lineRule="auto"/>
        <w:rPr>
          <w:sz w:val="20"/>
          <w:szCs w:val="20"/>
          <w:color w:val="auto"/>
        </w:rPr>
      </w:pPr>
      <w:r>
        <w:rPr>
          <w:rFonts w:ascii="Courier New" w:cs="Courier New" w:eastAsia="Courier New" w:hAnsi="Courier New"/>
          <w:sz w:val="18"/>
          <w:szCs w:val="18"/>
          <w:color w:val="auto"/>
        </w:rPr>
        <w:t>transaction which is secured by</w:t>
      </w:r>
    </w:p>
    <w:p>
      <w:pPr>
        <w:spacing w:after="0" w:line="5"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the Pledge against amounts owing</w:t>
      </w:r>
    </w:p>
    <w:p>
      <w:pPr>
        <w:spacing w:after="0" w:line="1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by CIBC to Counterparty under</w:t>
      </w:r>
    </w:p>
    <w:p>
      <w:pPr>
        <w:ind w:left="3380"/>
        <w:spacing w:after="0" w:line="238" w:lineRule="auto"/>
        <w:rPr>
          <w:sz w:val="20"/>
          <w:szCs w:val="20"/>
          <w:color w:val="auto"/>
        </w:rPr>
      </w:pPr>
      <w:r>
        <w:rPr>
          <w:rFonts w:ascii="Courier New" w:cs="Courier New" w:eastAsia="Courier New" w:hAnsi="Courier New"/>
          <w:sz w:val="18"/>
          <w:szCs w:val="18"/>
          <w:color w:val="auto"/>
        </w:rPr>
        <w:t>any other transaction which is</w:t>
      </w:r>
    </w:p>
    <w:p>
      <w:pPr>
        <w:sectPr>
          <w:pgSz w:w="11900" w:h="16838" w:orient="portrait"/>
          <w:cols w:equalWidth="0" w:num="1">
            <w:col w:w="10219"/>
          </w:cols>
          <w:pgMar w:left="240" w:top="142" w:right="1440" w:bottom="0" w:gutter="0" w:footer="0" w:header="0"/>
          <w:type w:val="continuous"/>
        </w:sectPr>
      </w:pPr>
    </w:p>
    <w:bookmarkStart w:id="11" w:name="page12"/>
    <w:bookmarkEnd w:id="11"/>
    <w:p>
      <w:pPr>
        <w:ind w:left="3060"/>
        <w:spacing w:after="0"/>
        <w:rPr>
          <w:sz w:val="20"/>
          <w:szCs w:val="20"/>
          <w:color w:val="auto"/>
        </w:rPr>
      </w:pPr>
      <w:r>
        <w:rPr>
          <w:rFonts w:ascii="Courier New" w:cs="Courier New" w:eastAsia="Courier New" w:hAnsi="Courier New"/>
          <w:sz w:val="16"/>
          <w:szCs w:val="16"/>
          <w:color w:val="auto"/>
        </w:rPr>
        <w:t>secured by the Pledge.</w:t>
      </w:r>
    </w:p>
    <w:p>
      <w:pPr>
        <w:sectPr>
          <w:pgSz w:w="11900" w:h="16838" w:orient="portrait"/>
          <w:cols w:equalWidth="0" w:num="1">
            <w:col w:w="9899"/>
          </w:cols>
          <w:pgMar w:left="560" w:top="142" w:right="1440" w:bottom="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Without Recourse:</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obligations of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Counterparty under this Transac-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tion and the Pledge are Without</w:t>
      </w:r>
    </w:p>
    <w:p>
      <w:pPr>
        <w:spacing w:after="0" w:line="238" w:lineRule="auto"/>
        <w:rPr>
          <w:sz w:val="20"/>
          <w:szCs w:val="20"/>
          <w:color w:val="auto"/>
        </w:rPr>
      </w:pPr>
      <w:r>
        <w:rPr>
          <w:rFonts w:ascii="Courier New" w:cs="Courier New" w:eastAsia="Courier New" w:hAnsi="Courier New"/>
          <w:sz w:val="18"/>
          <w:szCs w:val="18"/>
          <w:color w:val="auto"/>
        </w:rPr>
        <w:t>Recourse.</w:t>
      </w:r>
    </w:p>
    <w:p>
      <w:pPr>
        <w:spacing w:after="0" w:line="200" w:lineRule="exact"/>
        <w:rPr>
          <w:sz w:val="20"/>
          <w:szCs w:val="20"/>
          <w:color w:val="auto"/>
        </w:rPr>
      </w:pPr>
    </w:p>
    <w:p>
      <w:pPr>
        <w:sectPr>
          <w:pgSz w:w="11900" w:h="16838" w:orient="portrait"/>
          <w:cols w:equalWidth="0" w:num="2">
            <w:col w:w="2340" w:space="720"/>
            <w:col w:w="6839"/>
          </w:cols>
          <w:pgMar w:left="560" w:top="142" w:right="1440" w:bottom="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Counterparty</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Representation:</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best knowledge of</w:t>
      </w:r>
    </w:p>
    <w:p>
      <w:pPr>
        <w:spacing w:after="0" w:line="238" w:lineRule="auto"/>
        <w:rPr>
          <w:sz w:val="20"/>
          <w:szCs w:val="20"/>
          <w:color w:val="auto"/>
        </w:rPr>
      </w:pPr>
      <w:r>
        <w:rPr>
          <w:rFonts w:ascii="Courier New" w:cs="Courier New" w:eastAsia="Courier New" w:hAnsi="Courier New"/>
          <w:sz w:val="18"/>
          <w:szCs w:val="18"/>
          <w:color w:val="auto"/>
        </w:rPr>
        <w:t>Counterparty, there is no fact</w:t>
      </w:r>
    </w:p>
    <w:p>
      <w:pPr>
        <w:spacing w:after="0"/>
        <w:rPr>
          <w:sz w:val="20"/>
          <w:szCs w:val="20"/>
          <w:color w:val="auto"/>
        </w:rPr>
      </w:pPr>
      <w:r>
        <w:rPr>
          <w:rFonts w:ascii="Courier New" w:cs="Courier New" w:eastAsia="Courier New" w:hAnsi="Courier New"/>
          <w:sz w:val="18"/>
          <w:szCs w:val="18"/>
          <w:color w:val="auto"/>
        </w:rPr>
        <w:t>which has not been disclosed to</w:t>
      </w:r>
    </w:p>
    <w:p>
      <w:pPr>
        <w:spacing w:after="0" w:line="237" w:lineRule="auto"/>
        <w:rPr>
          <w:sz w:val="20"/>
          <w:szCs w:val="20"/>
          <w:color w:val="auto"/>
        </w:rPr>
      </w:pPr>
      <w:r>
        <w:rPr>
          <w:rFonts w:ascii="Courier New" w:cs="Courier New" w:eastAsia="Courier New" w:hAnsi="Courier New"/>
          <w:sz w:val="18"/>
          <w:szCs w:val="18"/>
          <w:color w:val="auto"/>
        </w:rPr>
        <w:t>CIBC which, so far as</w:t>
      </w:r>
    </w:p>
    <w:p>
      <w:pPr>
        <w:spacing w:after="0" w:line="238" w:lineRule="auto"/>
        <w:rPr>
          <w:sz w:val="20"/>
          <w:szCs w:val="20"/>
          <w:color w:val="auto"/>
        </w:rPr>
      </w:pPr>
      <w:r>
        <w:rPr>
          <w:rFonts w:ascii="Courier New" w:cs="Courier New" w:eastAsia="Courier New" w:hAnsi="Courier New"/>
          <w:sz w:val="18"/>
          <w:szCs w:val="18"/>
          <w:color w:val="auto"/>
        </w:rPr>
        <w:t>Counterparty can now reasonably</w:t>
      </w:r>
    </w:p>
    <w:p>
      <w:pPr>
        <w:spacing w:after="0"/>
        <w:rPr>
          <w:sz w:val="20"/>
          <w:szCs w:val="20"/>
          <w:color w:val="auto"/>
        </w:rPr>
      </w:pPr>
      <w:r>
        <w:rPr>
          <w:rFonts w:ascii="Courier New" w:cs="Courier New" w:eastAsia="Courier New" w:hAnsi="Courier New"/>
          <w:sz w:val="18"/>
          <w:szCs w:val="18"/>
          <w:color w:val="auto"/>
        </w:rPr>
        <w:t>foresee, will materially ad-</w:t>
      </w:r>
    </w:p>
    <w:p>
      <w:pPr>
        <w:spacing w:after="0" w:line="237" w:lineRule="auto"/>
        <w:rPr>
          <w:sz w:val="20"/>
          <w:szCs w:val="20"/>
          <w:color w:val="auto"/>
        </w:rPr>
      </w:pPr>
      <w:r>
        <w:rPr>
          <w:rFonts w:ascii="Courier New" w:cs="Courier New" w:eastAsia="Courier New" w:hAnsi="Courier New"/>
          <w:sz w:val="18"/>
          <w:szCs w:val="18"/>
          <w:color w:val="auto"/>
        </w:rPr>
        <w:t>versely affect Counterparty's</w:t>
      </w:r>
    </w:p>
    <w:p>
      <w:pPr>
        <w:spacing w:after="0"/>
        <w:rPr>
          <w:sz w:val="20"/>
          <w:szCs w:val="20"/>
          <w:color w:val="auto"/>
        </w:rPr>
      </w:pPr>
      <w:r>
        <w:rPr>
          <w:rFonts w:ascii="Courier New" w:cs="Courier New" w:eastAsia="Courier New" w:hAnsi="Courier New"/>
          <w:sz w:val="18"/>
          <w:szCs w:val="18"/>
          <w:color w:val="auto"/>
        </w:rPr>
        <w:t>ability to perform its obliga-</w:t>
      </w:r>
    </w:p>
    <w:p>
      <w:pPr>
        <w:spacing w:after="0" w:line="237" w:lineRule="auto"/>
        <w:rPr>
          <w:sz w:val="20"/>
          <w:szCs w:val="20"/>
          <w:color w:val="auto"/>
        </w:rPr>
      </w:pPr>
      <w:r>
        <w:rPr>
          <w:rFonts w:ascii="Courier New" w:cs="Courier New" w:eastAsia="Courier New" w:hAnsi="Courier New"/>
          <w:sz w:val="18"/>
          <w:szCs w:val="18"/>
          <w:color w:val="auto"/>
        </w:rPr>
        <w:t>tions under the Pledge or this</w:t>
      </w:r>
    </w:p>
    <w:p>
      <w:pPr>
        <w:spacing w:after="0" w:line="5"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6"/>
          <w:szCs w:val="16"/>
          <w:color w:val="auto"/>
        </w:rPr>
        <w:t>Transaction.</w:t>
        <w:tab/>
        <w:t>To the best knowl-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edge of Counterparty, but with-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out any review, investigation or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participation by Counterparty in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preparation of Micron Technolo-</w:t>
      </w:r>
    </w:p>
    <w:p>
      <w:pPr>
        <w:spacing w:after="0" w:line="238" w:lineRule="auto"/>
        <w:rPr>
          <w:sz w:val="20"/>
          <w:szCs w:val="20"/>
          <w:color w:val="auto"/>
        </w:rPr>
      </w:pPr>
      <w:r>
        <w:rPr>
          <w:rFonts w:ascii="Courier New" w:cs="Courier New" w:eastAsia="Courier New" w:hAnsi="Courier New"/>
          <w:sz w:val="18"/>
          <w:szCs w:val="18"/>
          <w:color w:val="auto"/>
        </w:rPr>
        <w:t>gy, Inc.'s filings with the</w:t>
      </w:r>
    </w:p>
    <w:p>
      <w:pPr>
        <w:spacing w:after="0"/>
        <w:rPr>
          <w:sz w:val="20"/>
          <w:szCs w:val="20"/>
          <w:color w:val="auto"/>
        </w:rPr>
      </w:pPr>
      <w:r>
        <w:rPr>
          <w:rFonts w:ascii="Courier New" w:cs="Courier New" w:eastAsia="Courier New" w:hAnsi="Courier New"/>
          <w:sz w:val="18"/>
          <w:szCs w:val="18"/>
          <w:color w:val="auto"/>
        </w:rPr>
        <w:t>United States Securities and</w:t>
      </w:r>
    </w:p>
    <w:p>
      <w:pPr>
        <w:spacing w:after="0" w:line="237" w:lineRule="auto"/>
        <w:rPr>
          <w:sz w:val="20"/>
          <w:szCs w:val="20"/>
          <w:color w:val="auto"/>
        </w:rPr>
      </w:pPr>
      <w:r>
        <w:rPr>
          <w:rFonts w:ascii="Courier New" w:cs="Courier New" w:eastAsia="Courier New" w:hAnsi="Courier New"/>
          <w:sz w:val="18"/>
          <w:szCs w:val="18"/>
          <w:color w:val="auto"/>
        </w:rPr>
        <w:t>Exchange Commission pursuant to</w:t>
      </w:r>
    </w:p>
    <w:p>
      <w:pPr>
        <w:spacing w:after="0" w:line="238" w:lineRule="auto"/>
        <w:rPr>
          <w:sz w:val="20"/>
          <w:szCs w:val="20"/>
          <w:color w:val="auto"/>
        </w:rPr>
      </w:pPr>
      <w:r>
        <w:rPr>
          <w:rFonts w:ascii="Courier New" w:cs="Courier New" w:eastAsia="Courier New" w:hAnsi="Courier New"/>
          <w:sz w:val="18"/>
          <w:szCs w:val="18"/>
          <w:color w:val="auto"/>
        </w:rPr>
        <w:t>Section 13(a) of the United</w:t>
      </w:r>
    </w:p>
    <w:p>
      <w:pPr>
        <w:spacing w:after="0"/>
        <w:rPr>
          <w:sz w:val="20"/>
          <w:szCs w:val="20"/>
          <w:color w:val="auto"/>
        </w:rPr>
      </w:pPr>
      <w:r>
        <w:rPr>
          <w:rFonts w:ascii="Courier New" w:cs="Courier New" w:eastAsia="Courier New" w:hAnsi="Courier New"/>
          <w:sz w:val="18"/>
          <w:szCs w:val="18"/>
          <w:color w:val="auto"/>
        </w:rPr>
        <w:t>States Securities Exchange Act</w:t>
      </w:r>
    </w:p>
    <w:p>
      <w:pPr>
        <w:spacing w:after="0" w:line="237" w:lineRule="auto"/>
        <w:rPr>
          <w:sz w:val="20"/>
          <w:szCs w:val="20"/>
          <w:color w:val="auto"/>
        </w:rPr>
      </w:pPr>
      <w:r>
        <w:rPr>
          <w:rFonts w:ascii="Courier New" w:cs="Courier New" w:eastAsia="Courier New" w:hAnsi="Courier New"/>
          <w:sz w:val="18"/>
          <w:szCs w:val="18"/>
          <w:color w:val="auto"/>
        </w:rPr>
        <w:t>of 1934, such filings do not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contain any untrue statements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material fact or omit to state</w:t>
      </w:r>
    </w:p>
    <w:p>
      <w:pPr>
        <w:spacing w:after="0" w:line="238" w:lineRule="auto"/>
        <w:rPr>
          <w:sz w:val="20"/>
          <w:szCs w:val="20"/>
          <w:color w:val="auto"/>
        </w:rPr>
      </w:pPr>
      <w:r>
        <w:rPr>
          <w:rFonts w:ascii="Courier New" w:cs="Courier New" w:eastAsia="Courier New" w:hAnsi="Courier New"/>
          <w:sz w:val="18"/>
          <w:szCs w:val="18"/>
          <w:color w:val="auto"/>
        </w:rPr>
        <w:t>any material fact necessary to</w:t>
      </w:r>
    </w:p>
    <w:p>
      <w:pPr>
        <w:spacing w:after="0"/>
        <w:rPr>
          <w:sz w:val="20"/>
          <w:szCs w:val="20"/>
          <w:color w:val="auto"/>
        </w:rPr>
      </w:pPr>
      <w:r>
        <w:rPr>
          <w:rFonts w:ascii="Courier New" w:cs="Courier New" w:eastAsia="Courier New" w:hAnsi="Courier New"/>
          <w:sz w:val="18"/>
          <w:szCs w:val="18"/>
          <w:color w:val="auto"/>
        </w:rPr>
        <w:t>make statements therein,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light of the circumstances under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which they were made, or in</w:t>
      </w:r>
    </w:p>
    <w:p>
      <w:pPr>
        <w:spacing w:after="0" w:line="238" w:lineRule="auto"/>
        <w:rPr>
          <w:sz w:val="20"/>
          <w:szCs w:val="20"/>
          <w:color w:val="auto"/>
        </w:rPr>
      </w:pPr>
      <w:r>
        <w:rPr>
          <w:rFonts w:ascii="Courier New" w:cs="Courier New" w:eastAsia="Courier New" w:hAnsi="Courier New"/>
          <w:sz w:val="18"/>
          <w:szCs w:val="18"/>
          <w:color w:val="auto"/>
        </w:rPr>
        <w:t>light of current circumstances,</w:t>
      </w:r>
    </w:p>
    <w:p>
      <w:pPr>
        <w:spacing w:after="0"/>
        <w:rPr>
          <w:sz w:val="20"/>
          <w:szCs w:val="20"/>
          <w:color w:val="auto"/>
        </w:rPr>
      </w:pPr>
      <w:r>
        <w:rPr>
          <w:rFonts w:ascii="Courier New" w:cs="Courier New" w:eastAsia="Courier New" w:hAnsi="Courier New"/>
          <w:sz w:val="18"/>
          <w:szCs w:val="18"/>
          <w:color w:val="auto"/>
        </w:rPr>
        <w:t>not misleading.</w:t>
      </w:r>
    </w:p>
    <w:p>
      <w:pPr>
        <w:spacing w:after="0" w:line="200" w:lineRule="exact"/>
        <w:rPr>
          <w:sz w:val="20"/>
          <w:szCs w:val="20"/>
          <w:color w:val="auto"/>
        </w:rPr>
      </w:pPr>
    </w:p>
    <w:p>
      <w:pPr>
        <w:sectPr>
          <w:pgSz w:w="11900" w:h="16838" w:orient="portrait"/>
          <w:cols w:equalWidth="0" w:num="2">
            <w:col w:w="2340" w:space="720"/>
            <w:col w:w="6839"/>
          </w:cols>
          <w:pgMar w:left="560" w:top="142" w:right="1440" w:bottom="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CIBC Representation: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Until the end of a three-month</w:t>
      </w:r>
    </w:p>
    <w:p>
      <w:pPr>
        <w:spacing w:after="0" w:line="238" w:lineRule="auto"/>
        <w:rPr>
          <w:sz w:val="20"/>
          <w:szCs w:val="20"/>
          <w:color w:val="auto"/>
        </w:rPr>
      </w:pPr>
      <w:r>
        <w:rPr>
          <w:rFonts w:ascii="Courier New" w:cs="Courier New" w:eastAsia="Courier New" w:hAnsi="Courier New"/>
          <w:sz w:val="18"/>
          <w:szCs w:val="18"/>
          <w:color w:val="auto"/>
        </w:rPr>
        <w:t>period commencing on the effec-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tive date (as advised to CIBC by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Counterparty) of Counterparty's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having ceased to be deemed to be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 affiliate ("Affiliate") (as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defined in Rule 144 of the Unit-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ed States Securities and Ex-</w:t>
      </w:r>
    </w:p>
    <w:p>
      <w:pPr>
        <w:spacing w:after="0" w:line="238" w:lineRule="auto"/>
        <w:rPr>
          <w:sz w:val="20"/>
          <w:szCs w:val="20"/>
          <w:color w:val="auto"/>
        </w:rPr>
      </w:pPr>
      <w:r>
        <w:rPr>
          <w:rFonts w:ascii="Courier New" w:cs="Courier New" w:eastAsia="Courier New" w:hAnsi="Courier New"/>
          <w:sz w:val="18"/>
          <w:szCs w:val="18"/>
          <w:color w:val="auto"/>
        </w:rPr>
        <w:t>change Commission ("SEC")) of</w:t>
      </w:r>
    </w:p>
    <w:p>
      <w:pPr>
        <w:spacing w:after="0"/>
        <w:rPr>
          <w:sz w:val="20"/>
          <w:szCs w:val="20"/>
          <w:color w:val="auto"/>
        </w:rPr>
      </w:pPr>
      <w:r>
        <w:rPr>
          <w:rFonts w:ascii="Courier New" w:cs="Courier New" w:eastAsia="Courier New" w:hAnsi="Courier New"/>
          <w:sz w:val="18"/>
          <w:szCs w:val="18"/>
          <w:color w:val="auto"/>
        </w:rPr>
        <w:t>any issuer of Selected Securi-</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ties (or of any other securities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issued on account of Selected</w:t>
      </w:r>
    </w:p>
    <w:p>
      <w:pPr>
        <w:spacing w:after="0" w:line="238" w:lineRule="auto"/>
        <w:rPr>
          <w:sz w:val="20"/>
          <w:szCs w:val="20"/>
          <w:color w:val="auto"/>
        </w:rPr>
      </w:pPr>
      <w:r>
        <w:rPr>
          <w:rFonts w:ascii="Courier New" w:cs="Courier New" w:eastAsia="Courier New" w:hAnsi="Courier New"/>
          <w:sz w:val="18"/>
          <w:szCs w:val="18"/>
          <w:color w:val="auto"/>
        </w:rPr>
        <w:t>Securities), CIBC (i) shall ac-</w:t>
      </w:r>
    </w:p>
    <w:p>
      <w:pPr>
        <w:spacing w:after="0"/>
        <w:rPr>
          <w:sz w:val="20"/>
          <w:szCs w:val="20"/>
          <w:color w:val="auto"/>
        </w:rPr>
      </w:pPr>
      <w:r>
        <w:rPr>
          <w:rFonts w:ascii="Courier New" w:cs="Courier New" w:eastAsia="Courier New" w:hAnsi="Courier New"/>
          <w:sz w:val="18"/>
          <w:szCs w:val="18"/>
          <w:color w:val="auto"/>
        </w:rPr>
        <w:t>quire Selected Securities (or</w:t>
      </w:r>
    </w:p>
    <w:p>
      <w:pPr>
        <w:spacing w:after="0" w:line="237" w:lineRule="auto"/>
        <w:rPr>
          <w:sz w:val="20"/>
          <w:szCs w:val="20"/>
          <w:color w:val="auto"/>
        </w:rPr>
      </w:pPr>
      <w:r>
        <w:rPr>
          <w:rFonts w:ascii="Courier New" w:cs="Courier New" w:eastAsia="Courier New" w:hAnsi="Courier New"/>
          <w:sz w:val="18"/>
          <w:szCs w:val="18"/>
          <w:color w:val="auto"/>
        </w:rPr>
        <w:t>such other securities) in con-</w:t>
      </w:r>
    </w:p>
    <w:p>
      <w:pPr>
        <w:spacing w:after="0" w:line="238" w:lineRule="auto"/>
        <w:rPr>
          <w:sz w:val="20"/>
          <w:szCs w:val="20"/>
          <w:color w:val="auto"/>
        </w:rPr>
      </w:pPr>
      <w:r>
        <w:rPr>
          <w:rFonts w:ascii="Courier New" w:cs="Courier New" w:eastAsia="Courier New" w:hAnsi="Courier New"/>
          <w:sz w:val="18"/>
          <w:szCs w:val="18"/>
          <w:color w:val="auto"/>
        </w:rPr>
        <w:t>nection with this Transaction</w:t>
      </w:r>
    </w:p>
    <w:p>
      <w:pPr>
        <w:spacing w:after="0"/>
        <w:rPr>
          <w:sz w:val="20"/>
          <w:szCs w:val="20"/>
          <w:color w:val="auto"/>
        </w:rPr>
      </w:pPr>
      <w:r>
        <w:rPr>
          <w:rFonts w:ascii="Courier New" w:cs="Courier New" w:eastAsia="Courier New" w:hAnsi="Courier New"/>
          <w:sz w:val="18"/>
          <w:szCs w:val="18"/>
          <w:color w:val="auto"/>
        </w:rPr>
        <w:t>only for investment for its own</w:t>
      </w:r>
    </w:p>
    <w:p>
      <w:pPr>
        <w:spacing w:after="0" w:line="237" w:lineRule="auto"/>
        <w:rPr>
          <w:sz w:val="20"/>
          <w:szCs w:val="20"/>
          <w:color w:val="auto"/>
        </w:rPr>
      </w:pPr>
      <w:r>
        <w:rPr>
          <w:rFonts w:ascii="Courier New" w:cs="Courier New" w:eastAsia="Courier New" w:hAnsi="Courier New"/>
          <w:sz w:val="18"/>
          <w:szCs w:val="18"/>
          <w:color w:val="auto"/>
        </w:rPr>
        <w:t>account and not with a view to</w:t>
      </w:r>
    </w:p>
    <w:p>
      <w:pPr>
        <w:spacing w:after="0"/>
        <w:rPr>
          <w:sz w:val="20"/>
          <w:szCs w:val="20"/>
          <w:color w:val="auto"/>
        </w:rPr>
      </w:pPr>
      <w:r>
        <w:rPr>
          <w:rFonts w:ascii="Courier New" w:cs="Courier New" w:eastAsia="Courier New" w:hAnsi="Courier New"/>
          <w:sz w:val="18"/>
          <w:szCs w:val="18"/>
          <w:color w:val="auto"/>
        </w:rPr>
        <w:t>the resale, transfer, pledge or</w:t>
      </w:r>
    </w:p>
    <w:p>
      <w:pPr>
        <w:spacing w:after="0" w:line="237" w:lineRule="auto"/>
        <w:rPr>
          <w:sz w:val="20"/>
          <w:szCs w:val="20"/>
          <w:color w:val="auto"/>
        </w:rPr>
      </w:pPr>
      <w:r>
        <w:rPr>
          <w:rFonts w:ascii="Courier New" w:cs="Courier New" w:eastAsia="Courier New" w:hAnsi="Courier New"/>
          <w:sz w:val="18"/>
          <w:szCs w:val="18"/>
          <w:color w:val="auto"/>
        </w:rPr>
        <w:t>other disposition thereof other</w:t>
      </w:r>
    </w:p>
    <w:p>
      <w:pPr>
        <w:spacing w:after="0"/>
        <w:rPr>
          <w:sz w:val="20"/>
          <w:szCs w:val="20"/>
          <w:color w:val="auto"/>
        </w:rPr>
      </w:pPr>
      <w:r>
        <w:rPr>
          <w:rFonts w:ascii="Courier New" w:cs="Courier New" w:eastAsia="Courier New" w:hAnsi="Courier New"/>
          <w:sz w:val="18"/>
          <w:szCs w:val="18"/>
          <w:color w:val="auto"/>
        </w:rPr>
        <w:t>than in compliance with all ap-</w:t>
      </w:r>
    </w:p>
    <w:p>
      <w:pPr>
        <w:spacing w:after="0" w:line="237" w:lineRule="auto"/>
        <w:rPr>
          <w:sz w:val="20"/>
          <w:szCs w:val="20"/>
          <w:color w:val="auto"/>
        </w:rPr>
      </w:pPr>
      <w:r>
        <w:rPr>
          <w:rFonts w:ascii="Courier New" w:cs="Courier New" w:eastAsia="Courier New" w:hAnsi="Courier New"/>
          <w:sz w:val="18"/>
          <w:szCs w:val="18"/>
          <w:color w:val="auto"/>
        </w:rPr>
        <w:t>plicable securities laws; (ii)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shall sell, transfer, pledge, 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otherwise dispose of Selected</w:t>
      </w:r>
    </w:p>
    <w:p>
      <w:pPr>
        <w:spacing w:after="0" w:line="238" w:lineRule="auto"/>
        <w:rPr>
          <w:sz w:val="20"/>
          <w:szCs w:val="20"/>
          <w:color w:val="auto"/>
        </w:rPr>
      </w:pPr>
      <w:r>
        <w:rPr>
          <w:rFonts w:ascii="Courier New" w:cs="Courier New" w:eastAsia="Courier New" w:hAnsi="Courier New"/>
          <w:sz w:val="18"/>
          <w:szCs w:val="18"/>
          <w:color w:val="auto"/>
        </w:rPr>
        <w:t>Securities (or such other secu-</w:t>
      </w:r>
    </w:p>
    <w:p>
      <w:pPr>
        <w:spacing w:after="0"/>
        <w:rPr>
          <w:sz w:val="20"/>
          <w:szCs w:val="20"/>
          <w:color w:val="auto"/>
        </w:rPr>
      </w:pPr>
      <w:r>
        <w:rPr>
          <w:rFonts w:ascii="Courier New" w:cs="Courier New" w:eastAsia="Courier New" w:hAnsi="Courier New"/>
          <w:sz w:val="18"/>
          <w:szCs w:val="18"/>
          <w:color w:val="auto"/>
        </w:rPr>
        <w:t>rities) only in compliance with</w:t>
      </w:r>
    </w:p>
    <w:p>
      <w:pPr>
        <w:spacing w:after="0" w:line="237" w:lineRule="auto"/>
        <w:rPr>
          <w:sz w:val="20"/>
          <w:szCs w:val="20"/>
          <w:color w:val="auto"/>
        </w:rPr>
      </w:pPr>
      <w:r>
        <w:rPr>
          <w:rFonts w:ascii="Courier New" w:cs="Courier New" w:eastAsia="Courier New" w:hAnsi="Courier New"/>
          <w:sz w:val="18"/>
          <w:szCs w:val="18"/>
          <w:color w:val="auto"/>
        </w:rPr>
        <w:t>all applicable securities laws;</w:t>
      </w:r>
    </w:p>
    <w:p>
      <w:pPr>
        <w:spacing w:after="0" w:line="238" w:lineRule="auto"/>
        <w:rPr>
          <w:sz w:val="20"/>
          <w:szCs w:val="20"/>
          <w:color w:val="auto"/>
        </w:rPr>
      </w:pPr>
      <w:r>
        <w:rPr>
          <w:rFonts w:ascii="Courier New" w:cs="Courier New" w:eastAsia="Courier New" w:hAnsi="Courier New"/>
          <w:sz w:val="18"/>
          <w:szCs w:val="18"/>
          <w:color w:val="auto"/>
        </w:rPr>
        <w:t>and (iii) shall sell common</w:t>
      </w:r>
    </w:p>
    <w:p>
      <w:pPr>
        <w:spacing w:after="0"/>
        <w:rPr>
          <w:sz w:val="20"/>
          <w:szCs w:val="20"/>
          <w:color w:val="auto"/>
        </w:rPr>
      </w:pPr>
      <w:r>
        <w:rPr>
          <w:rFonts w:ascii="Courier New" w:cs="Courier New" w:eastAsia="Courier New" w:hAnsi="Courier New"/>
          <w:sz w:val="18"/>
          <w:szCs w:val="18"/>
          <w:color w:val="auto"/>
        </w:rPr>
        <w:t>stock of any issuer of Selected</w:t>
      </w:r>
    </w:p>
    <w:p>
      <w:pPr>
        <w:spacing w:after="0" w:line="237" w:lineRule="auto"/>
        <w:rPr>
          <w:sz w:val="20"/>
          <w:szCs w:val="20"/>
          <w:color w:val="auto"/>
        </w:rPr>
      </w:pPr>
      <w:r>
        <w:rPr>
          <w:rFonts w:ascii="Courier New" w:cs="Courier New" w:eastAsia="Courier New" w:hAnsi="Courier New"/>
          <w:sz w:val="18"/>
          <w:szCs w:val="18"/>
          <w:color w:val="auto"/>
        </w:rPr>
        <w:t>Securities (or such other secu-</w:t>
      </w:r>
    </w:p>
    <w:p>
      <w:pPr>
        <w:spacing w:after="0"/>
        <w:rPr>
          <w:sz w:val="20"/>
          <w:szCs w:val="20"/>
          <w:color w:val="auto"/>
        </w:rPr>
      </w:pPr>
      <w:r>
        <w:rPr>
          <w:rFonts w:ascii="Courier New" w:cs="Courier New" w:eastAsia="Courier New" w:hAnsi="Courier New"/>
          <w:sz w:val="18"/>
          <w:szCs w:val="18"/>
          <w:color w:val="auto"/>
        </w:rPr>
        <w:t>rities) to hedge its exposure</w:t>
      </w:r>
    </w:p>
    <w:p>
      <w:pPr>
        <w:spacing w:after="0" w:line="237" w:lineRule="auto"/>
        <w:rPr>
          <w:sz w:val="20"/>
          <w:szCs w:val="20"/>
          <w:color w:val="auto"/>
        </w:rPr>
      </w:pPr>
      <w:r>
        <w:rPr>
          <w:rFonts w:ascii="Courier New" w:cs="Courier New" w:eastAsia="Courier New" w:hAnsi="Courier New"/>
          <w:sz w:val="18"/>
          <w:szCs w:val="18"/>
          <w:color w:val="auto"/>
        </w:rPr>
        <w:t>under this Transaction only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compliance with the requirements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all applicable securities</w:t>
      </w:r>
    </w:p>
    <w:p>
      <w:pPr>
        <w:spacing w:after="0" w:line="238" w:lineRule="auto"/>
        <w:tabs>
          <w:tab w:leader="none" w:pos="720" w:val="left"/>
        </w:tabs>
        <w:rPr>
          <w:sz w:val="20"/>
          <w:szCs w:val="20"/>
          <w:color w:val="auto"/>
        </w:rPr>
      </w:pPr>
      <w:r>
        <w:rPr>
          <w:rFonts w:ascii="Courier New" w:cs="Courier New" w:eastAsia="Courier New" w:hAnsi="Courier New"/>
          <w:sz w:val="18"/>
          <w:szCs w:val="18"/>
          <w:color w:val="auto"/>
        </w:rPr>
        <w:t>laws.</w:t>
        <w:tab/>
        <w:t>Any such sales that have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occurred prior to the date here-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have been made in compliance</w:t>
      </w:r>
    </w:p>
    <w:p>
      <w:pPr>
        <w:spacing w:after="0" w:line="238" w:lineRule="auto"/>
        <w:rPr>
          <w:sz w:val="20"/>
          <w:szCs w:val="20"/>
          <w:color w:val="auto"/>
        </w:rPr>
      </w:pPr>
      <w:r>
        <w:rPr>
          <w:rFonts w:ascii="Courier New" w:cs="Courier New" w:eastAsia="Courier New" w:hAnsi="Courier New"/>
          <w:sz w:val="18"/>
          <w:szCs w:val="18"/>
          <w:color w:val="auto"/>
        </w:rPr>
        <w:t>with SEC Rule 144(f) and (g).</w:t>
      </w:r>
    </w:p>
    <w:p>
      <w:pPr>
        <w:spacing w:after="0"/>
        <w:rPr>
          <w:sz w:val="20"/>
          <w:szCs w:val="20"/>
          <w:color w:val="auto"/>
        </w:rPr>
      </w:pPr>
      <w:r>
        <w:rPr>
          <w:rFonts w:ascii="Courier New" w:cs="Courier New" w:eastAsia="Courier New" w:hAnsi="Courier New"/>
          <w:sz w:val="18"/>
          <w:szCs w:val="18"/>
          <w:color w:val="auto"/>
        </w:rPr>
        <w:t>Solely for purposes of this</w:t>
      </w:r>
    </w:p>
    <w:p>
      <w:pPr>
        <w:spacing w:after="0" w:line="237" w:lineRule="auto"/>
        <w:rPr>
          <w:sz w:val="20"/>
          <w:szCs w:val="20"/>
          <w:color w:val="auto"/>
        </w:rPr>
      </w:pPr>
      <w:r>
        <w:rPr>
          <w:rFonts w:ascii="Courier New" w:cs="Courier New" w:eastAsia="Courier New" w:hAnsi="Courier New"/>
          <w:sz w:val="18"/>
          <w:szCs w:val="18"/>
          <w:color w:val="auto"/>
        </w:rPr>
        <w:t>paragraph, Counterparty 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deemed an Affiliate of any issu-</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er of Selected Securities (or of</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any securities issued on account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Selected Securities) unless</w:t>
      </w:r>
    </w:p>
    <w:p>
      <w:pPr>
        <w:sectPr>
          <w:pgSz w:w="11900" w:h="16838" w:orient="portrait"/>
          <w:cols w:equalWidth="0" w:num="2">
            <w:col w:w="2340" w:space="720"/>
            <w:col w:w="6839"/>
          </w:cols>
          <w:pgMar w:left="560" w:top="142" w:right="1440" w:bottom="0" w:gutter="0" w:footer="0" w:header="0"/>
          <w:type w:val="continuous"/>
        </w:sectPr>
      </w:pPr>
    </w:p>
    <w:bookmarkStart w:id="12" w:name="page13"/>
    <w:bookmarkEnd w:id="12"/>
    <w:p>
      <w:pPr>
        <w:ind w:left="3380"/>
        <w:spacing w:after="0"/>
        <w:rPr>
          <w:sz w:val="20"/>
          <w:szCs w:val="20"/>
          <w:color w:val="auto"/>
        </w:rPr>
      </w:pPr>
      <w:r>
        <w:rPr>
          <w:rFonts w:ascii="Courier New" w:cs="Courier New" w:eastAsia="Courier New" w:hAnsi="Courier New"/>
          <w:sz w:val="18"/>
          <w:szCs w:val="18"/>
          <w:color w:val="auto"/>
        </w:rPr>
        <w:t>Counterparty has notified CIBC</w:t>
      </w:r>
    </w:p>
    <w:p>
      <w:pPr>
        <w:ind w:left="3380"/>
        <w:spacing w:after="0" w:line="238" w:lineRule="auto"/>
        <w:rPr>
          <w:sz w:val="20"/>
          <w:szCs w:val="20"/>
          <w:color w:val="auto"/>
        </w:rPr>
      </w:pPr>
      <w:r>
        <w:rPr>
          <w:rFonts w:ascii="Courier New" w:cs="Courier New" w:eastAsia="Courier New" w:hAnsi="Courier New"/>
          <w:sz w:val="18"/>
          <w:szCs w:val="18"/>
          <w:color w:val="auto"/>
        </w:rPr>
        <w:t>to the contrary in writing.</w:t>
      </w:r>
    </w:p>
    <w:p>
      <w:pPr>
        <w:ind w:left="3380"/>
        <w:spacing w:after="0"/>
        <w:rPr>
          <w:sz w:val="20"/>
          <w:szCs w:val="20"/>
          <w:color w:val="auto"/>
        </w:rPr>
      </w:pPr>
      <w:r>
        <w:rPr>
          <w:rFonts w:ascii="Courier New" w:cs="Courier New" w:eastAsia="Courier New" w:hAnsi="Courier New"/>
          <w:sz w:val="18"/>
          <w:szCs w:val="18"/>
          <w:color w:val="auto"/>
        </w:rPr>
        <w:t>Counterparty shall promptly so</w:t>
      </w:r>
    </w:p>
    <w:p>
      <w:pPr>
        <w:ind w:left="3380"/>
        <w:spacing w:after="0" w:line="237" w:lineRule="auto"/>
        <w:rPr>
          <w:sz w:val="20"/>
          <w:szCs w:val="20"/>
          <w:color w:val="auto"/>
        </w:rPr>
      </w:pPr>
      <w:r>
        <w:rPr>
          <w:rFonts w:ascii="Courier New" w:cs="Courier New" w:eastAsia="Courier New" w:hAnsi="Courier New"/>
          <w:sz w:val="18"/>
          <w:szCs w:val="18"/>
          <w:color w:val="auto"/>
        </w:rPr>
        <w:t>notify CIBC if Counterparty</w:t>
      </w:r>
    </w:p>
    <w:p>
      <w:pPr>
        <w:spacing w:after="0" w:line="5"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ceases to be, or has not become,</w:t>
      </w:r>
    </w:p>
    <w:p>
      <w:pPr>
        <w:spacing w:after="0" w:line="1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an Affiliate or deemed Affili-</w:t>
      </w:r>
    </w:p>
    <w:p>
      <w:pPr>
        <w:ind w:left="3380"/>
        <w:spacing w:after="0" w:line="238" w:lineRule="auto"/>
        <w:rPr>
          <w:sz w:val="20"/>
          <w:szCs w:val="20"/>
          <w:color w:val="auto"/>
        </w:rPr>
      </w:pPr>
      <w:r>
        <w:rPr>
          <w:rFonts w:ascii="Courier New" w:cs="Courier New" w:eastAsia="Courier New" w:hAnsi="Courier New"/>
          <w:sz w:val="18"/>
          <w:szCs w:val="18"/>
          <w:color w:val="auto"/>
        </w:rPr>
        <w:t>ate, including the effective</w:t>
      </w:r>
    </w:p>
    <w:p>
      <w:pPr>
        <w:ind w:left="3380"/>
        <w:spacing w:after="0"/>
        <w:rPr>
          <w:sz w:val="20"/>
          <w:szCs w:val="20"/>
          <w:color w:val="auto"/>
        </w:rPr>
      </w:pPr>
      <w:r>
        <w:rPr>
          <w:rFonts w:ascii="Courier New" w:cs="Courier New" w:eastAsia="Courier New" w:hAnsi="Courier New"/>
          <w:sz w:val="18"/>
          <w:szCs w:val="18"/>
          <w:color w:val="auto"/>
        </w:rPr>
        <w:t>date of such cessation.</w:t>
      </w:r>
    </w:p>
    <w:p>
      <w:pPr>
        <w:sectPr>
          <w:pgSz w:w="11900" w:h="16838" w:orient="portrait"/>
          <w:cols w:equalWidth="0" w:num="1">
            <w:col w:w="10219"/>
          </w:cols>
          <w:pgMar w:left="240" w:top="136" w:right="1440" w:bottom="0" w:gutter="0" w:footer="0" w:header="0"/>
        </w:sectPr>
      </w:pPr>
    </w:p>
    <w:p>
      <w:pPr>
        <w:spacing w:after="0" w:line="206"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Pledge:</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continuing collateral securi-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ty for the payment and perfor-</w:t>
      </w:r>
    </w:p>
    <w:p>
      <w:pPr>
        <w:spacing w:after="0" w:line="238" w:lineRule="auto"/>
        <w:rPr>
          <w:sz w:val="20"/>
          <w:szCs w:val="20"/>
          <w:color w:val="auto"/>
        </w:rPr>
      </w:pPr>
      <w:r>
        <w:rPr>
          <w:rFonts w:ascii="Courier New" w:cs="Courier New" w:eastAsia="Courier New" w:hAnsi="Courier New"/>
          <w:sz w:val="18"/>
          <w:szCs w:val="18"/>
          <w:color w:val="auto"/>
        </w:rPr>
        <w:t>mance of the obligations of</w:t>
      </w:r>
    </w:p>
    <w:p>
      <w:pPr>
        <w:spacing w:after="0"/>
        <w:rPr>
          <w:sz w:val="20"/>
          <w:szCs w:val="20"/>
          <w:color w:val="auto"/>
        </w:rPr>
      </w:pPr>
      <w:r>
        <w:rPr>
          <w:rFonts w:ascii="Courier New" w:cs="Courier New" w:eastAsia="Courier New" w:hAnsi="Courier New"/>
          <w:sz w:val="18"/>
          <w:szCs w:val="18"/>
          <w:color w:val="auto"/>
        </w:rPr>
        <w:t>Counterparty under this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Transaction, Counterparty pledg-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es and grants a first charge and</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security interest in the Collat-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eral to CIBC.</w:t>
      </w:r>
    </w:p>
    <w:p>
      <w:pPr>
        <w:spacing w:after="0" w:line="200" w:lineRule="exact"/>
        <w:rPr>
          <w:sz w:val="20"/>
          <w:szCs w:val="20"/>
          <w:color w:val="auto"/>
        </w:rPr>
      </w:pPr>
    </w:p>
    <w:p>
      <w:pPr>
        <w:sectPr>
          <w:pgSz w:w="11900" w:h="16838" w:orient="portrait"/>
          <w:cols w:equalWidth="0" w:num="2">
            <w:col w:w="2660" w:space="720"/>
            <w:col w:w="6839"/>
          </w:cols>
          <w:pgMar w:left="240" w:top="136" w:right="1440" w:bottom="0" w:gutter="0" w:footer="0" w:header="0"/>
          <w:type w:val="continuous"/>
        </w:sectPr>
      </w:pP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Credit Support</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Documentation: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Pledge between Counterparty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CIBC dated June 28, 1996.</w:t>
      </w:r>
    </w:p>
    <w:p>
      <w:pPr>
        <w:spacing w:after="0" w:line="200" w:lineRule="exact"/>
        <w:rPr>
          <w:sz w:val="20"/>
          <w:szCs w:val="20"/>
          <w:color w:val="auto"/>
        </w:rPr>
      </w:pPr>
    </w:p>
    <w:p>
      <w:pPr>
        <w:sectPr>
          <w:pgSz w:w="11900" w:h="16838" w:orient="portrait"/>
          <w:cols w:equalWidth="0" w:num="2">
            <w:col w:w="2660" w:space="720"/>
            <w:col w:w="6839"/>
          </w:cols>
          <w:pgMar w:left="240" w:top="136" w:right="1440" w:bottom="0" w:gutter="0" w:footer="0" w:header="0"/>
          <w:type w:val="continuous"/>
        </w:sectPr>
      </w:pPr>
    </w:p>
    <w:p>
      <w:pPr>
        <w:spacing w:after="0" w:line="7"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Transfer: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Neither the Transaction nor any</w:t>
      </w:r>
    </w:p>
    <w:p>
      <w:pPr>
        <w:spacing w:after="0" w:line="238" w:lineRule="auto"/>
        <w:rPr>
          <w:sz w:val="20"/>
          <w:szCs w:val="20"/>
          <w:color w:val="auto"/>
        </w:rPr>
      </w:pPr>
      <w:r>
        <w:rPr>
          <w:rFonts w:ascii="Courier New" w:cs="Courier New" w:eastAsia="Courier New" w:hAnsi="Courier New"/>
          <w:sz w:val="18"/>
          <w:szCs w:val="18"/>
          <w:color w:val="auto"/>
        </w:rPr>
        <w:t>interest or obligation in or</w:t>
      </w:r>
    </w:p>
    <w:p>
      <w:pPr>
        <w:spacing w:after="0"/>
        <w:rPr>
          <w:sz w:val="20"/>
          <w:szCs w:val="20"/>
          <w:color w:val="auto"/>
        </w:rPr>
      </w:pPr>
      <w:r>
        <w:rPr>
          <w:rFonts w:ascii="Courier New" w:cs="Courier New" w:eastAsia="Courier New" w:hAnsi="Courier New"/>
          <w:sz w:val="18"/>
          <w:szCs w:val="18"/>
          <w:color w:val="auto"/>
        </w:rPr>
        <w:t>under the Transaction may be</w:t>
      </w:r>
    </w:p>
    <w:p>
      <w:pPr>
        <w:spacing w:after="0" w:line="237" w:lineRule="auto"/>
        <w:rPr>
          <w:sz w:val="20"/>
          <w:szCs w:val="20"/>
          <w:color w:val="auto"/>
        </w:rPr>
      </w:pPr>
      <w:r>
        <w:rPr>
          <w:rFonts w:ascii="Courier New" w:cs="Courier New" w:eastAsia="Courier New" w:hAnsi="Courier New"/>
          <w:sz w:val="18"/>
          <w:szCs w:val="18"/>
          <w:color w:val="auto"/>
        </w:rPr>
        <w:t>transferred (whether by way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security or otherwise) by either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party without the prior written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consent of the other party which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consent shall not be unreason-</w:t>
      </w:r>
    </w:p>
    <w:p>
      <w:pPr>
        <w:spacing w:after="0"/>
        <w:tabs>
          <w:tab w:leader="none" w:pos="1660" w:val="left"/>
        </w:tabs>
        <w:rPr>
          <w:sz w:val="20"/>
          <w:szCs w:val="20"/>
          <w:color w:val="auto"/>
        </w:rPr>
      </w:pPr>
      <w:r>
        <w:rPr>
          <w:rFonts w:ascii="Courier New" w:cs="Courier New" w:eastAsia="Courier New" w:hAnsi="Courier New"/>
          <w:sz w:val="18"/>
          <w:szCs w:val="18"/>
          <w:color w:val="auto"/>
        </w:rPr>
        <w:t>ably withheld.</w:t>
      </w:r>
      <w:r>
        <w:rPr>
          <w:sz w:val="20"/>
          <w:szCs w:val="20"/>
          <w:color w:val="auto"/>
        </w:rPr>
        <w:tab/>
      </w:r>
      <w:r>
        <w:rPr>
          <w:rFonts w:ascii="Courier New" w:cs="Courier New" w:eastAsia="Courier New" w:hAnsi="Courier New"/>
          <w:sz w:val="16"/>
          <w:szCs w:val="16"/>
          <w:color w:val="auto"/>
        </w:rPr>
        <w:t>Any purported</w:t>
      </w:r>
    </w:p>
    <w:p>
      <w:pPr>
        <w:spacing w:after="0"/>
        <w:rPr>
          <w:sz w:val="20"/>
          <w:szCs w:val="20"/>
          <w:color w:val="auto"/>
        </w:rPr>
      </w:pPr>
      <w:r>
        <w:rPr>
          <w:rFonts w:ascii="Courier New" w:cs="Courier New" w:eastAsia="Courier New" w:hAnsi="Courier New"/>
          <w:sz w:val="18"/>
          <w:szCs w:val="18"/>
          <w:color w:val="auto"/>
        </w:rPr>
        <w:t>transfer that is not in compli-</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ance with this provision will be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void.</w:t>
      </w:r>
    </w:p>
    <w:p>
      <w:pPr>
        <w:spacing w:after="0" w:line="200" w:lineRule="exact"/>
        <w:rPr>
          <w:sz w:val="20"/>
          <w:szCs w:val="20"/>
          <w:color w:val="auto"/>
        </w:rPr>
      </w:pPr>
    </w:p>
    <w:p>
      <w:pPr>
        <w:sectPr>
          <w:pgSz w:w="11900" w:h="16838" w:orient="portrait"/>
          <w:cols w:equalWidth="0" w:num="2">
            <w:col w:w="2660" w:space="720"/>
            <w:col w:w="6839"/>
          </w:cols>
          <w:pgMar w:left="240" w:top="136" w:right="1440" w:bottom="0" w:gutter="0" w:footer="0" w:header="0"/>
          <w:type w:val="continuous"/>
        </w:sectPr>
      </w:pPr>
    </w:p>
    <w:p>
      <w:pPr>
        <w:spacing w:after="0" w:line="7"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Affiliates: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For purposes of this Transac-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tion, Affiliates in Part I(a)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Schedule to the Master</w:t>
      </w:r>
    </w:p>
    <w:p>
      <w:pPr>
        <w:spacing w:after="0" w:line="238" w:lineRule="auto"/>
        <w:rPr>
          <w:sz w:val="20"/>
          <w:szCs w:val="20"/>
          <w:color w:val="auto"/>
        </w:rPr>
      </w:pPr>
      <w:r>
        <w:rPr>
          <w:rFonts w:ascii="Courier New" w:cs="Courier New" w:eastAsia="Courier New" w:hAnsi="Courier New"/>
          <w:sz w:val="18"/>
          <w:szCs w:val="18"/>
          <w:color w:val="auto"/>
        </w:rPr>
        <w:t>Agreement shall mean J.R.</w:t>
      </w:r>
    </w:p>
    <w:p>
      <w:pPr>
        <w:spacing w:after="0"/>
        <w:rPr>
          <w:sz w:val="20"/>
          <w:szCs w:val="20"/>
          <w:color w:val="auto"/>
        </w:rPr>
      </w:pPr>
      <w:r>
        <w:rPr>
          <w:rFonts w:ascii="Courier New" w:cs="Courier New" w:eastAsia="Courier New" w:hAnsi="Courier New"/>
          <w:sz w:val="18"/>
          <w:szCs w:val="18"/>
          <w:color w:val="auto"/>
        </w:rPr>
        <w:t>Simplot Company.</w:t>
      </w:r>
    </w:p>
    <w:p>
      <w:pPr>
        <w:spacing w:after="0" w:line="200" w:lineRule="exact"/>
        <w:rPr>
          <w:sz w:val="20"/>
          <w:szCs w:val="20"/>
          <w:color w:val="auto"/>
        </w:rPr>
      </w:pPr>
    </w:p>
    <w:p>
      <w:pPr>
        <w:sectPr>
          <w:pgSz w:w="11900" w:h="16838" w:orient="portrait"/>
          <w:cols w:equalWidth="0" w:num="2">
            <w:col w:w="2660" w:space="720"/>
            <w:col w:w="6839"/>
          </w:cols>
          <w:pgMar w:left="240" w:top="136" w:right="1440" w:bottom="0" w:gutter="0" w:footer="0" w:header="0"/>
          <w:type w:val="continuous"/>
        </w:sect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OFFICES</w:t>
      </w:r>
    </w:p>
    <w:p>
      <w:pPr>
        <w:spacing w:after="0" w:line="4" w:lineRule="exact"/>
        <w:rPr>
          <w:rFonts w:ascii="Courier New" w:cs="Courier New" w:eastAsia="Courier New" w:hAnsi="Courier New"/>
          <w:sz w:val="18"/>
          <w:szCs w:val="18"/>
          <w:color w:val="auto"/>
        </w:rPr>
      </w:pPr>
    </w:p>
    <w:p>
      <w:pPr>
        <w:ind w:right="3479" w:firstLine="324"/>
        <w:spacing w:after="0" w:line="235" w:lineRule="auto"/>
        <w:tabs>
          <w:tab w:leader="none" w:pos="737"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Office of CIBC for the Transaction is 161 Bay Street, 5th Fl. Toronto, Canada M5J 2S8.</w:t>
      </w:r>
    </w:p>
    <w:p>
      <w:pPr>
        <w:spacing w:after="0" w:line="208" w:lineRule="exact"/>
        <w:rPr>
          <w:rFonts w:ascii="Courier New" w:cs="Courier New" w:eastAsia="Courier New" w:hAnsi="Courier New"/>
          <w:sz w:val="18"/>
          <w:szCs w:val="18"/>
          <w:color w:val="auto"/>
        </w:rPr>
      </w:pPr>
    </w:p>
    <w:p>
      <w:pPr>
        <w:ind w:left="3380" w:right="4319" w:hanging="3056"/>
        <w:spacing w:after="0" w:line="237" w:lineRule="auto"/>
        <w:tabs>
          <w:tab w:leader="none" w:pos="746"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Office of Counterparty for the Transaction is Simplot Canada Limited 1400 17th East Street Brandon, Manitoba Canada R7A 7C4</w:t>
      </w:r>
    </w:p>
    <w:p>
      <w:pPr>
        <w:spacing w:after="0" w:line="203" w:lineRule="exact"/>
        <w:rPr>
          <w:sz w:val="20"/>
          <w:szCs w:val="20"/>
          <w:color w:val="auto"/>
        </w:rPr>
      </w:pPr>
    </w:p>
    <w:p>
      <w:pPr>
        <w:spacing w:after="0"/>
        <w:tabs>
          <w:tab w:leader="none" w:pos="3360" w:val="left"/>
        </w:tabs>
        <w:rPr>
          <w:sz w:val="20"/>
          <w:szCs w:val="20"/>
          <w:color w:val="auto"/>
        </w:rPr>
      </w:pPr>
      <w:r>
        <w:rPr>
          <w:rFonts w:ascii="Courier New" w:cs="Courier New" w:eastAsia="Courier New" w:hAnsi="Courier New"/>
          <w:sz w:val="18"/>
          <w:szCs w:val="18"/>
          <w:color w:val="auto"/>
        </w:rPr>
        <w:t>6. BROKER/ARRANGER:</w:t>
      </w:r>
      <w:r>
        <w:rPr>
          <w:sz w:val="20"/>
          <w:szCs w:val="20"/>
          <w:color w:val="auto"/>
        </w:rPr>
        <w:tab/>
      </w:r>
      <w:r>
        <w:rPr>
          <w:rFonts w:ascii="Courier New" w:cs="Courier New" w:eastAsia="Courier New" w:hAnsi="Courier New"/>
          <w:sz w:val="16"/>
          <w:szCs w:val="16"/>
          <w:color w:val="auto"/>
        </w:rPr>
        <w:t>None</w:t>
      </w:r>
    </w:p>
    <w:p>
      <w:pPr>
        <w:spacing w:after="0" w:line="207" w:lineRule="exact"/>
        <w:rPr>
          <w:sz w:val="20"/>
          <w:szCs w:val="20"/>
          <w:color w:val="auto"/>
        </w:rPr>
      </w:pPr>
    </w:p>
    <w:p>
      <w:pPr>
        <w:ind w:left="320" w:right="3359" w:hanging="312"/>
        <w:spacing w:after="0" w:line="271" w:lineRule="auto"/>
        <w:tabs>
          <w:tab w:leader="none" w:pos="3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Confirmation may be executed in one or more counterparts, either in original or facsimile form, each of which shall constitute an original and all of which together shall consti-tute one and the same agreement. When executed by the parties through facsimile transmission, this Confirmation shall constitute the original agreement between the parties and the parties hereby adopt the signatures printed by the receiving facsimile machine as the original signatures of the parties.</w:t>
      </w:r>
    </w:p>
    <w:p>
      <w:pPr>
        <w:spacing w:after="0" w:line="185" w:lineRule="exact"/>
        <w:rPr>
          <w:rFonts w:ascii="Courier New" w:cs="Courier New" w:eastAsia="Courier New" w:hAnsi="Courier New"/>
          <w:sz w:val="16"/>
          <w:szCs w:val="16"/>
          <w:color w:val="auto"/>
        </w:rPr>
      </w:pPr>
    </w:p>
    <w:p>
      <w:pPr>
        <w:ind w:left="320" w:right="3359" w:hanging="312"/>
        <w:spacing w:after="0" w:line="271" w:lineRule="auto"/>
        <w:tabs>
          <w:tab w:leader="none" w:pos="3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parties hereto agree that CIBC has not acted as Counterparty's advisor with respect to the desirability or appropriateness of entering into the Transaction confirmed hereby or with respect to Counterparty's risk management needs generally. This pertains not only to the financial and market risk management risks and consequences of the confirmed or any proposed Transaction, but also to any legal, regulatory, tax, accounting and credit issues generated by such transactions, which Counterparty has evaluated for itself and in reliance on its own professional advisors.</w:t>
      </w:r>
    </w:p>
    <w:p>
      <w:pPr>
        <w:spacing w:after="0" w:line="200" w:lineRule="exact"/>
        <w:rPr>
          <w:sz w:val="20"/>
          <w:szCs w:val="20"/>
          <w:color w:val="auto"/>
        </w:rPr>
      </w:pPr>
    </w:p>
    <w:p>
      <w:pPr>
        <w:spacing w:after="0" w:line="389"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Entering into a derivative transaction involves certain risks. An identification of the principal risks is provided in the CIBC Wood Gundy Financial Products Risk Disclosure Statement, which has been delivered to you. If you have not received a copy, please let us know and one will be provided to you. You should always consider those risks in determining whether to enter into derivatives transactions.</w:t>
      </w:r>
    </w:p>
    <w:p>
      <w:pPr>
        <w:sectPr>
          <w:pgSz w:w="11900" w:h="16838" w:orient="portrait"/>
          <w:cols w:equalWidth="0" w:num="1">
            <w:col w:w="10219"/>
          </w:cols>
          <w:pgMar w:left="240" w:top="136" w:right="1440" w:bottom="0" w:gutter="0" w:footer="0" w:header="0"/>
          <w:type w:val="continuous"/>
        </w:sectPr>
      </w:pPr>
    </w:p>
    <w:bookmarkStart w:id="13" w:name="page14"/>
    <w:bookmarkEnd w:id="13"/>
    <w:p>
      <w:pPr>
        <w:ind w:right="3359"/>
        <w:spacing w:after="0" w:line="237" w:lineRule="auto"/>
        <w:rPr>
          <w:sz w:val="20"/>
          <w:szCs w:val="20"/>
          <w:color w:val="auto"/>
        </w:rPr>
      </w:pPr>
      <w:r>
        <w:rPr>
          <w:rFonts w:ascii="Courier New" w:cs="Courier New" w:eastAsia="Courier New" w:hAnsi="Courier New"/>
          <w:sz w:val="18"/>
          <w:szCs w:val="18"/>
          <w:color w:val="auto"/>
        </w:rPr>
        <w:t>We believe any information provided to you by us in connection with the confirmed or any proposed Transaction to be accurate and reliable, but we can not and do not assume any liability for any erroneous information which we might provide to you, other than information set out in this Confirmation.</w:t>
      </w:r>
    </w:p>
    <w:p>
      <w:pPr>
        <w:spacing w:after="0" w:line="209"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Please confirm that the foregoing correctly sets forth the terms of our agreement by executing the copy of this Confirmation enclosed for that purpose and returning it to us or by sending to us a letter or telex substantially similar to this letter, which letter or telex sets forth the material terms of the Transaction to which this Confirmation relates and indicates your agreement to those terms.</w:t>
      </w:r>
    </w:p>
    <w:p>
      <w:pPr>
        <w:spacing w:after="0" w:line="200" w:lineRule="exact"/>
        <w:rPr>
          <w:sz w:val="20"/>
          <w:szCs w:val="20"/>
          <w:color w:val="auto"/>
        </w:rPr>
      </w:pPr>
    </w:p>
    <w:p>
      <w:pPr>
        <w:spacing w:after="0" w:line="20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Yours Sincerely,</w:t>
      </w:r>
    </w:p>
    <w:p>
      <w:pPr>
        <w:spacing w:after="0" w:line="201"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CANADIAN IMPERIAL BANK OF COMMERCE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tabs>
          <w:tab w:leader="none" w:pos="40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Gina S. Ghent</w:t>
      </w:r>
    </w:p>
    <w:p>
      <w:pPr>
        <w:spacing w:after="0" w:line="201" w:lineRule="exact"/>
        <w:rPr>
          <w:sz w:val="20"/>
          <w:szCs w:val="20"/>
          <w:color w:val="auto"/>
        </w:rPr>
      </w:pPr>
    </w:p>
    <w:p>
      <w:pPr>
        <w:ind w:left="3160"/>
        <w:spacing w:after="0"/>
        <w:tabs>
          <w:tab w:leader="none" w:pos="38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Gina S. Ghent</w:t>
      </w:r>
    </w:p>
    <w:p>
      <w:pPr>
        <w:ind w:left="3160"/>
        <w:spacing w:after="0" w:line="238" w:lineRule="auto"/>
        <w:tabs>
          <w:tab w:leader="none" w:pos="420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Associate Director,</w:t>
      </w:r>
    </w:p>
    <w:p>
      <w:pPr>
        <w:ind w:left="3480"/>
        <w:spacing w:after="0"/>
        <w:rPr>
          <w:sz w:val="20"/>
          <w:szCs w:val="20"/>
          <w:color w:val="auto"/>
        </w:rPr>
      </w:pPr>
      <w:r>
        <w:rPr>
          <w:rFonts w:ascii="Courier New" w:cs="Courier New" w:eastAsia="Courier New" w:hAnsi="Courier New"/>
          <w:sz w:val="18"/>
          <w:szCs w:val="18"/>
          <w:color w:val="auto"/>
        </w:rPr>
        <w:t>Financial Products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Confirmed as of the date first written: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SIMPLOT CANADA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L. E. Costello</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L. E. Costello</w:t>
      </w:r>
    </w:p>
    <w:p>
      <w:pPr>
        <w:spacing w:after="0" w:line="20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Title:</w:t>
        <w:tab/>
        <w:t>Vice President &amp; CEO</w:t>
      </w:r>
    </w:p>
    <w:p>
      <w:pPr>
        <w:sectPr>
          <w:pgSz w:w="11900" w:h="16838" w:orient="portrait"/>
          <w:cols w:equalWidth="0" w:num="1">
            <w:col w:w="10219"/>
          </w:cols>
          <w:pgMar w:left="240" w:top="344" w:right="1440" w:bottom="1440" w:gutter="0" w:footer="0" w:header="0"/>
        </w:sectPr>
      </w:pPr>
    </w:p>
    <w:bookmarkStart w:id="14" w:name="page15"/>
    <w:bookmarkEnd w:id="14"/>
    <w:p>
      <w:pPr>
        <w:jc w:val="center"/>
        <w:ind w:right="-220"/>
        <w:spacing w:after="0"/>
        <w:rPr>
          <w:sz w:val="20"/>
          <w:szCs w:val="20"/>
          <w:color w:val="auto"/>
        </w:rPr>
      </w:pPr>
      <w:r>
        <w:rPr>
          <w:rFonts w:ascii="Courier New" w:cs="Courier New" w:eastAsia="Courier New" w:hAnsi="Courier New"/>
          <w:sz w:val="18"/>
          <w:szCs w:val="18"/>
          <w:color w:val="auto"/>
        </w:rPr>
        <w:t>Exhibit 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THIS LOAN AGREEMENT dated June 28, 1996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 E T W E E N:</w:t>
      </w:r>
    </w:p>
    <w:p>
      <w:pPr>
        <w:spacing w:after="0" w:line="200" w:lineRule="exact"/>
        <w:rPr>
          <w:sz w:val="20"/>
          <w:szCs w:val="20"/>
          <w:color w:val="auto"/>
        </w:rPr>
      </w:pPr>
    </w:p>
    <w:p>
      <w:pPr>
        <w:spacing w:after="0" w:line="204" w:lineRule="exact"/>
        <w:rPr>
          <w:sz w:val="20"/>
          <w:szCs w:val="20"/>
          <w:color w:val="auto"/>
        </w:rPr>
      </w:pPr>
    </w:p>
    <w:p>
      <w:pPr>
        <w:jc w:val="center"/>
        <w:ind w:right="1559"/>
        <w:spacing w:after="0"/>
        <w:rPr>
          <w:sz w:val="20"/>
          <w:szCs w:val="20"/>
          <w:color w:val="auto"/>
        </w:rPr>
      </w:pPr>
      <w:r>
        <w:rPr>
          <w:rFonts w:ascii="Courier New" w:cs="Courier New" w:eastAsia="Courier New" w:hAnsi="Courier New"/>
          <w:sz w:val="18"/>
          <w:szCs w:val="18"/>
          <w:color w:val="auto"/>
        </w:rPr>
        <w:t>SIMPLOT CANADA LIMITED</w:t>
      </w:r>
    </w:p>
    <w:p>
      <w:pPr>
        <w:jc w:val="center"/>
        <w:ind w:right="1559"/>
        <w:spacing w:after="0" w:line="238" w:lineRule="auto"/>
        <w:rPr>
          <w:sz w:val="20"/>
          <w:szCs w:val="20"/>
          <w:color w:val="auto"/>
        </w:rPr>
      </w:pPr>
      <w:r>
        <w:rPr>
          <w:rFonts w:ascii="Courier New" w:cs="Courier New" w:eastAsia="Courier New" w:hAnsi="Courier New"/>
          <w:sz w:val="18"/>
          <w:szCs w:val="18"/>
          <w:color w:val="auto"/>
        </w:rPr>
        <w:t>(the "Borrower")</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 and -</w:t>
      </w:r>
    </w:p>
    <w:p>
      <w:pPr>
        <w:spacing w:after="0" w:line="200" w:lineRule="exact"/>
        <w:rPr>
          <w:sz w:val="20"/>
          <w:szCs w:val="20"/>
          <w:color w:val="auto"/>
        </w:rPr>
      </w:pPr>
    </w:p>
    <w:p>
      <w:pPr>
        <w:spacing w:after="0" w:line="204" w:lineRule="exact"/>
        <w:rPr>
          <w:sz w:val="20"/>
          <w:szCs w:val="20"/>
          <w:color w:val="auto"/>
        </w:rPr>
      </w:pPr>
    </w:p>
    <w:p>
      <w:pPr>
        <w:jc w:val="center"/>
        <w:ind w:right="1559"/>
        <w:spacing w:after="0"/>
        <w:rPr>
          <w:sz w:val="20"/>
          <w:szCs w:val="20"/>
          <w:color w:val="auto"/>
        </w:rPr>
      </w:pPr>
      <w:r>
        <w:rPr>
          <w:rFonts w:ascii="Courier New" w:cs="Courier New" w:eastAsia="Courier New" w:hAnsi="Courier New"/>
          <w:sz w:val="18"/>
          <w:szCs w:val="18"/>
          <w:color w:val="auto"/>
        </w:rPr>
        <w:t>CANADIAN IMPERIAL BANK OF COMMERCE</w:t>
      </w:r>
    </w:p>
    <w:p>
      <w:pPr>
        <w:jc w:val="center"/>
        <w:ind w:right="1559"/>
        <w:spacing w:after="0" w:line="238" w:lineRule="auto"/>
        <w:rPr>
          <w:sz w:val="20"/>
          <w:szCs w:val="20"/>
          <w:color w:val="auto"/>
        </w:rPr>
      </w:pPr>
      <w:r>
        <w:rPr>
          <w:rFonts w:ascii="Courier New" w:cs="Courier New" w:eastAsia="Courier New" w:hAnsi="Courier New"/>
          <w:sz w:val="18"/>
          <w:szCs w:val="18"/>
          <w:color w:val="auto"/>
        </w:rPr>
        <w:t>(the "Bank")</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679" w:firstLine="1369"/>
        <w:spacing w:after="0" w:line="236" w:lineRule="auto"/>
        <w:rPr>
          <w:sz w:val="20"/>
          <w:szCs w:val="20"/>
          <w:color w:val="auto"/>
        </w:rPr>
      </w:pPr>
      <w:r>
        <w:rPr>
          <w:rFonts w:ascii="Courier New" w:cs="Courier New" w:eastAsia="Courier New" w:hAnsi="Courier New"/>
          <w:sz w:val="18"/>
          <w:szCs w:val="18"/>
          <w:color w:val="auto"/>
        </w:rPr>
        <w:t>WHEREAS the Bank has agreed to establish a term credit in favour of the Borrower upon the terms and conditions hereinafter set forth;</w:t>
      </w:r>
    </w:p>
    <w:p>
      <w:pPr>
        <w:spacing w:after="0" w:line="209" w:lineRule="exact"/>
        <w:rPr>
          <w:sz w:val="20"/>
          <w:szCs w:val="20"/>
          <w:color w:val="auto"/>
        </w:rPr>
      </w:pPr>
    </w:p>
    <w:p>
      <w:pPr>
        <w:jc w:val="both"/>
        <w:ind w:right="3479" w:firstLine="1369"/>
        <w:spacing w:after="0" w:line="236" w:lineRule="auto"/>
        <w:rPr>
          <w:sz w:val="20"/>
          <w:szCs w:val="20"/>
          <w:color w:val="auto"/>
        </w:rPr>
      </w:pPr>
      <w:r>
        <w:rPr>
          <w:rFonts w:ascii="Courier New" w:cs="Courier New" w:eastAsia="Courier New" w:hAnsi="Courier New"/>
          <w:sz w:val="18"/>
          <w:szCs w:val="18"/>
          <w:color w:val="auto"/>
        </w:rPr>
        <w:t>FOR GOOD AND VALUABLE CONSIDERATION the receipt and adequacy of which are hereby acknowledged, the Parties agree as follows:</w:t>
      </w: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ARTICLE 1</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INTERPRETATION</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Definitions</w:t>
      </w:r>
    </w:p>
    <w:p>
      <w:pPr>
        <w:spacing w:after="0" w:line="207" w:lineRule="exact"/>
        <w:rPr>
          <w:sz w:val="20"/>
          <w:szCs w:val="20"/>
          <w:color w:val="auto"/>
        </w:rPr>
      </w:pPr>
    </w:p>
    <w:p>
      <w:pPr>
        <w:ind w:right="3359" w:firstLine="1369"/>
        <w:spacing w:after="0" w:line="290" w:lineRule="auto"/>
        <w:rPr>
          <w:sz w:val="20"/>
          <w:szCs w:val="20"/>
          <w:color w:val="auto"/>
        </w:rPr>
      </w:pPr>
      <w:r>
        <w:rPr>
          <w:rFonts w:ascii="Courier New" w:cs="Courier New" w:eastAsia="Courier New" w:hAnsi="Courier New"/>
          <w:sz w:val="16"/>
          <w:szCs w:val="16"/>
          <w:color w:val="auto"/>
        </w:rPr>
        <w:t>In this Agreement, the following terms will have the meanings set out below unless the context requires otherwise:</w:t>
      </w:r>
    </w:p>
    <w:p>
      <w:pPr>
        <w:spacing w:after="0" w:line="372" w:lineRule="exact"/>
        <w:rPr>
          <w:sz w:val="20"/>
          <w:szCs w:val="20"/>
          <w:color w:val="auto"/>
        </w:rPr>
      </w:pPr>
    </w:p>
    <w:p>
      <w:pPr>
        <w:ind w:right="3579" w:firstLine="640"/>
        <w:spacing w:after="0" w:line="235" w:lineRule="auto"/>
        <w:tabs>
          <w:tab w:leader="none" w:pos="136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Termination Event" has the meaning set out in Schedule B hereto;</w:t>
      </w:r>
    </w:p>
    <w:p>
      <w:pPr>
        <w:spacing w:after="0" w:line="208" w:lineRule="exact"/>
        <w:rPr>
          <w:rFonts w:ascii="Courier New" w:cs="Courier New" w:eastAsia="Courier New" w:hAnsi="Courier New"/>
          <w:sz w:val="18"/>
          <w:szCs w:val="18"/>
          <w:color w:val="auto"/>
        </w:rPr>
      </w:pPr>
    </w:p>
    <w:p>
      <w:pPr>
        <w:ind w:right="3579" w:firstLine="640"/>
        <w:spacing w:after="0" w:line="272" w:lineRule="auto"/>
        <w:tabs>
          <w:tab w:leader="none" w:pos="1369"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 means this Agreement (including the schedules to this Agreement) as it (or they) may be amended, supplemented or restated from time to time, and the expressions "hereof", "herein", "hereto", "hereunder", "hereby" and similar expressions refer to this Agreement and not to any particular Section or other portion of this Agreement;</w:t>
      </w:r>
    </w:p>
    <w:p>
      <w:pPr>
        <w:spacing w:after="0" w:line="185" w:lineRule="exact"/>
        <w:rPr>
          <w:rFonts w:ascii="Courier New" w:cs="Courier New" w:eastAsia="Courier New" w:hAnsi="Courier New"/>
          <w:sz w:val="16"/>
          <w:szCs w:val="16"/>
          <w:color w:val="auto"/>
        </w:rPr>
      </w:pPr>
    </w:p>
    <w:p>
      <w:pPr>
        <w:ind w:right="3359" w:firstLine="640"/>
        <w:spacing w:after="0" w:line="235" w:lineRule="auto"/>
        <w:tabs>
          <w:tab w:leader="none" w:pos="136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"Business Day" means any day except Saturday, Sunday or any statutory holiday in Ontario;</w:t>
      </w:r>
    </w:p>
    <w:p>
      <w:pPr>
        <w:spacing w:after="0" w:line="208" w:lineRule="exact"/>
        <w:rPr>
          <w:rFonts w:ascii="Courier New" w:cs="Courier New" w:eastAsia="Courier New" w:hAnsi="Courier New"/>
          <w:sz w:val="18"/>
          <w:szCs w:val="18"/>
          <w:color w:val="auto"/>
        </w:rPr>
      </w:pPr>
    </w:p>
    <w:p>
      <w:pPr>
        <w:ind w:right="3479" w:firstLine="640"/>
        <w:spacing w:after="0" w:line="235" w:lineRule="auto"/>
        <w:tabs>
          <w:tab w:leader="none" w:pos="136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"Canadian Dollars" and "$" mean the lawful currency of Canada, unless otherwise specified;</w:t>
      </w:r>
    </w:p>
    <w:p>
      <w:pPr>
        <w:spacing w:after="0" w:line="208" w:lineRule="exact"/>
        <w:rPr>
          <w:rFonts w:ascii="Courier New" w:cs="Courier New" w:eastAsia="Courier New" w:hAnsi="Courier New"/>
          <w:sz w:val="18"/>
          <w:szCs w:val="18"/>
          <w:color w:val="auto"/>
        </w:rPr>
      </w:pPr>
    </w:p>
    <w:p>
      <w:pPr>
        <w:ind w:right="3479" w:firstLine="640"/>
        <w:spacing w:after="0" w:line="236" w:lineRule="auto"/>
        <w:tabs>
          <w:tab w:leader="none" w:pos="136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"Collateral" means the Selected Securities together with any collateral that may from time to time be substituted therefor;</w:t>
      </w:r>
    </w:p>
    <w:p>
      <w:pPr>
        <w:spacing w:after="0" w:line="208" w:lineRule="exact"/>
        <w:rPr>
          <w:rFonts w:ascii="Courier New" w:cs="Courier New" w:eastAsia="Courier New" w:hAnsi="Courier New"/>
          <w:sz w:val="18"/>
          <w:szCs w:val="18"/>
          <w:color w:val="auto"/>
        </w:rPr>
      </w:pPr>
    </w:p>
    <w:p>
      <w:pPr>
        <w:ind w:right="3359" w:firstLine="640"/>
        <w:spacing w:after="0" w:line="237" w:lineRule="auto"/>
        <w:tabs>
          <w:tab w:leader="none" w:pos="136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"Consents" means any consent, approval, authoriza-tion, permit, licence, franchise, privilege, grant, exemption and other similar concession of, by or from any Official Body and "Consent" means any one of the Consents;</w:t>
      </w:r>
    </w:p>
    <w:p>
      <w:pPr>
        <w:spacing w:after="0" w:line="207" w:lineRule="exact"/>
        <w:rPr>
          <w:rFonts w:ascii="Courier New" w:cs="Courier New" w:eastAsia="Courier New" w:hAnsi="Courier New"/>
          <w:sz w:val="18"/>
          <w:szCs w:val="18"/>
          <w:color w:val="auto"/>
        </w:rPr>
      </w:pPr>
    </w:p>
    <w:p>
      <w:pPr>
        <w:ind w:right="3999" w:firstLine="640"/>
        <w:spacing w:after="0" w:line="235" w:lineRule="auto"/>
        <w:tabs>
          <w:tab w:leader="none" w:pos="136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"Event of Default" means an event specified in Section 7 hereof;</w:t>
      </w:r>
    </w:p>
    <w:p>
      <w:pPr>
        <w:spacing w:after="0" w:line="208" w:lineRule="exact"/>
        <w:rPr>
          <w:rFonts w:ascii="Courier New" w:cs="Courier New" w:eastAsia="Courier New" w:hAnsi="Courier New"/>
          <w:sz w:val="18"/>
          <w:szCs w:val="18"/>
          <w:color w:val="auto"/>
        </w:rPr>
      </w:pPr>
    </w:p>
    <w:p>
      <w:pPr>
        <w:ind w:right="3359" w:firstLine="640"/>
        <w:spacing w:after="0" w:line="270" w:lineRule="auto"/>
        <w:tabs>
          <w:tab w:leader="none" w:pos="1369"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"Float" means (a) the aggregate market value of the voting stock held by non-affiliates of the issuer of the relevant Selected Securities, as reported in the most recent Form 10-K filed by the issuer (with the Securities and Exchange Commission of the United States of America) of the relevant Selected Securi-ties, divided by (b) the closing price of such Selected Securi ties as reported on the primary exchange on the date on which such market value was determined; provided that if the relevant Selected Securities are the result of a distribution of Hedge Securities due to the issuer of the Hedge Securities acquiring the issuer of any of the Selected Securities, then prior to the</w:t>
      </w:r>
    </w:p>
    <w:p>
      <w:pPr>
        <w:sectPr>
          <w:pgSz w:w="11900" w:h="16838" w:orient="portrait"/>
          <w:cols w:equalWidth="0" w:num="1">
            <w:col w:w="10219"/>
          </w:cols>
          <w:pgMar w:left="240" w:top="339" w:right="1440" w:bottom="0" w:gutter="0" w:footer="0" w:header="0"/>
        </w:sectPr>
      </w:pPr>
    </w:p>
    <w:bookmarkStart w:id="15" w:name="page16"/>
    <w:bookmarkEnd w:id="15"/>
    <w:p>
      <w:pPr>
        <w:ind w:right="3579"/>
        <w:spacing w:after="0" w:line="237" w:lineRule="auto"/>
        <w:rPr>
          <w:sz w:val="20"/>
          <w:szCs w:val="20"/>
          <w:color w:val="auto"/>
        </w:rPr>
      </w:pPr>
      <w:r>
        <w:rPr>
          <w:rFonts w:ascii="Courier New" w:cs="Courier New" w:eastAsia="Courier New" w:hAnsi="Courier New"/>
          <w:sz w:val="18"/>
          <w:szCs w:val="18"/>
          <w:color w:val="auto"/>
        </w:rPr>
        <w:t>first release of a Form 10-K for the combined entity, the Float will be the following: the most recent float, as defined above, of those Selected Securities issued by the acquired company adjusted for the acquisition share exchange ratio plus the most recent float, as defined above, of those Selected Securities issued by the acquiring company prior to the acquisition an-nouncement date;</w:t>
      </w:r>
    </w:p>
    <w:p>
      <w:pPr>
        <w:spacing w:after="0" w:line="211" w:lineRule="exact"/>
        <w:rPr>
          <w:sz w:val="20"/>
          <w:szCs w:val="20"/>
          <w:color w:val="auto"/>
        </w:rPr>
      </w:pPr>
    </w:p>
    <w:p>
      <w:pPr>
        <w:ind w:right="3359" w:firstLine="640"/>
        <w:spacing w:after="0" w:line="268" w:lineRule="auto"/>
        <w:tabs>
          <w:tab w:leader="none" w:pos="1369"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"Hedge Securities" means any non-cash distribution or consideration in respect of the Selected Securities in the form of common stock (other than securities received in connec-tion with stock splits, reverse splits, stock dividends and other distributions in the form of securities of which the Selected Securities are comprised) as to which (1) the Short Interest to Float Ratio is less than 15% at the time of such distribution and</w:t>
      </w:r>
    </w:p>
    <w:p>
      <w:pPr>
        <w:spacing w:after="0" w:line="1" w:lineRule="exact"/>
        <w:rPr>
          <w:rFonts w:ascii="Courier New" w:cs="Courier New" w:eastAsia="Courier New" w:hAnsi="Courier New"/>
          <w:sz w:val="16"/>
          <w:szCs w:val="16"/>
          <w:color w:val="auto"/>
        </w:rPr>
      </w:pPr>
    </w:p>
    <w:p>
      <w:pPr>
        <w:ind w:right="3359" w:firstLine="8"/>
        <w:spacing w:after="0" w:line="237" w:lineRule="auto"/>
        <w:tabs>
          <w:tab w:leader="none" w:pos="42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number of shares equal to the number of shares of such securities received by the Borrower and attributable to the Selected Securities in such distribution can reasonably be expected to be available at a commercially reasonable rate in the securities lending market until the Maturity Date;</w:t>
      </w:r>
    </w:p>
    <w:p>
      <w:pPr>
        <w:spacing w:after="0" w:line="208" w:lineRule="exact"/>
        <w:rPr>
          <w:rFonts w:ascii="Courier New" w:cs="Courier New" w:eastAsia="Courier New" w:hAnsi="Courier New"/>
          <w:sz w:val="18"/>
          <w:szCs w:val="18"/>
          <w:color w:val="auto"/>
        </w:rPr>
      </w:pPr>
    </w:p>
    <w:p>
      <w:pPr>
        <w:ind w:right="3359" w:firstLine="640"/>
        <w:spacing w:after="0" w:line="237" w:lineRule="auto"/>
        <w:tabs>
          <w:tab w:leader="none" w:pos="1369"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"Liabilities" means all present and future indebted-ness, liabilities and obligations of every kind, nature and description (whether direct or indirect, joint or several, absolute or contingent, matured or unmatured) of the Borrower to the Bank under this Agreement, the Note, the Pledge between the Parties dated contemporaneously herewith and the Master Agree-ment;</w:t>
      </w:r>
    </w:p>
    <w:p>
      <w:pPr>
        <w:spacing w:after="0" w:line="205" w:lineRule="exact"/>
        <w:rPr>
          <w:rFonts w:ascii="Courier New" w:cs="Courier New" w:eastAsia="Courier New" w:hAnsi="Courier New"/>
          <w:sz w:val="18"/>
          <w:szCs w:val="18"/>
          <w:color w:val="auto"/>
        </w:rPr>
      </w:pPr>
    </w:p>
    <w:p>
      <w:pPr>
        <w:ind w:left="1380" w:hanging="740"/>
        <w:spacing w:after="0"/>
        <w:tabs>
          <w:tab w:leader="none" w:pos="138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"Loan" has the meaning given to it in Section 2.1;</w:t>
      </w:r>
    </w:p>
    <w:p>
      <w:pPr>
        <w:spacing w:after="0" w:line="206" w:lineRule="exact"/>
        <w:rPr>
          <w:rFonts w:ascii="Courier New" w:cs="Courier New" w:eastAsia="Courier New" w:hAnsi="Courier New"/>
          <w:sz w:val="18"/>
          <w:szCs w:val="18"/>
          <w:color w:val="auto"/>
        </w:rPr>
      </w:pPr>
    </w:p>
    <w:p>
      <w:pPr>
        <w:ind w:right="3359" w:firstLine="640"/>
        <w:spacing w:after="0" w:line="237" w:lineRule="auto"/>
        <w:tabs>
          <w:tab w:leader="none" w:pos="1369"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"Master Agreement" means the 1992 standard form document prepared by the International Swap Dealers Association, Inc. entitled Master Agreement (Multicurrency - Cross Border), which has been entered into between the Parties contemporaneously herewith, together with the schedule thereto dated contemporane-ously herewith, and the confirmation of trade dated contemporane-ously herewith;</w:t>
      </w:r>
    </w:p>
    <w:p>
      <w:pPr>
        <w:spacing w:after="0" w:line="205" w:lineRule="exact"/>
        <w:rPr>
          <w:rFonts w:ascii="Courier New" w:cs="Courier New" w:eastAsia="Courier New" w:hAnsi="Courier New"/>
          <w:sz w:val="18"/>
          <w:szCs w:val="18"/>
          <w:color w:val="auto"/>
        </w:rPr>
      </w:pPr>
    </w:p>
    <w:p>
      <w:pPr>
        <w:ind w:left="1380" w:hanging="740"/>
        <w:spacing w:after="0"/>
        <w:tabs>
          <w:tab w:leader="none" w:pos="138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"Maturity Date" means June 27, 2003;</w:t>
      </w:r>
    </w:p>
    <w:p>
      <w:pPr>
        <w:spacing w:after="0" w:line="206" w:lineRule="exact"/>
        <w:rPr>
          <w:rFonts w:ascii="Courier New" w:cs="Courier New" w:eastAsia="Courier New" w:hAnsi="Courier New"/>
          <w:sz w:val="18"/>
          <w:szCs w:val="18"/>
          <w:color w:val="auto"/>
        </w:rPr>
      </w:pPr>
    </w:p>
    <w:p>
      <w:pPr>
        <w:ind w:right="3359" w:firstLine="640"/>
        <w:spacing w:after="0" w:line="236" w:lineRule="auto"/>
        <w:tabs>
          <w:tab w:leader="none" w:pos="1369"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"Note" means a note of the Borrower in favour of the Bank as described in Section 2.3(1) hereof and in substantially the form annexed hereto as Schedule A;</w:t>
      </w:r>
    </w:p>
    <w:p>
      <w:pPr>
        <w:spacing w:after="0" w:line="208" w:lineRule="exact"/>
        <w:rPr>
          <w:rFonts w:ascii="Courier New" w:cs="Courier New" w:eastAsia="Courier New" w:hAnsi="Courier New"/>
          <w:sz w:val="18"/>
          <w:szCs w:val="18"/>
          <w:color w:val="auto"/>
        </w:rPr>
      </w:pPr>
    </w:p>
    <w:p>
      <w:pPr>
        <w:ind w:right="3359" w:firstLine="640"/>
        <w:spacing w:after="0" w:line="237" w:lineRule="auto"/>
        <w:tabs>
          <w:tab w:leader="none" w:pos="1369"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"Obligations" means all present and future indebted-ness, liabilities and obligations of every kind, nature and description (whether direct or indirect, joint or several, absolute or contingent, matured or unmatured) of one Party to the other under this Agreement, the Note, the Pledge between the Parties dated contemporaneously herewith and the Master Agree-ment;</w:t>
      </w:r>
    </w:p>
    <w:p>
      <w:pPr>
        <w:spacing w:after="0" w:line="211" w:lineRule="exact"/>
        <w:rPr>
          <w:rFonts w:ascii="Courier New" w:cs="Courier New" w:eastAsia="Courier New" w:hAnsi="Courier New"/>
          <w:sz w:val="18"/>
          <w:szCs w:val="18"/>
          <w:color w:val="auto"/>
        </w:rPr>
      </w:pPr>
    </w:p>
    <w:p>
      <w:pPr>
        <w:ind w:right="3679" w:firstLine="640"/>
        <w:spacing w:after="0" w:line="237" w:lineRule="auto"/>
        <w:tabs>
          <w:tab w:leader="none" w:pos="1369"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"Official Body" means any government or political subdivision or any agency, authority, bureau, central bank, commission, department or instrumentality of either, or any court, tribunal, grand jury or arbitrator whether foreign or domestic;</w:t>
      </w:r>
    </w:p>
    <w:p>
      <w:pPr>
        <w:spacing w:after="0" w:line="208" w:lineRule="exact"/>
        <w:rPr>
          <w:rFonts w:ascii="Courier New" w:cs="Courier New" w:eastAsia="Courier New" w:hAnsi="Courier New"/>
          <w:sz w:val="18"/>
          <w:szCs w:val="18"/>
          <w:color w:val="auto"/>
        </w:rPr>
      </w:pPr>
    </w:p>
    <w:p>
      <w:pPr>
        <w:ind w:right="3899" w:firstLine="640"/>
        <w:spacing w:after="0" w:line="236" w:lineRule="auto"/>
        <w:tabs>
          <w:tab w:leader="none" w:pos="1369"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"Party" means a party to this Agreement and any reference to a Party includes its successors and permitted assigns; "Parties" means every Party;</w:t>
      </w:r>
    </w:p>
    <w:p>
      <w:pPr>
        <w:spacing w:after="0" w:line="208" w:lineRule="exact"/>
        <w:rPr>
          <w:rFonts w:ascii="Courier New" w:cs="Courier New" w:eastAsia="Courier New" w:hAnsi="Courier New"/>
          <w:sz w:val="18"/>
          <w:szCs w:val="18"/>
          <w:color w:val="auto"/>
        </w:rPr>
      </w:pPr>
    </w:p>
    <w:p>
      <w:pPr>
        <w:ind w:right="3579" w:firstLine="640"/>
        <w:spacing w:after="0" w:line="237" w:lineRule="auto"/>
        <w:tabs>
          <w:tab w:leader="none" w:pos="1369"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 or "person" includes an individual, part-nership, corporation (including a business trust), joint stock company, trust, unincorporated association, joint venture or other entity or any Official Body;</w:t>
      </w:r>
    </w:p>
    <w:p>
      <w:pPr>
        <w:spacing w:after="0" w:line="207" w:lineRule="exact"/>
        <w:rPr>
          <w:rFonts w:ascii="Courier New" w:cs="Courier New" w:eastAsia="Courier New" w:hAnsi="Courier New"/>
          <w:sz w:val="18"/>
          <w:szCs w:val="18"/>
          <w:color w:val="auto"/>
        </w:rPr>
      </w:pPr>
    </w:p>
    <w:p>
      <w:pPr>
        <w:ind w:right="3479" w:firstLine="640"/>
        <w:spacing w:after="0" w:line="236" w:lineRule="auto"/>
        <w:tabs>
          <w:tab w:leader="none" w:pos="1369"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"Pledge" means the agreement referred to in Section 4.1 hereof, and any amendments, restatements, substitutions or consolidations thereof;</w:t>
      </w:r>
    </w:p>
    <w:p>
      <w:pPr>
        <w:spacing w:after="0" w:line="208" w:lineRule="exact"/>
        <w:rPr>
          <w:rFonts w:ascii="Courier New" w:cs="Courier New" w:eastAsia="Courier New" w:hAnsi="Courier New"/>
          <w:sz w:val="18"/>
          <w:szCs w:val="18"/>
          <w:color w:val="auto"/>
        </w:rPr>
      </w:pPr>
    </w:p>
    <w:p>
      <w:pPr>
        <w:ind w:right="3679" w:firstLine="640"/>
        <w:spacing w:after="0" w:line="235" w:lineRule="auto"/>
        <w:tabs>
          <w:tab w:leader="none" w:pos="1369"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"Prepayment Event" has the meaning given to it in Schedule C hereto;</w:t>
      </w:r>
    </w:p>
    <w:p>
      <w:pPr>
        <w:spacing w:after="0" w:line="208" w:lineRule="exact"/>
        <w:rPr>
          <w:rFonts w:ascii="Courier New" w:cs="Courier New" w:eastAsia="Courier New" w:hAnsi="Courier New"/>
          <w:sz w:val="18"/>
          <w:szCs w:val="18"/>
          <w:color w:val="auto"/>
        </w:rPr>
      </w:pPr>
    </w:p>
    <w:p>
      <w:pPr>
        <w:ind w:right="3359" w:firstLine="640"/>
        <w:spacing w:after="0" w:line="272" w:lineRule="auto"/>
        <w:tabs>
          <w:tab w:leader="none" w:pos="1369"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"Selected Securities" means 2,600,000 shares of common stock, $.10 par value (U.S.$) of Micron Technology, Inc. (New York Stock Exchange ticker symbol "MU") on the date hereof, together with any subsequent distribution in the form of Hedge Securities, all as adjusted for (i) stock splits, reverse splits, stock dividends and any other distributions in the form of</w:t>
      </w:r>
    </w:p>
    <w:p>
      <w:pPr>
        <w:sectPr>
          <w:pgSz w:w="11900" w:h="16838" w:orient="portrait"/>
          <w:cols w:equalWidth="0" w:num="1">
            <w:col w:w="10219"/>
          </w:cols>
          <w:pgMar w:left="240" w:top="142" w:right="1440" w:bottom="0" w:gutter="0" w:footer="0" w:header="0"/>
        </w:sectPr>
      </w:pPr>
    </w:p>
    <w:bookmarkStart w:id="16" w:name="page17"/>
    <w:bookmarkEnd w:id="16"/>
    <w:p>
      <w:pPr>
        <w:spacing w:after="0"/>
        <w:rPr>
          <w:sz w:val="20"/>
          <w:szCs w:val="20"/>
          <w:color w:val="auto"/>
        </w:rPr>
      </w:pPr>
      <w:r>
        <w:rPr>
          <w:rFonts w:ascii="Courier New" w:cs="Courier New" w:eastAsia="Courier New" w:hAnsi="Courier New"/>
          <w:sz w:val="18"/>
          <w:szCs w:val="18"/>
          <w:color w:val="auto"/>
        </w:rPr>
        <w:t>Selected Securities;</w:t>
      </w:r>
    </w:p>
    <w:p>
      <w:pPr>
        <w:spacing w:after="0" w:line="207" w:lineRule="exact"/>
        <w:rPr>
          <w:sz w:val="20"/>
          <w:szCs w:val="20"/>
          <w:color w:val="auto"/>
        </w:rPr>
      </w:pPr>
    </w:p>
    <w:p>
      <w:pPr>
        <w:ind w:right="3359" w:firstLine="640"/>
        <w:spacing w:after="0" w:line="270" w:lineRule="auto"/>
        <w:tabs>
          <w:tab w:leader="none" w:pos="1369"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"Short Interest" means that number which is reported by the primary exchange for the relevant Selected Securities as the short interest for such securities, provided that if the relevant Selected Securities are the result of a distribution of Hedge Securities due to the issuer of the Hedge Securities acquir ing the issuer of any of the Selected Securities, and there has not been a release of short interest for the combined entity by the primary exchange, the Short Interest shall be the following: the most recent short interest as reported by the primary ex-change for those Selected Securities issued by the acquired company, adjusted for the acquisition share exchange ratio, plus the most recent short interest as reported by the primary ex-change for those Selected Securities issued by the acquiring company prior to the acquisition announcement date;</w:t>
      </w:r>
    </w:p>
    <w:p>
      <w:pPr>
        <w:spacing w:after="0" w:line="387" w:lineRule="exact"/>
        <w:rPr>
          <w:rFonts w:ascii="Courier New" w:cs="Courier New" w:eastAsia="Courier New" w:hAnsi="Courier New"/>
          <w:sz w:val="16"/>
          <w:szCs w:val="16"/>
          <w:color w:val="auto"/>
        </w:rPr>
      </w:pPr>
    </w:p>
    <w:p>
      <w:pPr>
        <w:ind w:right="3359" w:firstLine="640"/>
        <w:spacing w:after="0" w:line="236" w:lineRule="auto"/>
        <w:tabs>
          <w:tab w:leader="none" w:pos="1369"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"Short Interest to Float Ratio" in respect of a particular stock means the ratio where the numerator is the Short Interest and the denominator is the Float; and</w:t>
      </w:r>
    </w:p>
    <w:p>
      <w:pPr>
        <w:spacing w:after="0" w:line="208" w:lineRule="exact"/>
        <w:rPr>
          <w:rFonts w:ascii="Courier New" w:cs="Courier New" w:eastAsia="Courier New" w:hAnsi="Courier New"/>
          <w:sz w:val="18"/>
          <w:szCs w:val="18"/>
          <w:color w:val="auto"/>
        </w:rPr>
      </w:pPr>
    </w:p>
    <w:p>
      <w:pPr>
        <w:ind w:right="3359" w:firstLine="640"/>
        <w:spacing w:after="0" w:line="268" w:lineRule="auto"/>
        <w:tabs>
          <w:tab w:leader="none" w:pos="1369"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"Without Recourse" means that (i) the only recourse of the Bank against the Borrower in respect of any of the Liabilities shall be strictly limited to the exercise of the Bank's right of set-off as set out in Section 9.11, and the realization of the Bank's security interest in the Collateral pursuant to the Pledge; (ii) the Borrower shall not be liable to any person with respect to any shortfall which may be experienced upon any such realization and shall have no personal liability under any of the Liabilities following such realization, and</w:t>
      </w:r>
    </w:p>
    <w:p>
      <w:pPr>
        <w:spacing w:after="0" w:line="1" w:lineRule="exact"/>
        <w:rPr>
          <w:rFonts w:ascii="Courier New" w:cs="Courier New" w:eastAsia="Courier New" w:hAnsi="Courier New"/>
          <w:sz w:val="16"/>
          <w:szCs w:val="16"/>
          <w:color w:val="auto"/>
        </w:rPr>
      </w:pPr>
    </w:p>
    <w:p>
      <w:pPr>
        <w:ind w:right="3579" w:firstLine="8"/>
        <w:spacing w:after="0" w:line="273" w:lineRule="auto"/>
        <w:tabs>
          <w:tab w:leader="none" w:pos="63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Bank shall not be entitled to bring any action or to enforce any rights against the Borrower with respect to payment or performance of any of the Liabilities other than to realize the Bank's security interest in the Collateral pursuant to the Pledge and to exercise its aforesaid rights of set-off.</w:t>
      </w:r>
    </w:p>
    <w:p>
      <w:pPr>
        <w:spacing w:after="0" w:line="38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6"/>
          <w:szCs w:val="16"/>
          <w:color w:val="auto"/>
        </w:rPr>
        <w:t>Headings</w:t>
      </w:r>
    </w:p>
    <w:p>
      <w:pPr>
        <w:spacing w:after="0" w:line="207" w:lineRule="exact"/>
        <w:rPr>
          <w:sz w:val="20"/>
          <w:szCs w:val="20"/>
          <w:color w:val="auto"/>
        </w:rPr>
      </w:pPr>
    </w:p>
    <w:p>
      <w:pPr>
        <w:ind w:right="3359" w:firstLine="1369"/>
        <w:spacing w:after="0" w:line="237" w:lineRule="auto"/>
        <w:rPr>
          <w:sz w:val="20"/>
          <w:szCs w:val="20"/>
          <w:color w:val="auto"/>
        </w:rPr>
      </w:pPr>
      <w:r>
        <w:rPr>
          <w:rFonts w:ascii="Courier New" w:cs="Courier New" w:eastAsia="Courier New" w:hAnsi="Courier New"/>
          <w:sz w:val="18"/>
          <w:szCs w:val="18"/>
          <w:color w:val="auto"/>
        </w:rPr>
        <w:t>The division of this Agreement into Sections, the insertion of headings, and the provision of any table of contents are for convenience of reference only and will not affect the construction or interpretation of this Agreement.</w:t>
      </w:r>
    </w:p>
    <w:p>
      <w:pPr>
        <w:spacing w:after="0" w:line="200" w:lineRule="exact"/>
        <w:rPr>
          <w:sz w:val="20"/>
          <w:szCs w:val="20"/>
          <w:color w:val="auto"/>
        </w:rPr>
      </w:pPr>
    </w:p>
    <w:p>
      <w:pPr>
        <w:spacing w:after="0" w:line="204"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6"/>
          <w:szCs w:val="16"/>
          <w:color w:val="auto"/>
        </w:rPr>
        <w:t>Statute References</w:t>
      </w:r>
    </w:p>
    <w:p>
      <w:pPr>
        <w:spacing w:after="0" w:line="207" w:lineRule="exact"/>
        <w:rPr>
          <w:sz w:val="20"/>
          <w:szCs w:val="20"/>
          <w:color w:val="auto"/>
        </w:rPr>
      </w:pPr>
    </w:p>
    <w:p>
      <w:pPr>
        <w:ind w:right="3579" w:firstLine="1369"/>
        <w:spacing w:after="0" w:line="237" w:lineRule="auto"/>
        <w:rPr>
          <w:sz w:val="20"/>
          <w:szCs w:val="20"/>
          <w:color w:val="auto"/>
        </w:rPr>
      </w:pPr>
      <w:r>
        <w:rPr>
          <w:rFonts w:ascii="Courier New" w:cs="Courier New" w:eastAsia="Courier New" w:hAnsi="Courier New"/>
          <w:sz w:val="18"/>
          <w:szCs w:val="18"/>
          <w:color w:val="auto"/>
        </w:rPr>
        <w:t>Any reference in this Agreement to any statute or any section thereof will, unless otherwise expressly stated, be deemed to be a reference to such statute or section as amended, restated or re-enacted from time to time.</w:t>
      </w:r>
    </w:p>
    <w:p>
      <w:pPr>
        <w:spacing w:after="0" w:line="200" w:lineRule="exact"/>
        <w:rPr>
          <w:sz w:val="20"/>
          <w:szCs w:val="20"/>
          <w:color w:val="auto"/>
        </w:rPr>
      </w:pPr>
    </w:p>
    <w:p>
      <w:pPr>
        <w:spacing w:after="0" w:line="204"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6"/>
          <w:szCs w:val="16"/>
          <w:color w:val="auto"/>
        </w:rPr>
        <w:t>Number and Gender</w:t>
      </w:r>
    </w:p>
    <w:p>
      <w:pPr>
        <w:spacing w:after="0" w:line="207" w:lineRule="exact"/>
        <w:rPr>
          <w:sz w:val="20"/>
          <w:szCs w:val="20"/>
          <w:color w:val="auto"/>
        </w:rPr>
      </w:pPr>
    </w:p>
    <w:p>
      <w:pPr>
        <w:ind w:right="3359" w:firstLine="1369"/>
        <w:spacing w:after="0" w:line="236" w:lineRule="auto"/>
        <w:rPr>
          <w:sz w:val="20"/>
          <w:szCs w:val="20"/>
          <w:color w:val="auto"/>
        </w:rPr>
      </w:pPr>
      <w:r>
        <w:rPr>
          <w:rFonts w:ascii="Courier New" w:cs="Courier New" w:eastAsia="Courier New" w:hAnsi="Courier New"/>
          <w:sz w:val="18"/>
          <w:szCs w:val="18"/>
          <w:color w:val="auto"/>
        </w:rPr>
        <w:t>Unless the context requires otherwise, words import-ing the singular number include the plural and vice versa. Any words importing gender includes all genders.</w:t>
      </w:r>
    </w:p>
    <w:p>
      <w:pPr>
        <w:spacing w:after="0" w:line="200" w:lineRule="exact"/>
        <w:rPr>
          <w:sz w:val="20"/>
          <w:szCs w:val="20"/>
          <w:color w:val="auto"/>
        </w:rPr>
      </w:pPr>
    </w:p>
    <w:p>
      <w:pPr>
        <w:spacing w:after="0" w:line="206"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1.5</w:t>
      </w:r>
      <w:r>
        <w:rPr>
          <w:sz w:val="20"/>
          <w:szCs w:val="20"/>
          <w:color w:val="auto"/>
        </w:rPr>
        <w:tab/>
      </w:r>
      <w:r>
        <w:rPr>
          <w:rFonts w:ascii="Courier New" w:cs="Courier New" w:eastAsia="Courier New" w:hAnsi="Courier New"/>
          <w:sz w:val="16"/>
          <w:szCs w:val="16"/>
          <w:color w:val="auto"/>
        </w:rPr>
        <w:t>Business Days</w:t>
      </w:r>
    </w:p>
    <w:p>
      <w:pPr>
        <w:spacing w:after="0" w:line="207" w:lineRule="exact"/>
        <w:rPr>
          <w:sz w:val="20"/>
          <w:szCs w:val="20"/>
          <w:color w:val="auto"/>
        </w:rPr>
      </w:pPr>
    </w:p>
    <w:p>
      <w:pPr>
        <w:ind w:right="3359" w:firstLine="1369"/>
        <w:spacing w:after="0" w:line="237" w:lineRule="auto"/>
        <w:rPr>
          <w:sz w:val="20"/>
          <w:szCs w:val="20"/>
          <w:color w:val="auto"/>
        </w:rPr>
      </w:pPr>
      <w:r>
        <w:rPr>
          <w:rFonts w:ascii="Courier New" w:cs="Courier New" w:eastAsia="Courier New" w:hAnsi="Courier New"/>
          <w:sz w:val="18"/>
          <w:szCs w:val="18"/>
          <w:color w:val="auto"/>
        </w:rPr>
        <w:t>If any payment is required to be made or other action is required to be taken pursuant to this Agreement on a day which is not a Business Day, then such payment or action will be made or taken on the next Business Day.</w:t>
      </w:r>
    </w:p>
    <w:p>
      <w:pPr>
        <w:spacing w:after="0" w:line="200" w:lineRule="exact"/>
        <w:rPr>
          <w:sz w:val="20"/>
          <w:szCs w:val="20"/>
          <w:color w:val="auto"/>
        </w:rPr>
      </w:pPr>
    </w:p>
    <w:p>
      <w:pPr>
        <w:spacing w:after="0" w:line="204"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1.6</w:t>
      </w:r>
      <w:r>
        <w:rPr>
          <w:sz w:val="20"/>
          <w:szCs w:val="20"/>
          <w:color w:val="auto"/>
        </w:rPr>
        <w:tab/>
      </w:r>
      <w:r>
        <w:rPr>
          <w:rFonts w:ascii="Courier New" w:cs="Courier New" w:eastAsia="Courier New" w:hAnsi="Courier New"/>
          <w:sz w:val="16"/>
          <w:szCs w:val="16"/>
          <w:color w:val="auto"/>
        </w:rPr>
        <w:t>Currency and Payment Obligations</w:t>
      </w:r>
    </w:p>
    <w:p>
      <w:pPr>
        <w:spacing w:after="0" w:line="207" w:lineRule="exact"/>
        <w:rPr>
          <w:sz w:val="20"/>
          <w:szCs w:val="20"/>
          <w:color w:val="auto"/>
        </w:rPr>
      </w:pPr>
    </w:p>
    <w:p>
      <w:pPr>
        <w:ind w:right="3359" w:firstLine="1369"/>
        <w:spacing w:after="0" w:line="237" w:lineRule="auto"/>
        <w:rPr>
          <w:sz w:val="20"/>
          <w:szCs w:val="20"/>
          <w:color w:val="auto"/>
        </w:rPr>
      </w:pPr>
      <w:r>
        <w:rPr>
          <w:rFonts w:ascii="Courier New" w:cs="Courier New" w:eastAsia="Courier New" w:hAnsi="Courier New"/>
          <w:sz w:val="18"/>
          <w:szCs w:val="18"/>
          <w:color w:val="auto"/>
        </w:rPr>
        <w:t>Unless otherwise specified, all dollar amounts referred to in this Agreement are stated in Canadian Dollars. All payments due on a particular day must be received and avail-able to the Bank not later than 2:00 p.m. on the due date and any payment made after that time will be deemed to have been made and received on the next Business Day.</w:t>
      </w:r>
    </w:p>
    <w:p>
      <w:pPr>
        <w:spacing w:after="0" w:line="200" w:lineRule="exact"/>
        <w:rPr>
          <w:sz w:val="20"/>
          <w:szCs w:val="20"/>
          <w:color w:val="auto"/>
        </w:rPr>
      </w:pPr>
    </w:p>
    <w:p>
      <w:pPr>
        <w:spacing w:after="0" w:line="207"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1.7</w:t>
      </w:r>
      <w:r>
        <w:rPr>
          <w:sz w:val="20"/>
          <w:szCs w:val="20"/>
          <w:color w:val="auto"/>
        </w:rPr>
        <w:tab/>
      </w:r>
      <w:r>
        <w:rPr>
          <w:rFonts w:ascii="Courier New" w:cs="Courier New" w:eastAsia="Courier New" w:hAnsi="Courier New"/>
          <w:sz w:val="16"/>
          <w:szCs w:val="16"/>
          <w:color w:val="auto"/>
        </w:rPr>
        <w:t>Calculation of Interest</w:t>
      </w:r>
    </w:p>
    <w:p>
      <w:pPr>
        <w:spacing w:after="0" w:line="201"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8"/>
          <w:szCs w:val="18"/>
          <w:color w:val="auto"/>
        </w:rPr>
        <w:t>In calculating interest payable under this Agreement</w:t>
      </w:r>
    </w:p>
    <w:p>
      <w:pPr>
        <w:sectPr>
          <w:pgSz w:w="11900" w:h="16838" w:orient="portrait"/>
          <w:cols w:equalWidth="0" w:num="1">
            <w:col w:w="10219"/>
          </w:cols>
          <w:pgMar w:left="240" w:top="136" w:right="1440" w:bottom="0" w:gutter="0" w:footer="0" w:header="0"/>
        </w:sectPr>
      </w:pPr>
    </w:p>
    <w:bookmarkStart w:id="17" w:name="page18"/>
    <w:bookmarkEnd w:id="17"/>
    <w:p>
      <w:pPr>
        <w:ind w:right="3899"/>
        <w:spacing w:after="0" w:line="290" w:lineRule="auto"/>
        <w:rPr>
          <w:sz w:val="20"/>
          <w:szCs w:val="20"/>
          <w:color w:val="auto"/>
        </w:rPr>
      </w:pPr>
      <w:r>
        <w:rPr>
          <w:rFonts w:ascii="Courier New" w:cs="Courier New" w:eastAsia="Courier New" w:hAnsi="Courier New"/>
          <w:sz w:val="16"/>
          <w:szCs w:val="16"/>
          <w:color w:val="auto"/>
        </w:rPr>
        <w:t>for any period of time, the first day of such period will be included and the last day of such period will be excluded.</w:t>
      </w:r>
    </w:p>
    <w:p>
      <w:pPr>
        <w:spacing w:after="0" w:line="367"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1.8</w:t>
      </w:r>
      <w:r>
        <w:rPr>
          <w:sz w:val="20"/>
          <w:szCs w:val="20"/>
          <w:color w:val="auto"/>
        </w:rPr>
        <w:tab/>
      </w:r>
      <w:r>
        <w:rPr>
          <w:rFonts w:ascii="Courier New" w:cs="Courier New" w:eastAsia="Courier New" w:hAnsi="Courier New"/>
          <w:sz w:val="16"/>
          <w:szCs w:val="16"/>
          <w:color w:val="auto"/>
        </w:rPr>
        <w:t>Time</w:t>
      </w:r>
    </w:p>
    <w:p>
      <w:pPr>
        <w:spacing w:after="0" w:line="207" w:lineRule="exact"/>
        <w:rPr>
          <w:sz w:val="20"/>
          <w:szCs w:val="20"/>
          <w:color w:val="auto"/>
        </w:rPr>
      </w:pPr>
    </w:p>
    <w:p>
      <w:pPr>
        <w:ind w:right="3779" w:firstLine="1369"/>
        <w:spacing w:after="0" w:line="290" w:lineRule="auto"/>
        <w:rPr>
          <w:sz w:val="20"/>
          <w:szCs w:val="20"/>
          <w:color w:val="auto"/>
        </w:rPr>
      </w:pPr>
      <w:r>
        <w:rPr>
          <w:rFonts w:ascii="Courier New" w:cs="Courier New" w:eastAsia="Courier New" w:hAnsi="Courier New"/>
          <w:sz w:val="16"/>
          <w:szCs w:val="16"/>
          <w:color w:val="auto"/>
        </w:rPr>
        <w:t>Unless otherwise expressly stated, any reference herein to a time will mean Toronto, Ontario local time.</w:t>
      </w:r>
    </w:p>
    <w:p>
      <w:pPr>
        <w:spacing w:after="0" w:line="367"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1.9</w:t>
      </w:r>
      <w:r>
        <w:rPr>
          <w:sz w:val="20"/>
          <w:szCs w:val="20"/>
          <w:color w:val="auto"/>
        </w:rPr>
        <w:tab/>
      </w:r>
      <w:r>
        <w:rPr>
          <w:rFonts w:ascii="Courier New" w:cs="Courier New" w:eastAsia="Courier New" w:hAnsi="Courier New"/>
          <w:sz w:val="16"/>
          <w:szCs w:val="16"/>
          <w:color w:val="auto"/>
        </w:rPr>
        <w:t>Schedules</w:t>
      </w:r>
    </w:p>
    <w:p>
      <w:pPr>
        <w:spacing w:after="0" w:line="207" w:lineRule="exact"/>
        <w:rPr>
          <w:sz w:val="20"/>
          <w:szCs w:val="20"/>
          <w:color w:val="auto"/>
        </w:rPr>
      </w:pPr>
    </w:p>
    <w:p>
      <w:pPr>
        <w:ind w:right="3679" w:firstLine="1369"/>
        <w:spacing w:after="0" w:line="235" w:lineRule="auto"/>
        <w:rPr>
          <w:sz w:val="20"/>
          <w:szCs w:val="20"/>
          <w:color w:val="auto"/>
        </w:rPr>
      </w:pPr>
      <w:r>
        <w:rPr>
          <w:rFonts w:ascii="Courier New" w:cs="Courier New" w:eastAsia="Courier New" w:hAnsi="Courier New"/>
          <w:sz w:val="18"/>
          <w:szCs w:val="18"/>
          <w:color w:val="auto"/>
        </w:rPr>
        <w:t>The Schedules attached hereto and forming part of this Agreement are as follows:</w:t>
      </w:r>
    </w:p>
    <w:p>
      <w:pPr>
        <w:spacing w:after="0" w:line="203" w:lineRule="exact"/>
        <w:rPr>
          <w:sz w:val="20"/>
          <w:szCs w:val="20"/>
          <w:color w:val="auto"/>
        </w:rPr>
      </w:pPr>
    </w:p>
    <w:tbl>
      <w:tblPr>
        <w:tblLayout w:type="fixed"/>
        <w:tblInd w:w="2000" w:type="dxa"/>
        <w:tblCellMar>
          <w:top w:w="0" w:type="dxa"/>
          <w:left w:w="0" w:type="dxa"/>
          <w:bottom w:w="0" w:type="dxa"/>
          <w:right w:w="0" w:type="dxa"/>
        </w:tblCellMar>
      </w:tblPr>
      <w:tr>
        <w:trPr>
          <w:trHeight w:val="204"/>
        </w:trPr>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Schedule A</w:t>
            </w:r>
          </w:p>
        </w:tc>
        <w:tc>
          <w:tcPr>
            <w:tcW w:w="3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3200" w:type="dxa"/>
            <w:vAlign w:val="bottom"/>
          </w:tcPr>
          <w:p>
            <w:pPr>
              <w:ind w:left="160"/>
              <w:spacing w:after="0"/>
              <w:rPr>
                <w:sz w:val="20"/>
                <w:szCs w:val="20"/>
                <w:color w:val="auto"/>
              </w:rPr>
            </w:pPr>
            <w:r>
              <w:rPr>
                <w:rFonts w:ascii="Courier New" w:cs="Courier New" w:eastAsia="Courier New" w:hAnsi="Courier New"/>
                <w:sz w:val="18"/>
                <w:szCs w:val="18"/>
                <w:color w:val="auto"/>
              </w:rPr>
              <w:t>Note</w:t>
            </w:r>
          </w:p>
        </w:tc>
      </w:tr>
      <w:tr>
        <w:trPr>
          <w:trHeight w:val="203"/>
        </w:trPr>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B</w:t>
            </w:r>
          </w:p>
        </w:tc>
        <w:tc>
          <w:tcPr>
            <w:tcW w:w="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32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Additional Termination Events</w:t>
            </w:r>
          </w:p>
        </w:tc>
      </w:tr>
      <w:tr>
        <w:trPr>
          <w:trHeight w:val="203"/>
        </w:trPr>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w:t>
            </w:r>
          </w:p>
        </w:tc>
        <w:tc>
          <w:tcPr>
            <w:tcW w:w="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32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Prepayment Events</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ARTICLE 2</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THE CREDIT</w:t>
      </w:r>
    </w:p>
    <w:p>
      <w:pPr>
        <w:spacing w:after="0" w:line="200" w:lineRule="exact"/>
        <w:rPr>
          <w:sz w:val="20"/>
          <w:szCs w:val="20"/>
          <w:color w:val="auto"/>
        </w:rPr>
      </w:pPr>
    </w:p>
    <w:p>
      <w:pPr>
        <w:spacing w:after="0" w:line="204"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6"/>
          <w:szCs w:val="16"/>
          <w:color w:val="auto"/>
        </w:rPr>
        <w:t>Establishment of Credit</w:t>
      </w:r>
    </w:p>
    <w:p>
      <w:pPr>
        <w:spacing w:after="0" w:line="207" w:lineRule="exact"/>
        <w:rPr>
          <w:sz w:val="20"/>
          <w:szCs w:val="20"/>
          <w:color w:val="auto"/>
        </w:rPr>
      </w:pPr>
    </w:p>
    <w:p>
      <w:pPr>
        <w:jc w:val="both"/>
        <w:ind w:right="3479" w:firstLine="1369"/>
        <w:spacing w:after="0" w:line="237" w:lineRule="auto"/>
        <w:rPr>
          <w:sz w:val="20"/>
          <w:szCs w:val="20"/>
          <w:color w:val="auto"/>
        </w:rPr>
      </w:pPr>
      <w:r>
        <w:rPr>
          <w:rFonts w:ascii="Courier New" w:cs="Courier New" w:eastAsia="Courier New" w:hAnsi="Courier New"/>
          <w:sz w:val="18"/>
          <w:szCs w:val="18"/>
          <w:color w:val="auto"/>
        </w:rPr>
        <w:t>Upon the terms and conditions contained herein the Bank hereby establishes a single-draw non-revolving term loan in favour of the Borrower in the principal amount of $80,881,000.95 (the "Loan").</w:t>
      </w:r>
    </w:p>
    <w:p>
      <w:pPr>
        <w:spacing w:after="0" w:line="200" w:lineRule="exact"/>
        <w:rPr>
          <w:sz w:val="20"/>
          <w:szCs w:val="20"/>
          <w:color w:val="auto"/>
        </w:rPr>
      </w:pPr>
    </w:p>
    <w:p>
      <w:pPr>
        <w:spacing w:after="0" w:line="204"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2.2</w:t>
      </w:r>
      <w:r>
        <w:rPr>
          <w:sz w:val="20"/>
          <w:szCs w:val="20"/>
          <w:color w:val="auto"/>
        </w:rPr>
        <w:tab/>
      </w:r>
      <w:r>
        <w:rPr>
          <w:rFonts w:ascii="Courier New" w:cs="Courier New" w:eastAsia="Courier New" w:hAnsi="Courier New"/>
          <w:sz w:val="16"/>
          <w:szCs w:val="16"/>
          <w:color w:val="auto"/>
        </w:rPr>
        <w:t>Utilization of Proceeds</w:t>
      </w:r>
    </w:p>
    <w:p>
      <w:pPr>
        <w:spacing w:after="0" w:line="207" w:lineRule="exact"/>
        <w:rPr>
          <w:sz w:val="20"/>
          <w:szCs w:val="20"/>
          <w:color w:val="auto"/>
        </w:rPr>
      </w:pPr>
    </w:p>
    <w:p>
      <w:pPr>
        <w:ind w:right="3579" w:firstLine="1369"/>
        <w:spacing w:after="0" w:line="235" w:lineRule="auto"/>
        <w:rPr>
          <w:sz w:val="20"/>
          <w:szCs w:val="20"/>
          <w:color w:val="auto"/>
        </w:rPr>
      </w:pPr>
      <w:r>
        <w:rPr>
          <w:rFonts w:ascii="Courier New" w:cs="Courier New" w:eastAsia="Courier New" w:hAnsi="Courier New"/>
          <w:sz w:val="18"/>
          <w:szCs w:val="18"/>
          <w:color w:val="auto"/>
        </w:rPr>
        <w:t>The Loan proceeds will be used by the Borrower for its general corporate business purposes.</w:t>
      </w:r>
    </w:p>
    <w:p>
      <w:pPr>
        <w:spacing w:after="0" w:line="200" w:lineRule="exact"/>
        <w:rPr>
          <w:sz w:val="20"/>
          <w:szCs w:val="20"/>
          <w:color w:val="auto"/>
        </w:rPr>
      </w:pPr>
    </w:p>
    <w:p>
      <w:pPr>
        <w:spacing w:after="0" w:line="205"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2.3</w:t>
      </w:r>
      <w:r>
        <w:rPr>
          <w:sz w:val="20"/>
          <w:szCs w:val="20"/>
          <w:color w:val="auto"/>
        </w:rPr>
        <w:tab/>
      </w:r>
      <w:r>
        <w:rPr>
          <w:rFonts w:ascii="Courier New" w:cs="Courier New" w:eastAsia="Courier New" w:hAnsi="Courier New"/>
          <w:sz w:val="16"/>
          <w:szCs w:val="16"/>
          <w:color w:val="auto"/>
        </w:rPr>
        <w:t>Note</w:t>
      </w:r>
    </w:p>
    <w:p>
      <w:pPr>
        <w:spacing w:after="0" w:line="207" w:lineRule="exact"/>
        <w:rPr>
          <w:sz w:val="20"/>
          <w:szCs w:val="20"/>
          <w:color w:val="auto"/>
        </w:rPr>
      </w:pPr>
    </w:p>
    <w:p>
      <w:pPr>
        <w:ind w:right="3359" w:firstLine="640"/>
        <w:spacing w:after="0" w:line="236" w:lineRule="auto"/>
        <w:tabs>
          <w:tab w:leader="none" w:pos="136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Loan will be evidenced by a Note in favour of the Bank. The Note will be substantially in the form of the note set out in Schedule A hereto.</w:t>
      </w:r>
    </w:p>
    <w:p>
      <w:pPr>
        <w:spacing w:after="0" w:line="208" w:lineRule="exact"/>
        <w:rPr>
          <w:rFonts w:ascii="Courier New" w:cs="Courier New" w:eastAsia="Courier New" w:hAnsi="Courier New"/>
          <w:sz w:val="18"/>
          <w:szCs w:val="18"/>
          <w:color w:val="auto"/>
        </w:rPr>
      </w:pPr>
    </w:p>
    <w:p>
      <w:pPr>
        <w:ind w:right="3359" w:firstLine="640"/>
        <w:spacing w:after="0" w:line="237" w:lineRule="auto"/>
        <w:tabs>
          <w:tab w:leader="none" w:pos="136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Section 9.5, the Borrower agrees to execute and deliver to the Bank such replacement Note as may be requested from time to time. In such event, the Bank will return to the Borrower either the Note so replaced or, if such Note has been lost or stolen, appropriate indemnities with respect to the lost or stolen Note.</w:t>
      </w:r>
    </w:p>
    <w:p>
      <w:pPr>
        <w:spacing w:after="0" w:line="200" w:lineRule="exact"/>
        <w:rPr>
          <w:sz w:val="20"/>
          <w:szCs w:val="20"/>
          <w:color w:val="auto"/>
        </w:rPr>
      </w:pPr>
    </w:p>
    <w:p>
      <w:pPr>
        <w:spacing w:after="0" w:line="207"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2.4</w:t>
      </w:r>
      <w:r>
        <w:rPr>
          <w:sz w:val="20"/>
          <w:szCs w:val="20"/>
          <w:color w:val="auto"/>
        </w:rPr>
        <w:tab/>
      </w:r>
      <w:r>
        <w:rPr>
          <w:rFonts w:ascii="Courier New" w:cs="Courier New" w:eastAsia="Courier New" w:hAnsi="Courier New"/>
          <w:sz w:val="16"/>
          <w:szCs w:val="16"/>
          <w:color w:val="auto"/>
        </w:rPr>
        <w:t>Interest Rate</w:t>
      </w:r>
    </w:p>
    <w:p>
      <w:pPr>
        <w:spacing w:after="0" w:line="207" w:lineRule="exact"/>
        <w:rPr>
          <w:sz w:val="20"/>
          <w:szCs w:val="20"/>
          <w:color w:val="auto"/>
        </w:rPr>
      </w:pPr>
    </w:p>
    <w:p>
      <w:pPr>
        <w:ind w:right="3479" w:firstLine="1369"/>
        <w:spacing w:after="0" w:line="237" w:lineRule="auto"/>
        <w:rPr>
          <w:sz w:val="20"/>
          <w:szCs w:val="20"/>
          <w:color w:val="auto"/>
        </w:rPr>
      </w:pPr>
      <w:r>
        <w:rPr>
          <w:rFonts w:ascii="Courier New" w:cs="Courier New" w:eastAsia="Courier New" w:hAnsi="Courier New"/>
          <w:sz w:val="18"/>
          <w:szCs w:val="18"/>
          <w:color w:val="auto"/>
        </w:rPr>
        <w:t>The outstanding amount of the Loan will bear inter-est, with interest on overdue interest, as well after as before maturity, default and judgment at 7.75% per annum. Such rate will be calculated on the basis of a full calendar year (i.e., 365 or 366 days per year, as the case may be) and will be com-pounded annually on the anniversary date hereof.</w:t>
      </w:r>
    </w:p>
    <w:p>
      <w:pPr>
        <w:spacing w:after="0" w:line="200" w:lineRule="exact"/>
        <w:rPr>
          <w:sz w:val="20"/>
          <w:szCs w:val="20"/>
          <w:color w:val="auto"/>
        </w:rPr>
      </w:pPr>
    </w:p>
    <w:p>
      <w:pPr>
        <w:spacing w:after="0" w:line="207"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2.5</w:t>
      </w:r>
      <w:r>
        <w:rPr>
          <w:sz w:val="20"/>
          <w:szCs w:val="20"/>
          <w:color w:val="auto"/>
        </w:rPr>
        <w:tab/>
      </w:r>
      <w:r>
        <w:rPr>
          <w:rFonts w:ascii="Courier New" w:cs="Courier New" w:eastAsia="Courier New" w:hAnsi="Courier New"/>
          <w:sz w:val="16"/>
          <w:szCs w:val="16"/>
          <w:color w:val="auto"/>
        </w:rPr>
        <w:t>Payment of Interest</w:t>
      </w:r>
    </w:p>
    <w:p>
      <w:pPr>
        <w:spacing w:after="0" w:line="207" w:lineRule="exact"/>
        <w:rPr>
          <w:sz w:val="20"/>
          <w:szCs w:val="20"/>
          <w:color w:val="auto"/>
        </w:rPr>
      </w:pPr>
    </w:p>
    <w:p>
      <w:pPr>
        <w:ind w:right="3479" w:firstLine="1369"/>
        <w:spacing w:after="0" w:line="237" w:lineRule="auto"/>
        <w:rPr>
          <w:sz w:val="20"/>
          <w:szCs w:val="20"/>
          <w:color w:val="auto"/>
        </w:rPr>
      </w:pPr>
      <w:r>
        <w:rPr>
          <w:rFonts w:ascii="Courier New" w:cs="Courier New" w:eastAsia="Courier New" w:hAnsi="Courier New"/>
          <w:sz w:val="18"/>
          <w:szCs w:val="18"/>
          <w:color w:val="auto"/>
        </w:rPr>
        <w:t>Interest on the Loan will be capitalized until the Maturity Date, at which time all interest will be due and owing; provided that if an Event of Default or a Prepayment Event occurs, all interest accrued on the Loan will become due and owing.</w:t>
      </w:r>
    </w:p>
    <w:p>
      <w:pPr>
        <w:spacing w:after="0" w:line="200" w:lineRule="exact"/>
        <w:rPr>
          <w:sz w:val="20"/>
          <w:szCs w:val="20"/>
          <w:color w:val="auto"/>
        </w:rPr>
      </w:pPr>
    </w:p>
    <w:p>
      <w:pPr>
        <w:spacing w:after="0" w:line="206"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2.6</w:t>
      </w:r>
      <w:r>
        <w:rPr>
          <w:sz w:val="20"/>
          <w:szCs w:val="20"/>
          <w:color w:val="auto"/>
        </w:rPr>
        <w:tab/>
      </w:r>
      <w:r>
        <w:rPr>
          <w:rFonts w:ascii="Courier New" w:cs="Courier New" w:eastAsia="Courier New" w:hAnsi="Courier New"/>
          <w:sz w:val="16"/>
          <w:szCs w:val="16"/>
          <w:color w:val="auto"/>
        </w:rPr>
        <w:t>Maximum Rate of Return</w:t>
      </w:r>
    </w:p>
    <w:p>
      <w:pPr>
        <w:spacing w:after="0" w:line="207" w:lineRule="exact"/>
        <w:rPr>
          <w:sz w:val="20"/>
          <w:szCs w:val="20"/>
          <w:color w:val="auto"/>
        </w:rPr>
      </w:pPr>
    </w:p>
    <w:p>
      <w:pPr>
        <w:ind w:right="3359" w:firstLine="1369"/>
        <w:spacing w:after="0" w:line="272" w:lineRule="auto"/>
        <w:rPr>
          <w:sz w:val="20"/>
          <w:szCs w:val="20"/>
          <w:color w:val="auto"/>
        </w:rPr>
      </w:pPr>
      <w:r>
        <w:rPr>
          <w:rFonts w:ascii="Courier New" w:cs="Courier New" w:eastAsia="Courier New" w:hAnsi="Courier New"/>
          <w:sz w:val="16"/>
          <w:szCs w:val="16"/>
          <w:color w:val="auto"/>
        </w:rPr>
        <w:t>Notwithstanding any provision to the contrary contained in this Agreement, in no event will the aggregate "interest" (as defined in section 347 of the Criminal Code, Revised Statutes of Canada, 1985, C-46) payable under this Agree-ment exceed the effective annual rate of interest on the "credit advanced" (as defined in that section) under this Agreement</w:t>
      </w:r>
    </w:p>
    <w:p>
      <w:pPr>
        <w:sectPr>
          <w:pgSz w:w="11900" w:h="16838" w:orient="portrait"/>
          <w:cols w:equalWidth="0" w:num="1">
            <w:col w:w="10219"/>
          </w:cols>
          <w:pgMar w:left="240" w:top="142" w:right="1440" w:bottom="0" w:gutter="0" w:footer="0" w:header="0"/>
        </w:sectPr>
      </w:pPr>
    </w:p>
    <w:bookmarkStart w:id="18" w:name="page19"/>
    <w:bookmarkEnd w:id="18"/>
    <w:p>
      <w:pPr>
        <w:ind w:right="3359"/>
        <w:spacing w:after="0" w:line="270" w:lineRule="auto"/>
        <w:rPr>
          <w:sz w:val="20"/>
          <w:szCs w:val="20"/>
          <w:color w:val="auto"/>
        </w:rPr>
      </w:pPr>
      <w:r>
        <w:rPr>
          <w:rFonts w:ascii="Courier New" w:cs="Courier New" w:eastAsia="Courier New" w:hAnsi="Courier New"/>
          <w:sz w:val="16"/>
          <w:szCs w:val="16"/>
          <w:color w:val="auto"/>
        </w:rPr>
        <w:t>lawfully permitted under that section and, if any payment, collection or demand pursuant to this Agreement in respect of "interest" (as defined in that section) is determined to be contrary to the provisions of that section, such payment, collec-tion or demand will be deemed to have been made by mutual mistake of the Borrower and the Bank and the amount of such payment or collection will be refunded to the Borrower; for purposes of this Agreement, the effective annual rate of interest will be deter-mined in accordance with generally accepted actuarial practices and principles over the term of the Credit on the basis of annual compounding of the lawfully permitted rate of interest and, in the event of dispute, a certificate of a Fellow of the Canadian Institute of Actuaries appointed by the Bank will be conclusive for the purposes of such determination, in the absence of evi-dence to the contrary.</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ARTICLE 3</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REPAYMENT AND PREPAYMENT</w:t>
      </w:r>
    </w:p>
    <w:p>
      <w:pPr>
        <w:spacing w:after="0" w:line="200" w:lineRule="exact"/>
        <w:rPr>
          <w:sz w:val="20"/>
          <w:szCs w:val="20"/>
          <w:color w:val="auto"/>
        </w:rPr>
      </w:pPr>
    </w:p>
    <w:p>
      <w:pPr>
        <w:spacing w:after="0" w:line="204"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3.1</w:t>
      </w:r>
      <w:r>
        <w:rPr>
          <w:sz w:val="20"/>
          <w:szCs w:val="20"/>
          <w:color w:val="auto"/>
        </w:rPr>
        <w:tab/>
      </w:r>
      <w:r>
        <w:rPr>
          <w:rFonts w:ascii="Courier New" w:cs="Courier New" w:eastAsia="Courier New" w:hAnsi="Courier New"/>
          <w:sz w:val="16"/>
          <w:szCs w:val="16"/>
          <w:color w:val="auto"/>
        </w:rPr>
        <w:t>Maturity Date</w:t>
      </w:r>
    </w:p>
    <w:p>
      <w:pPr>
        <w:spacing w:after="0" w:line="207" w:lineRule="exact"/>
        <w:rPr>
          <w:sz w:val="20"/>
          <w:szCs w:val="20"/>
          <w:color w:val="auto"/>
        </w:rPr>
      </w:pPr>
    </w:p>
    <w:p>
      <w:pPr>
        <w:ind w:right="3679" w:firstLine="1369"/>
        <w:spacing w:after="0" w:line="237" w:lineRule="auto"/>
        <w:rPr>
          <w:sz w:val="20"/>
          <w:szCs w:val="20"/>
          <w:color w:val="auto"/>
        </w:rPr>
      </w:pPr>
      <w:r>
        <w:rPr>
          <w:rFonts w:ascii="Courier New" w:cs="Courier New" w:eastAsia="Courier New" w:hAnsi="Courier New"/>
          <w:sz w:val="18"/>
          <w:szCs w:val="18"/>
          <w:color w:val="auto"/>
        </w:rPr>
        <w:t>On the Maturity Date the Borrower will repay the Loan and will pay all interest that has accrued on the Loan; provided, however, that notwithstanding any other term of this Agreement, the Loan is Without Recourse.</w:t>
      </w:r>
    </w:p>
    <w:p>
      <w:pPr>
        <w:spacing w:after="0" w:line="200" w:lineRule="exact"/>
        <w:rPr>
          <w:sz w:val="20"/>
          <w:szCs w:val="20"/>
          <w:color w:val="auto"/>
        </w:rPr>
      </w:pPr>
    </w:p>
    <w:p>
      <w:pPr>
        <w:spacing w:after="0" w:line="204"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3.2</w:t>
      </w:r>
      <w:r>
        <w:rPr>
          <w:sz w:val="20"/>
          <w:szCs w:val="20"/>
          <w:color w:val="auto"/>
        </w:rPr>
        <w:tab/>
      </w:r>
      <w:r>
        <w:rPr>
          <w:rFonts w:ascii="Courier New" w:cs="Courier New" w:eastAsia="Courier New" w:hAnsi="Courier New"/>
          <w:sz w:val="16"/>
          <w:szCs w:val="16"/>
          <w:color w:val="auto"/>
        </w:rPr>
        <w:t>Mandatory Prepayment</w:t>
      </w:r>
    </w:p>
    <w:p>
      <w:pPr>
        <w:spacing w:after="0" w:line="207" w:lineRule="exact"/>
        <w:rPr>
          <w:sz w:val="20"/>
          <w:szCs w:val="20"/>
          <w:color w:val="auto"/>
        </w:rPr>
      </w:pPr>
    </w:p>
    <w:p>
      <w:pPr>
        <w:ind w:right="3479" w:firstLine="1369"/>
        <w:spacing w:after="0" w:line="237" w:lineRule="auto"/>
        <w:rPr>
          <w:sz w:val="20"/>
          <w:szCs w:val="20"/>
          <w:color w:val="auto"/>
        </w:rPr>
      </w:pPr>
      <w:r>
        <w:rPr>
          <w:rFonts w:ascii="Courier New" w:cs="Courier New" w:eastAsia="Courier New" w:hAnsi="Courier New"/>
          <w:sz w:val="18"/>
          <w:szCs w:val="18"/>
          <w:color w:val="auto"/>
        </w:rPr>
        <w:t>Upon the occurrence of any Prepayment Event, all obligations of the Borrower to the Bank under this Agreement and the Note will be immediately due and owing, without presentment, demand, protest or other notice of any kind (all of which are expressly waived by the Borrower).</w:t>
      </w:r>
    </w:p>
    <w:p>
      <w:pPr>
        <w:spacing w:after="0" w:line="200" w:lineRule="exact"/>
        <w:rPr>
          <w:sz w:val="20"/>
          <w:szCs w:val="20"/>
          <w:color w:val="auto"/>
        </w:rPr>
      </w:pPr>
    </w:p>
    <w:p>
      <w:pPr>
        <w:spacing w:after="0" w:line="206"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3.3</w:t>
      </w:r>
      <w:r>
        <w:rPr>
          <w:sz w:val="20"/>
          <w:szCs w:val="20"/>
          <w:color w:val="auto"/>
        </w:rPr>
        <w:tab/>
      </w:r>
      <w:r>
        <w:rPr>
          <w:rFonts w:ascii="Courier New" w:cs="Courier New" w:eastAsia="Courier New" w:hAnsi="Courier New"/>
          <w:sz w:val="16"/>
          <w:szCs w:val="16"/>
          <w:color w:val="auto"/>
        </w:rPr>
        <w:t>Prepayment</w:t>
      </w:r>
    </w:p>
    <w:p>
      <w:pPr>
        <w:spacing w:after="0" w:line="207" w:lineRule="exact"/>
        <w:rPr>
          <w:sz w:val="20"/>
          <w:szCs w:val="20"/>
          <w:color w:val="auto"/>
        </w:rPr>
      </w:pPr>
    </w:p>
    <w:p>
      <w:pPr>
        <w:ind w:right="3359" w:firstLine="1369"/>
        <w:spacing w:after="0" w:line="237" w:lineRule="auto"/>
        <w:rPr>
          <w:sz w:val="20"/>
          <w:szCs w:val="20"/>
          <w:color w:val="auto"/>
        </w:rPr>
      </w:pPr>
      <w:r>
        <w:rPr>
          <w:rFonts w:ascii="Courier New" w:cs="Courier New" w:eastAsia="Courier New" w:hAnsi="Courier New"/>
          <w:sz w:val="18"/>
          <w:szCs w:val="18"/>
          <w:color w:val="auto"/>
        </w:rPr>
        <w:t>Subject to (i) the Bank's rights to demand repayment of the Loan and all other amounts outstanding hereunder if an Event of Default occurs, and (ii) the obligations set out in Section 3.2, the Borrower may not prepay the Loan or any interest thereon.</w:t>
      </w:r>
    </w:p>
    <w:p>
      <w:pPr>
        <w:spacing w:after="0" w:line="200" w:lineRule="exact"/>
        <w:rPr>
          <w:sz w:val="20"/>
          <w:szCs w:val="20"/>
          <w:color w:val="auto"/>
        </w:rPr>
      </w:pPr>
    </w:p>
    <w:p>
      <w:pPr>
        <w:spacing w:after="0" w:line="206"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3.4</w:t>
      </w:r>
      <w:r>
        <w:rPr>
          <w:sz w:val="20"/>
          <w:szCs w:val="20"/>
          <w:color w:val="auto"/>
        </w:rPr>
        <w:tab/>
      </w:r>
      <w:r>
        <w:rPr>
          <w:rFonts w:ascii="Courier New" w:cs="Courier New" w:eastAsia="Courier New" w:hAnsi="Courier New"/>
          <w:sz w:val="16"/>
          <w:szCs w:val="16"/>
          <w:color w:val="auto"/>
        </w:rPr>
        <w:t>Breakage Costs</w:t>
      </w:r>
    </w:p>
    <w:p>
      <w:pPr>
        <w:spacing w:after="0" w:line="207" w:lineRule="exact"/>
        <w:rPr>
          <w:sz w:val="20"/>
          <w:szCs w:val="20"/>
          <w:color w:val="auto"/>
        </w:rPr>
      </w:pPr>
    </w:p>
    <w:p>
      <w:pPr>
        <w:ind w:right="3359" w:firstLine="1369"/>
        <w:spacing w:after="0" w:line="237" w:lineRule="auto"/>
        <w:rPr>
          <w:sz w:val="20"/>
          <w:szCs w:val="20"/>
          <w:color w:val="auto"/>
        </w:rPr>
      </w:pPr>
      <w:r>
        <w:rPr>
          <w:rFonts w:ascii="Courier New" w:cs="Courier New" w:eastAsia="Courier New" w:hAnsi="Courier New"/>
          <w:sz w:val="18"/>
          <w:szCs w:val="18"/>
          <w:color w:val="auto"/>
        </w:rPr>
        <w:t>If the Bank demands repayment of the Loan because of the occurrence of an Event of Default, the Borrower will forth-with reimburse the Bank for costs and out-of-pocket expenses (but not lost profits) reasonably incurred by the Bank as a result of the early termination of the hedging arrangements entered into by the Bank in support of the Loan.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ARTICLE 4</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SECURITY</w:t>
      </w:r>
    </w:p>
    <w:p>
      <w:pPr>
        <w:spacing w:after="0" w:line="200" w:lineRule="exact"/>
        <w:rPr>
          <w:sz w:val="20"/>
          <w:szCs w:val="20"/>
          <w:color w:val="auto"/>
        </w:rPr>
      </w:pPr>
    </w:p>
    <w:p>
      <w:pPr>
        <w:spacing w:after="0" w:line="204"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6"/>
          <w:szCs w:val="16"/>
          <w:color w:val="auto"/>
        </w:rPr>
        <w:t>Pledge</w:t>
      </w:r>
    </w:p>
    <w:p>
      <w:pPr>
        <w:spacing w:after="0" w:line="207" w:lineRule="exact"/>
        <w:rPr>
          <w:sz w:val="20"/>
          <w:szCs w:val="20"/>
          <w:color w:val="auto"/>
        </w:rPr>
      </w:pPr>
    </w:p>
    <w:p>
      <w:pPr>
        <w:ind w:right="3359" w:firstLine="1369"/>
        <w:spacing w:after="0" w:line="237" w:lineRule="auto"/>
        <w:rPr>
          <w:sz w:val="20"/>
          <w:szCs w:val="20"/>
          <w:color w:val="auto"/>
        </w:rPr>
      </w:pPr>
      <w:r>
        <w:rPr>
          <w:rFonts w:ascii="Courier New" w:cs="Courier New" w:eastAsia="Courier New" w:hAnsi="Courier New"/>
          <w:sz w:val="18"/>
          <w:szCs w:val="18"/>
          <w:color w:val="auto"/>
        </w:rPr>
        <w:t>As continuing collateral security for the payment and performance of the obligations of the Borrower under this Agreement, the Borrower will pledge, and grant a first charge and security interest in, the Collateral to the Bank. Such Pledge will be in form and substance satisfactory to the Bank. Notwith-standing any other term of this Agreement, the Loan and the Note are Without Recourse.</w:t>
      </w:r>
    </w:p>
    <w:p>
      <w:pPr>
        <w:spacing w:after="0" w:line="200" w:lineRule="exact"/>
        <w:rPr>
          <w:sz w:val="20"/>
          <w:szCs w:val="20"/>
          <w:color w:val="auto"/>
        </w:rPr>
      </w:pPr>
    </w:p>
    <w:p>
      <w:pPr>
        <w:spacing w:after="0" w:line="208"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6"/>
          <w:szCs w:val="16"/>
          <w:color w:val="auto"/>
        </w:rPr>
        <w:t>Registration of Pledge</w:t>
      </w:r>
    </w:p>
    <w:p>
      <w:pPr>
        <w:spacing w:after="0" w:line="207" w:lineRule="exact"/>
        <w:rPr>
          <w:sz w:val="20"/>
          <w:szCs w:val="20"/>
          <w:color w:val="auto"/>
        </w:rPr>
      </w:pPr>
    </w:p>
    <w:p>
      <w:pPr>
        <w:ind w:right="3359" w:firstLine="1369"/>
        <w:spacing w:after="0" w:line="279" w:lineRule="auto"/>
        <w:rPr>
          <w:sz w:val="20"/>
          <w:szCs w:val="20"/>
          <w:color w:val="auto"/>
        </w:rPr>
      </w:pPr>
      <w:r>
        <w:rPr>
          <w:rFonts w:ascii="Courier New" w:cs="Courier New" w:eastAsia="Courier New" w:hAnsi="Courier New"/>
          <w:sz w:val="16"/>
          <w:szCs w:val="16"/>
          <w:color w:val="auto"/>
        </w:rPr>
        <w:t>The Bank will, at its expense, register, file or record the Pledge in all offices where in the Bank's sole discre-tion the Bank determines such registration, filing, or recording</w:t>
      </w:r>
    </w:p>
    <w:p>
      <w:pPr>
        <w:sectPr>
          <w:pgSz w:w="11900" w:h="16838" w:orient="portrait"/>
          <w:cols w:equalWidth="0" w:num="1">
            <w:col w:w="10219"/>
          </w:cols>
          <w:pgMar w:left="240" w:top="142" w:right="1440" w:bottom="0" w:gutter="0" w:footer="0" w:header="0"/>
        </w:sectPr>
      </w:pPr>
    </w:p>
    <w:bookmarkStart w:id="19" w:name="page20"/>
    <w:bookmarkEnd w:id="19"/>
    <w:p>
      <w:pPr>
        <w:ind w:right="3899"/>
        <w:spacing w:after="0" w:line="235" w:lineRule="auto"/>
        <w:rPr>
          <w:sz w:val="20"/>
          <w:szCs w:val="20"/>
          <w:color w:val="auto"/>
        </w:rPr>
      </w:pPr>
      <w:r>
        <w:rPr>
          <w:rFonts w:ascii="Courier New" w:cs="Courier New" w:eastAsia="Courier New" w:hAnsi="Courier New"/>
          <w:sz w:val="18"/>
          <w:szCs w:val="18"/>
          <w:color w:val="auto"/>
        </w:rPr>
        <w:t>is necessary or of advantage to the creation, perfection and preserving of the security interest created thereby.</w:t>
      </w:r>
    </w:p>
    <w:p>
      <w:pPr>
        <w:spacing w:after="0" w:line="200" w:lineRule="exact"/>
        <w:rPr>
          <w:sz w:val="20"/>
          <w:szCs w:val="20"/>
          <w:color w:val="auto"/>
        </w:rPr>
      </w:pPr>
    </w:p>
    <w:p>
      <w:pPr>
        <w:spacing w:after="0" w:line="205"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4.3</w:t>
      </w:r>
      <w:r>
        <w:rPr>
          <w:sz w:val="20"/>
          <w:szCs w:val="20"/>
          <w:color w:val="auto"/>
        </w:rPr>
        <w:tab/>
      </w:r>
      <w:r>
        <w:rPr>
          <w:rFonts w:ascii="Courier New" w:cs="Courier New" w:eastAsia="Courier New" w:hAnsi="Courier New"/>
          <w:sz w:val="16"/>
          <w:szCs w:val="16"/>
          <w:color w:val="auto"/>
        </w:rPr>
        <w:t>Maintenance of Perfection</w:t>
      </w:r>
    </w:p>
    <w:p>
      <w:pPr>
        <w:spacing w:after="0" w:line="207" w:lineRule="exact"/>
        <w:rPr>
          <w:sz w:val="20"/>
          <w:szCs w:val="20"/>
          <w:color w:val="auto"/>
        </w:rPr>
      </w:pPr>
    </w:p>
    <w:p>
      <w:pPr>
        <w:ind w:right="3359" w:firstLine="1369"/>
        <w:spacing w:after="0" w:line="237" w:lineRule="auto"/>
        <w:rPr>
          <w:sz w:val="20"/>
          <w:szCs w:val="20"/>
          <w:color w:val="auto"/>
        </w:rPr>
      </w:pPr>
      <w:r>
        <w:rPr>
          <w:rFonts w:ascii="Courier New" w:cs="Courier New" w:eastAsia="Courier New" w:hAnsi="Courier New"/>
          <w:sz w:val="18"/>
          <w:szCs w:val="18"/>
          <w:color w:val="auto"/>
        </w:rPr>
        <w:t>The Borrower will not change its name or change the province in which its chief executive office is located unless it has provided the Bank with thirty (30) days' prior written notice of such change.</w:t>
      </w:r>
    </w:p>
    <w:p>
      <w:pPr>
        <w:spacing w:after="0" w:line="200" w:lineRule="exact"/>
        <w:rPr>
          <w:sz w:val="20"/>
          <w:szCs w:val="20"/>
          <w:color w:val="auto"/>
        </w:rPr>
      </w:pPr>
    </w:p>
    <w:p>
      <w:pPr>
        <w:spacing w:after="0" w:line="204"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4.4</w:t>
      </w:r>
      <w:r>
        <w:rPr>
          <w:sz w:val="20"/>
          <w:szCs w:val="20"/>
          <w:color w:val="auto"/>
        </w:rPr>
        <w:tab/>
      </w:r>
      <w:r>
        <w:rPr>
          <w:rFonts w:ascii="Courier New" w:cs="Courier New" w:eastAsia="Courier New" w:hAnsi="Courier New"/>
          <w:sz w:val="16"/>
          <w:szCs w:val="16"/>
          <w:color w:val="auto"/>
        </w:rPr>
        <w:t>Release of Pledge</w:t>
      </w:r>
    </w:p>
    <w:p>
      <w:pPr>
        <w:spacing w:after="0" w:line="207" w:lineRule="exact"/>
        <w:rPr>
          <w:sz w:val="20"/>
          <w:szCs w:val="20"/>
          <w:color w:val="auto"/>
        </w:rPr>
      </w:pPr>
    </w:p>
    <w:p>
      <w:pPr>
        <w:ind w:right="3359" w:firstLine="1369"/>
        <w:spacing w:after="0" w:line="273" w:lineRule="auto"/>
        <w:rPr>
          <w:sz w:val="20"/>
          <w:szCs w:val="20"/>
          <w:color w:val="auto"/>
        </w:rPr>
      </w:pPr>
      <w:r>
        <w:rPr>
          <w:rFonts w:ascii="Courier New" w:cs="Courier New" w:eastAsia="Courier New" w:hAnsi="Courier New"/>
          <w:sz w:val="16"/>
          <w:szCs w:val="16"/>
          <w:color w:val="auto"/>
        </w:rPr>
        <w:t>The Bank agrees to release the security interest created by the Pledge at its expense forthwith after all the Liabilities have been satisfied in full. Before all the Liabili-ties have been satisfied in full, the Bank has no obligation to grant any kind of release of the security created by the Pledge.</w:t>
      </w:r>
    </w:p>
    <w:p>
      <w:pPr>
        <w:spacing w:after="0" w:line="200" w:lineRule="exact"/>
        <w:rPr>
          <w:sz w:val="20"/>
          <w:szCs w:val="20"/>
          <w:color w:val="auto"/>
        </w:rPr>
      </w:pPr>
    </w:p>
    <w:p>
      <w:pPr>
        <w:spacing w:after="0" w:line="384" w:lineRule="exact"/>
        <w:rPr>
          <w:sz w:val="20"/>
          <w:szCs w:val="20"/>
          <w:color w:val="auto"/>
        </w:rPr>
      </w:pPr>
    </w:p>
    <w:p>
      <w:pPr>
        <w:jc w:val="center"/>
        <w:ind w:right="1459"/>
        <w:spacing w:after="0"/>
        <w:rPr>
          <w:sz w:val="20"/>
          <w:szCs w:val="20"/>
          <w:color w:val="auto"/>
        </w:rPr>
      </w:pPr>
      <w:r>
        <w:rPr>
          <w:rFonts w:ascii="Courier New" w:cs="Courier New" w:eastAsia="Courier New" w:hAnsi="Courier New"/>
          <w:sz w:val="18"/>
          <w:szCs w:val="18"/>
          <w:color w:val="auto"/>
        </w:rPr>
        <w:t>ARTICLE 5</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REPRESENTATIONS AND WARRANTIES</w:t>
      </w:r>
    </w:p>
    <w:p>
      <w:pPr>
        <w:spacing w:after="0" w:line="200" w:lineRule="exact"/>
        <w:rPr>
          <w:sz w:val="20"/>
          <w:szCs w:val="20"/>
          <w:color w:val="auto"/>
        </w:rPr>
      </w:pPr>
    </w:p>
    <w:p>
      <w:pPr>
        <w:spacing w:after="0" w:line="209"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5.1 To induce the Bank to enter into this Agreement, the Borrower hereby represents and warrants to the Bank, upon each of which representations and warranties the Bank specifically relies, as follows:</w:t>
      </w:r>
    </w:p>
    <w:p>
      <w:pPr>
        <w:spacing w:after="0" w:line="207" w:lineRule="exact"/>
        <w:rPr>
          <w:sz w:val="20"/>
          <w:szCs w:val="20"/>
          <w:color w:val="auto"/>
        </w:rPr>
      </w:pPr>
    </w:p>
    <w:p>
      <w:pPr>
        <w:ind w:right="3479" w:firstLine="640"/>
        <w:spacing w:after="0" w:line="275" w:lineRule="auto"/>
        <w:tabs>
          <w:tab w:leader="none" w:pos="1475"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Good Standing: It is a corporation duly incorpo-rated and organized, is validly subsisting under the laws of Canada, is in good standing, has more than one place of business and its chief executive office is in Brandon, Manitoba.</w:t>
      </w:r>
    </w:p>
    <w:p>
      <w:pPr>
        <w:spacing w:after="0" w:line="182" w:lineRule="exact"/>
        <w:rPr>
          <w:rFonts w:ascii="Courier New" w:cs="Courier New" w:eastAsia="Courier New" w:hAnsi="Courier New"/>
          <w:sz w:val="16"/>
          <w:szCs w:val="16"/>
          <w:color w:val="auto"/>
        </w:rPr>
      </w:pPr>
    </w:p>
    <w:p>
      <w:pPr>
        <w:ind w:right="3359" w:firstLine="640"/>
        <w:spacing w:after="0" w:line="235" w:lineRule="auto"/>
        <w:tabs>
          <w:tab w:leader="none" w:pos="1475"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Ownership: The Borrower is a directly wholly owned subsidiary of J. R. Simplot Company.</w:t>
      </w:r>
    </w:p>
    <w:p>
      <w:pPr>
        <w:spacing w:after="0" w:line="202" w:lineRule="exact"/>
        <w:rPr>
          <w:rFonts w:ascii="Courier New" w:cs="Courier New" w:eastAsia="Courier New" w:hAnsi="Courier New"/>
          <w:sz w:val="18"/>
          <w:szCs w:val="18"/>
          <w:color w:val="auto"/>
        </w:rPr>
      </w:pPr>
    </w:p>
    <w:p>
      <w:pPr>
        <w:ind w:left="1480" w:hanging="840"/>
        <w:spacing w:after="0"/>
        <w:tabs>
          <w:tab w:leader="none" w:pos="14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Power:  It has the corporate power to:</w:t>
      </w:r>
    </w:p>
    <w:p>
      <w:pPr>
        <w:spacing w:after="0" w:line="201" w:lineRule="exact"/>
        <w:rPr>
          <w:rFonts w:ascii="Courier New" w:cs="Courier New" w:eastAsia="Courier New" w:hAnsi="Courier New"/>
          <w:sz w:val="18"/>
          <w:szCs w:val="18"/>
          <w:color w:val="auto"/>
        </w:rPr>
      </w:pPr>
    </w:p>
    <w:p>
      <w:pPr>
        <w:ind w:left="2000" w:hanging="623"/>
        <w:spacing w:after="0"/>
        <w:tabs>
          <w:tab w:leader="none" w:pos="200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own the Selected Securities; and</w:t>
      </w:r>
    </w:p>
    <w:p>
      <w:pPr>
        <w:spacing w:after="0" w:line="206" w:lineRule="exact"/>
        <w:rPr>
          <w:rFonts w:ascii="Courier New" w:cs="Courier New" w:eastAsia="Courier New" w:hAnsi="Courier New"/>
          <w:sz w:val="18"/>
          <w:szCs w:val="18"/>
          <w:color w:val="auto"/>
        </w:rPr>
      </w:pPr>
    </w:p>
    <w:p>
      <w:pPr>
        <w:ind w:right="3779" w:firstLine="1377"/>
        <w:spacing w:after="0" w:line="235" w:lineRule="auto"/>
        <w:tabs>
          <w:tab w:leader="none" w:pos="2002"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 into and perform this Agreement, the Note and the Pledge.</w:t>
      </w:r>
    </w:p>
    <w:p>
      <w:pPr>
        <w:spacing w:after="0" w:line="208" w:lineRule="exact"/>
        <w:rPr>
          <w:rFonts w:ascii="Courier New" w:cs="Courier New" w:eastAsia="Courier New" w:hAnsi="Courier New"/>
          <w:sz w:val="18"/>
          <w:szCs w:val="18"/>
          <w:color w:val="auto"/>
        </w:rPr>
      </w:pPr>
    </w:p>
    <w:p>
      <w:pPr>
        <w:ind w:right="3579" w:firstLine="640"/>
        <w:spacing w:after="0" w:line="237" w:lineRule="auto"/>
        <w:tabs>
          <w:tab w:leader="none" w:pos="1475"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Authorization: It has taken all neces-sary corporate action to authorize the execution, delivery and performance of this Agreement, the Note and the Pledge to which it is a party.</w:t>
      </w:r>
    </w:p>
    <w:p>
      <w:pPr>
        <w:spacing w:after="0" w:line="207" w:lineRule="exact"/>
        <w:rPr>
          <w:rFonts w:ascii="Courier New" w:cs="Courier New" w:eastAsia="Courier New" w:hAnsi="Courier New"/>
          <w:sz w:val="18"/>
          <w:szCs w:val="18"/>
          <w:color w:val="auto"/>
        </w:rPr>
      </w:pPr>
    </w:p>
    <w:p>
      <w:pPr>
        <w:ind w:right="3359" w:firstLine="640"/>
        <w:spacing w:after="0" w:line="271" w:lineRule="auto"/>
        <w:tabs>
          <w:tab w:leader="none" w:pos="1475"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Consents and Authorization: To the best of its knowledge, no Consents of, or filing with, any person (including, without limitation, any Official Body) are required in connection with the execution, delivery or performance of its obligations under this Agreement, the Note and the Pledge or the validity or enforceability against it of them, except for such filings as may be required under the federal, provincial or state securities laws of the United States of America or Canada.</w:t>
      </w:r>
    </w:p>
    <w:p>
      <w:pPr>
        <w:spacing w:after="0" w:line="185" w:lineRule="exact"/>
        <w:rPr>
          <w:rFonts w:ascii="Courier New" w:cs="Courier New" w:eastAsia="Courier New" w:hAnsi="Courier New"/>
          <w:sz w:val="16"/>
          <w:szCs w:val="16"/>
          <w:color w:val="auto"/>
        </w:rPr>
      </w:pPr>
    </w:p>
    <w:p>
      <w:pPr>
        <w:ind w:right="3479" w:firstLine="640"/>
        <w:spacing w:after="0" w:line="235" w:lineRule="auto"/>
        <w:tabs>
          <w:tab w:leader="none" w:pos="1475"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Due Execution: It has duly executed and delivered this Agreement, the Note and the Pledge.</w:t>
      </w:r>
    </w:p>
    <w:p>
      <w:pPr>
        <w:spacing w:after="0" w:line="208" w:lineRule="exact"/>
        <w:rPr>
          <w:rFonts w:ascii="Courier New" w:cs="Courier New" w:eastAsia="Courier New" w:hAnsi="Courier New"/>
          <w:sz w:val="18"/>
          <w:szCs w:val="18"/>
          <w:color w:val="auto"/>
        </w:rPr>
      </w:pPr>
    </w:p>
    <w:p>
      <w:pPr>
        <w:ind w:right="3359" w:firstLine="640"/>
        <w:spacing w:after="0" w:line="271" w:lineRule="auto"/>
        <w:tabs>
          <w:tab w:leader="none" w:pos="1475"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Legal Bar: To the best of its knowledge, the execution, delivery and performance of this Agreement and the borrowing of money by the Borrower hereunder, the use by it of the proceeds of such borrowing, the creation by the Pledge of the charge, pledge and security interest over the Collateral and the realization process contemplated in the Pledge will not violate any requirement of law or any of its contractual obligations.</w:t>
      </w:r>
    </w:p>
    <w:p>
      <w:pPr>
        <w:spacing w:after="0" w:line="187" w:lineRule="exact"/>
        <w:rPr>
          <w:rFonts w:ascii="Courier New" w:cs="Courier New" w:eastAsia="Courier New" w:hAnsi="Courier New"/>
          <w:sz w:val="16"/>
          <w:szCs w:val="16"/>
          <w:color w:val="auto"/>
        </w:rPr>
      </w:pPr>
    </w:p>
    <w:p>
      <w:pPr>
        <w:ind w:right="3359" w:firstLine="640"/>
        <w:spacing w:after="0" w:line="271" w:lineRule="auto"/>
        <w:tabs>
          <w:tab w:leader="none" w:pos="1475"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Material Litigation: To the best of its knowl-edge, no investigation or proceeding of any Official Body is pending against it or against any of its properties or revenues, existing or future, which could reasonably be expected to have an adverse effect on the Collateral, the Borrower's ownership of the Collateral or the Borrower's ability to perform its obligations under the Pledge or this Agreement, and no litigation, investi-gation or proceeding of or before any Official Body is, to the best of the Borrower's knowledge, pending or threatened by or</w:t>
      </w:r>
    </w:p>
    <w:p>
      <w:pPr>
        <w:sectPr>
          <w:pgSz w:w="11900" w:h="16838" w:orient="portrait"/>
          <w:cols w:equalWidth="0" w:num="1">
            <w:col w:w="10219"/>
          </w:cols>
          <w:pgMar w:left="240" w:top="142" w:right="1440" w:bottom="0" w:gutter="0" w:footer="0" w:header="0"/>
        </w:sectPr>
      </w:pPr>
    </w:p>
    <w:bookmarkStart w:id="20" w:name="page21"/>
    <w:bookmarkEnd w:id="20"/>
    <w:p>
      <w:pPr>
        <w:ind w:right="3359"/>
        <w:spacing w:after="0" w:line="237" w:lineRule="auto"/>
        <w:rPr>
          <w:sz w:val="20"/>
          <w:szCs w:val="20"/>
          <w:color w:val="auto"/>
        </w:rPr>
      </w:pPr>
      <w:r>
        <w:rPr>
          <w:rFonts w:ascii="Courier New" w:cs="Courier New" w:eastAsia="Courier New" w:hAnsi="Courier New"/>
          <w:sz w:val="18"/>
          <w:szCs w:val="18"/>
          <w:color w:val="auto"/>
        </w:rPr>
        <w:t>against it or against any of its properties or revenues, existing or future, which has or could reasonably be expected to have an adverse effect on the Collateral, the Borrower's ownership of the Collateral or its ability to perform its obligations under this Agreement or the Pledge.</w:t>
      </w:r>
    </w:p>
    <w:p>
      <w:pPr>
        <w:spacing w:after="0" w:line="209" w:lineRule="exact"/>
        <w:rPr>
          <w:sz w:val="20"/>
          <w:szCs w:val="20"/>
          <w:color w:val="auto"/>
        </w:rPr>
      </w:pPr>
    </w:p>
    <w:p>
      <w:pPr>
        <w:ind w:right="3479" w:firstLine="640"/>
        <w:spacing w:after="0" w:line="270" w:lineRule="auto"/>
        <w:tabs>
          <w:tab w:leader="none" w:pos="1475"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Full Disclosure: To the best of its knowledge, there is no fact which has not been disclosed to the Bank which will, so far as the Borrower can now reasonably foresee, materi-ally adversely affect the Borrower's ability to perform its obligations under the Pledge or this Agreement; to the best of its knowledge, but without any review, investigation or partici-pation by the Borrower in the preparation of the filings of Micron Technology, Inc. with the United States Securities and Exchange Commission pursuant to section 13(a) of the United States Securities Exchange Act of 1934, such filings do not contain any untrue statements of material fact or omit to state any material fact necessary to make the statements therein, in light of the circumstances under which they were made, or in light of current circumstances, not misleading.</w:t>
      </w:r>
    </w:p>
    <w:p>
      <w:pPr>
        <w:spacing w:after="0" w:line="387" w:lineRule="exact"/>
        <w:rPr>
          <w:rFonts w:ascii="Courier New" w:cs="Courier New" w:eastAsia="Courier New" w:hAnsi="Courier New"/>
          <w:sz w:val="16"/>
          <w:szCs w:val="16"/>
          <w:color w:val="auto"/>
        </w:rPr>
      </w:pPr>
    </w:p>
    <w:p>
      <w:pPr>
        <w:ind w:right="3359" w:firstLine="640"/>
        <w:spacing w:after="0" w:line="271" w:lineRule="auto"/>
        <w:tabs>
          <w:tab w:leader="none" w:pos="1475"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Default: To the best of its knowledge, neither the execution nor the delivery by it of this Agreement or he Pledge, the consummation of the transactions herein and therein contemplated, nor the compliance with the terms, conditions and provisions hereof and thereof conflicts with, or will conflict with, or results or will result in, any breach of, or constitutes a default under, any of the provisions of its charter documents or by-laws or of any agreement or instrument to which it is a party or by which it or the Collateral are bound.</w:t>
      </w:r>
    </w:p>
    <w:p>
      <w:pPr>
        <w:spacing w:after="0" w:line="183" w:lineRule="exact"/>
        <w:rPr>
          <w:rFonts w:ascii="Courier New" w:cs="Courier New" w:eastAsia="Courier New" w:hAnsi="Courier New"/>
          <w:sz w:val="16"/>
          <w:szCs w:val="16"/>
          <w:color w:val="auto"/>
        </w:rPr>
      </w:pPr>
    </w:p>
    <w:p>
      <w:pPr>
        <w:jc w:val="both"/>
        <w:ind w:right="3579" w:firstLine="640"/>
        <w:spacing w:after="0" w:line="237" w:lineRule="auto"/>
        <w:tabs>
          <w:tab w:leader="none" w:pos="1475"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Information: To the best of its knowl-edge, any financial information regarding the Borrower that has been delivered by it to the Bank is true and accurate in all material respects.</w:t>
      </w:r>
    </w:p>
    <w:p>
      <w:pPr>
        <w:spacing w:after="0" w:line="207" w:lineRule="exact"/>
        <w:rPr>
          <w:rFonts w:ascii="Courier New" w:cs="Courier New" w:eastAsia="Courier New" w:hAnsi="Courier New"/>
          <w:sz w:val="18"/>
          <w:szCs w:val="18"/>
          <w:color w:val="auto"/>
        </w:rPr>
      </w:pPr>
    </w:p>
    <w:p>
      <w:pPr>
        <w:ind w:right="3479" w:firstLine="640"/>
        <w:spacing w:after="0" w:line="235" w:lineRule="auto"/>
        <w:tabs>
          <w:tab w:leader="none" w:pos="1475"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The Borrower has good and marketable title to t1he Collateral, subject only to the Pledge.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ARTICLE 6</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COVENANTS</w:t>
      </w:r>
    </w:p>
    <w:p>
      <w:pPr>
        <w:spacing w:after="0" w:line="200" w:lineRule="exact"/>
        <w:rPr>
          <w:sz w:val="20"/>
          <w:szCs w:val="20"/>
          <w:color w:val="auto"/>
        </w:rPr>
      </w:pPr>
    </w:p>
    <w:p>
      <w:pPr>
        <w:spacing w:after="0" w:line="204"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6.1</w:t>
      </w:r>
      <w:r>
        <w:rPr>
          <w:sz w:val="20"/>
          <w:szCs w:val="20"/>
          <w:color w:val="auto"/>
        </w:rPr>
        <w:tab/>
      </w:r>
      <w:r>
        <w:rPr>
          <w:rFonts w:ascii="Courier New" w:cs="Courier New" w:eastAsia="Courier New" w:hAnsi="Courier New"/>
          <w:sz w:val="16"/>
          <w:szCs w:val="16"/>
          <w:color w:val="auto"/>
        </w:rPr>
        <w:t>Affirmative Covenant</w:t>
      </w:r>
    </w:p>
    <w:p>
      <w:pPr>
        <w:spacing w:after="0" w:line="207" w:lineRule="exact"/>
        <w:rPr>
          <w:sz w:val="20"/>
          <w:szCs w:val="20"/>
          <w:color w:val="auto"/>
        </w:rPr>
      </w:pPr>
    </w:p>
    <w:p>
      <w:pPr>
        <w:ind w:right="3479" w:firstLine="1369"/>
        <w:spacing w:after="0" w:line="237" w:lineRule="auto"/>
        <w:rPr>
          <w:sz w:val="20"/>
          <w:szCs w:val="20"/>
          <w:color w:val="auto"/>
        </w:rPr>
      </w:pPr>
      <w:r>
        <w:rPr>
          <w:rFonts w:ascii="Courier New" w:cs="Courier New" w:eastAsia="Courier New" w:hAnsi="Courier New"/>
          <w:sz w:val="18"/>
          <w:szCs w:val="18"/>
          <w:color w:val="auto"/>
        </w:rPr>
        <w:t>In addition to the covenants set out elsewhere in this Agreement, the Borrower covenants and agrees with the Bank that, except as otherwise permitted by the prior written consent of the Bank, it will forthwith notify the Bank in writing of the occurrence of any Prepayment Event, any Event of Default or any event that with the giving of notice by the Bank or the passage of time would become an Event of Default.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459"/>
        <w:spacing w:after="0"/>
        <w:rPr>
          <w:sz w:val="20"/>
          <w:szCs w:val="20"/>
          <w:color w:val="auto"/>
        </w:rPr>
      </w:pPr>
      <w:r>
        <w:rPr>
          <w:rFonts w:ascii="Courier New" w:cs="Courier New" w:eastAsia="Courier New" w:hAnsi="Courier New"/>
          <w:sz w:val="18"/>
          <w:szCs w:val="18"/>
          <w:color w:val="auto"/>
        </w:rPr>
        <w:t>ARTICLE 7</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EVENTS OF DEFAULT</w:t>
      </w:r>
    </w:p>
    <w:p>
      <w:pPr>
        <w:spacing w:after="0" w:line="200" w:lineRule="exact"/>
        <w:rPr>
          <w:sz w:val="20"/>
          <w:szCs w:val="20"/>
          <w:color w:val="auto"/>
        </w:rPr>
      </w:pPr>
    </w:p>
    <w:p>
      <w:pPr>
        <w:spacing w:after="0" w:line="204"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7.1</w:t>
      </w:r>
      <w:r>
        <w:rPr>
          <w:sz w:val="20"/>
          <w:szCs w:val="20"/>
          <w:color w:val="auto"/>
        </w:rPr>
        <w:tab/>
      </w:r>
      <w:r>
        <w:rPr>
          <w:rFonts w:ascii="Courier New" w:cs="Courier New" w:eastAsia="Courier New" w:hAnsi="Courier New"/>
          <w:sz w:val="16"/>
          <w:szCs w:val="16"/>
          <w:color w:val="auto"/>
        </w:rPr>
        <w:t>Events of Default</w:t>
      </w:r>
    </w:p>
    <w:p>
      <w:pPr>
        <w:spacing w:after="0" w:line="207" w:lineRule="exact"/>
        <w:rPr>
          <w:sz w:val="20"/>
          <w:szCs w:val="20"/>
          <w:color w:val="auto"/>
        </w:rPr>
      </w:pPr>
    </w:p>
    <w:p>
      <w:pPr>
        <w:ind w:right="3479" w:firstLine="1369"/>
        <w:spacing w:after="0" w:line="290" w:lineRule="auto"/>
        <w:rPr>
          <w:sz w:val="20"/>
          <w:szCs w:val="20"/>
          <w:color w:val="auto"/>
        </w:rPr>
      </w:pPr>
      <w:r>
        <w:rPr>
          <w:rFonts w:ascii="Courier New" w:cs="Courier New" w:eastAsia="Courier New" w:hAnsi="Courier New"/>
          <w:sz w:val="16"/>
          <w:szCs w:val="16"/>
          <w:color w:val="auto"/>
        </w:rPr>
        <w:t>The occurrence of any one or more of the following events will constitute an Event of Default under this Agreement:</w:t>
      </w:r>
    </w:p>
    <w:p>
      <w:pPr>
        <w:spacing w:after="0" w:line="170" w:lineRule="exact"/>
        <w:rPr>
          <w:sz w:val="20"/>
          <w:szCs w:val="20"/>
          <w:color w:val="auto"/>
        </w:rPr>
      </w:pPr>
    </w:p>
    <w:p>
      <w:pPr>
        <w:ind w:right="3359" w:firstLine="640"/>
        <w:spacing w:after="0" w:line="272" w:lineRule="auto"/>
        <w:tabs>
          <w:tab w:leader="none" w:pos="1475"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Failure to Perform Terms: If the Borrower defaults in the performance or observance of any term, condition or covenant contained in any of this Agreement, the Note or the Pledge, and in the case of a default capable of being remedied, such default is not remedied within 30 days after written notice thereof has been delivered by the Bank to the Borrower;</w:t>
      </w:r>
    </w:p>
    <w:p>
      <w:pPr>
        <w:spacing w:after="0" w:line="185" w:lineRule="exact"/>
        <w:rPr>
          <w:rFonts w:ascii="Courier New" w:cs="Courier New" w:eastAsia="Courier New" w:hAnsi="Courier New"/>
          <w:sz w:val="16"/>
          <w:szCs w:val="16"/>
          <w:color w:val="auto"/>
        </w:rPr>
      </w:pPr>
    </w:p>
    <w:p>
      <w:pPr>
        <w:ind w:right="3359" w:firstLine="640"/>
        <w:spacing w:after="0" w:line="236" w:lineRule="auto"/>
        <w:tabs>
          <w:tab w:leader="none" w:pos="1475"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under Master: If an Event of Default (as defined in the Master Agreement), after giving effect to any cure or grace period therein, occurs;</w:t>
      </w:r>
    </w:p>
    <w:p>
      <w:pPr>
        <w:spacing w:after="0" w:line="208" w:lineRule="exact"/>
        <w:rPr>
          <w:rFonts w:ascii="Courier New" w:cs="Courier New" w:eastAsia="Courier New" w:hAnsi="Courier New"/>
          <w:sz w:val="18"/>
          <w:szCs w:val="18"/>
          <w:color w:val="auto"/>
        </w:rPr>
      </w:pPr>
    </w:p>
    <w:p>
      <w:pPr>
        <w:ind w:right="3359" w:firstLine="640"/>
        <w:spacing w:after="0" w:line="290" w:lineRule="auto"/>
        <w:tabs>
          <w:tab w:leader="none" w:pos="1475"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If any representa-tion, warranty or statement which is made in this Agreement or</w:t>
      </w:r>
    </w:p>
    <w:p>
      <w:pPr>
        <w:sectPr>
          <w:pgSz w:w="11900" w:h="16838" w:orient="portrait"/>
          <w:cols w:equalWidth="0" w:num="1">
            <w:col w:w="10219"/>
          </w:cols>
          <w:pgMar w:left="240" w:top="142" w:right="1440" w:bottom="0" w:gutter="0" w:footer="0" w:header="0"/>
        </w:sectPr>
      </w:pPr>
    </w:p>
    <w:bookmarkStart w:id="21" w:name="page22"/>
    <w:bookmarkEnd w:id="21"/>
    <w:p>
      <w:pPr>
        <w:ind w:right="3679"/>
        <w:spacing w:after="0" w:line="235" w:lineRule="auto"/>
        <w:rPr>
          <w:sz w:val="20"/>
          <w:szCs w:val="20"/>
          <w:color w:val="auto"/>
        </w:rPr>
      </w:pPr>
      <w:r>
        <w:rPr>
          <w:rFonts w:ascii="Courier New" w:cs="Courier New" w:eastAsia="Courier New" w:hAnsi="Courier New"/>
          <w:sz w:val="18"/>
          <w:szCs w:val="18"/>
          <w:color w:val="auto"/>
        </w:rPr>
        <w:t>the Pledge is untrue or incorrect in any material respect when made;</w:t>
      </w:r>
    </w:p>
    <w:p>
      <w:pPr>
        <w:spacing w:after="0" w:line="208" w:lineRule="exact"/>
        <w:rPr>
          <w:sz w:val="20"/>
          <w:szCs w:val="20"/>
          <w:color w:val="auto"/>
        </w:rPr>
      </w:pPr>
    </w:p>
    <w:p>
      <w:pPr>
        <w:ind w:right="3359" w:firstLine="640"/>
        <w:spacing w:after="0" w:line="237" w:lineRule="auto"/>
        <w:tabs>
          <w:tab w:leader="none" w:pos="1475"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Possession of Collateral: If any Person other than the Bank or its nominee takes possession of the Collateral other than as a result of any action or inaction by the Bank or any person acting on its behalf;</w:t>
      </w:r>
    </w:p>
    <w:p>
      <w:pPr>
        <w:spacing w:after="0" w:line="207" w:lineRule="exact"/>
        <w:rPr>
          <w:rFonts w:ascii="Courier New" w:cs="Courier New" w:eastAsia="Courier New" w:hAnsi="Courier New"/>
          <w:sz w:val="18"/>
          <w:szCs w:val="18"/>
          <w:color w:val="auto"/>
        </w:rPr>
      </w:pPr>
    </w:p>
    <w:p>
      <w:pPr>
        <w:ind w:right="3359" w:firstLine="640"/>
        <w:spacing w:after="0" w:line="237" w:lineRule="auto"/>
        <w:tabs>
          <w:tab w:leader="none" w:pos="1475"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Documents Not Legally Binding: If any obligation or other provision in this Agreement, the Note or the Pledge that is material in the opinion of the Bank acting reasonably termi-nates or ceases to be legally valid, binding and enforceable against the Borrower or if the security interest created by the Pledge ceases to be perfected in favour of the Bank other than by reason of the Bank's action or inaction;</w:t>
      </w:r>
    </w:p>
    <w:p>
      <w:pPr>
        <w:spacing w:after="0" w:line="211" w:lineRule="exact"/>
        <w:rPr>
          <w:rFonts w:ascii="Courier New" w:cs="Courier New" w:eastAsia="Courier New" w:hAnsi="Courier New"/>
          <w:sz w:val="18"/>
          <w:szCs w:val="18"/>
          <w:color w:val="auto"/>
        </w:rPr>
      </w:pPr>
    </w:p>
    <w:p>
      <w:pPr>
        <w:ind w:right="3359" w:firstLine="640"/>
        <w:spacing w:after="0" w:line="237" w:lineRule="auto"/>
        <w:tabs>
          <w:tab w:leader="none" w:pos="1475"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Withdrawal of Necessary Consents: If any Consents required to make this Agreement, the Note or the Pledge legal, valid, binding and enforceable, in any material respect, or required in order to enable the Borrower to perform its obliga-tions thereunder, in any material respect, are withdrawn or cease to be in full force and effect;</w:t>
      </w:r>
    </w:p>
    <w:p>
      <w:pPr>
        <w:spacing w:after="0" w:line="209" w:lineRule="exact"/>
        <w:rPr>
          <w:rFonts w:ascii="Courier New" w:cs="Courier New" w:eastAsia="Courier New" w:hAnsi="Courier New"/>
          <w:sz w:val="18"/>
          <w:szCs w:val="18"/>
          <w:color w:val="auto"/>
        </w:rPr>
      </w:pPr>
    </w:p>
    <w:p>
      <w:pPr>
        <w:ind w:right="3479" w:firstLine="640"/>
        <w:spacing w:after="0" w:line="237" w:lineRule="auto"/>
        <w:tabs>
          <w:tab w:leader="none" w:pos="1475"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Receivership: If a creditor (or creditors) of the Borrower appoints or causes to be appointed a receiver or a receiver-manager over a material portion of the assets of the Borrower (such materiality test to be made against the assets of the Borrower at the time of the appointment);</w:t>
      </w:r>
    </w:p>
    <w:p>
      <w:pPr>
        <w:spacing w:after="0" w:line="208" w:lineRule="exact"/>
        <w:rPr>
          <w:rFonts w:ascii="Courier New" w:cs="Courier New" w:eastAsia="Courier New" w:hAnsi="Courier New"/>
          <w:sz w:val="18"/>
          <w:szCs w:val="18"/>
          <w:color w:val="auto"/>
        </w:rPr>
      </w:pPr>
    </w:p>
    <w:p>
      <w:pPr>
        <w:ind w:right="3359" w:firstLine="640"/>
        <w:spacing w:after="0" w:line="269" w:lineRule="auto"/>
        <w:tabs>
          <w:tab w:leader="none" w:pos="1475"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Insolvency, etc.: If the Borrower passes a resolu-tion or institutes proceedings for its winding-up, liquidation, or dissolution or files an assignment in bankruptcy or consents to the filing of any petition with respect to its winding-up, liquidation, dissolution or bankruptcy, or consents to the making of a receiving order against it, or institutes or is party to any proceedings seeking reorganization, readjustment, arrangements with creditors, composition or similar relief under any Canadian or other applicable law or consents to the filing of any such petition or to the appointment of a receiver, liquidator, trustee or similar officer of itself or its assets or makes an assignment for the benefit of creditors or is unable, or admits in writing its inability to pay its debts as they become due or otherwise acknowledges its insolvency or seeks protection under any insol-vency or bankruptcy legislation or voluntarily suspends the transaction of its usual business, or any action is taken by the Borrower in furtherance of any of the aforesaid purposes or if the Borrower takes any action pursuant to the Winding-Up Act (Canada);</w:t>
      </w:r>
    </w:p>
    <w:p>
      <w:pPr>
        <w:spacing w:after="0" w:line="200" w:lineRule="exact"/>
        <w:rPr>
          <w:rFonts w:ascii="Courier New" w:cs="Courier New" w:eastAsia="Courier New" w:hAnsi="Courier New"/>
          <w:sz w:val="16"/>
          <w:szCs w:val="16"/>
          <w:color w:val="auto"/>
        </w:rPr>
      </w:pPr>
    </w:p>
    <w:p>
      <w:pPr>
        <w:spacing w:after="0" w:line="397" w:lineRule="exact"/>
        <w:rPr>
          <w:rFonts w:ascii="Courier New" w:cs="Courier New" w:eastAsia="Courier New" w:hAnsi="Courier New"/>
          <w:sz w:val="16"/>
          <w:szCs w:val="16"/>
          <w:color w:val="auto"/>
        </w:rPr>
      </w:pPr>
    </w:p>
    <w:p>
      <w:pPr>
        <w:ind w:right="3359" w:firstLine="640"/>
        <w:spacing w:after="0" w:line="270" w:lineRule="auto"/>
        <w:tabs>
          <w:tab w:leader="none" w:pos="1475"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Court Proceedings: If a court makes a ruling, decree, order (collectively, in this section, an "Order") or issues a judgment for the winding-up, liquidation or dissolution of the Borrower or if a court issues an Order or judgment for the reorganization, readjustment, arrangement, composition or similar relief for the Borrower under any Canadian or other applicable law, or the appointment of any receiver, interim receiver, liquidator, trustee or similar officer of the Borrower and if, in any such case, such judgment or Order is not appealed in good faith by appropriate action within ten (10) days after the entering of such judgment or Order and the appeal is not dealt with by the Borrower in good faith with due diligence; or</w:t>
      </w:r>
    </w:p>
    <w:p>
      <w:pPr>
        <w:spacing w:after="0" w:line="390" w:lineRule="exact"/>
        <w:rPr>
          <w:rFonts w:ascii="Courier New" w:cs="Courier New" w:eastAsia="Courier New" w:hAnsi="Courier New"/>
          <w:sz w:val="16"/>
          <w:szCs w:val="16"/>
          <w:color w:val="auto"/>
        </w:rPr>
      </w:pPr>
    </w:p>
    <w:p>
      <w:pPr>
        <w:ind w:right="3359" w:firstLine="640"/>
        <w:spacing w:after="0" w:line="269" w:lineRule="auto"/>
        <w:tabs>
          <w:tab w:leader="none" w:pos="1475"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Reorganization: If any application is made with respect to the Borrower under the Companies' Creditors Arrange-ment Act (Canada), the Bankruptcy and Insolvency Act (Canada) or similar legislation seeking reorganization, readjustment, ar-rangement, composition or similar relief for the Borrower under any Canadian or other applicable law, or if a proceeding is instituted for the winding up, liquidation or dissolution of the Borrower or seeking an order adjudging the Borrower, bankrupt or seeking an order for the appointment of any receiver, liquidator, trustee or similar officer of the Borrower or a petition in bankruptcy is issued in respect of the Borrower and if, in any such case, such application or proceeding is not defended in good faith by appropriate action within fifteen (15) days after the entering of such application, proceeding or petition and such application, proceeding or petition is not dismissed, stayed or withdrawn, provided that the Borrower proceeds in good faith and with due diligence.</w:t>
      </w:r>
    </w:p>
    <w:p>
      <w:pPr>
        <w:spacing w:after="0" w:line="390"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All periods contained in this Section which allow</w:t>
      </w:r>
    </w:p>
    <w:p>
      <w:pPr>
        <w:sectPr>
          <w:pgSz w:w="11900" w:h="16838" w:orient="portrait"/>
          <w:cols w:equalWidth="0" w:num="1">
            <w:col w:w="10219"/>
          </w:cols>
          <w:pgMar w:left="240" w:top="142" w:right="1440" w:bottom="0" w:gutter="0" w:footer="0" w:header="0"/>
        </w:sectPr>
      </w:pPr>
    </w:p>
    <w:bookmarkStart w:id="22" w:name="page23"/>
    <w:bookmarkEnd w:id="22"/>
    <w:p>
      <w:pPr>
        <w:ind w:right="3479"/>
        <w:spacing w:after="0" w:line="237" w:lineRule="auto"/>
        <w:rPr>
          <w:sz w:val="20"/>
          <w:szCs w:val="20"/>
          <w:color w:val="auto"/>
        </w:rPr>
      </w:pPr>
      <w:r>
        <w:rPr>
          <w:rFonts w:ascii="Courier New" w:cs="Courier New" w:eastAsia="Courier New" w:hAnsi="Courier New"/>
          <w:sz w:val="18"/>
          <w:szCs w:val="18"/>
          <w:color w:val="auto"/>
        </w:rPr>
        <w:t>the Borrower an opportunity to cure an Event of Default will run concurrently with any requirements for notice under any Canadian or other applicable law, including without limitation, the Bankruptcy and Insolvency Act (Canada).</w:t>
      </w:r>
    </w:p>
    <w:p>
      <w:pPr>
        <w:spacing w:after="0" w:line="200" w:lineRule="exact"/>
        <w:rPr>
          <w:sz w:val="20"/>
          <w:szCs w:val="20"/>
          <w:color w:val="auto"/>
        </w:rPr>
      </w:pPr>
    </w:p>
    <w:p>
      <w:pPr>
        <w:spacing w:after="0" w:line="204"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7.2</w:t>
      </w:r>
      <w:r>
        <w:rPr>
          <w:sz w:val="20"/>
          <w:szCs w:val="20"/>
          <w:color w:val="auto"/>
        </w:rPr>
        <w:tab/>
      </w:r>
      <w:r>
        <w:rPr>
          <w:rFonts w:ascii="Courier New" w:cs="Courier New" w:eastAsia="Courier New" w:hAnsi="Courier New"/>
          <w:sz w:val="16"/>
          <w:szCs w:val="16"/>
          <w:color w:val="auto"/>
        </w:rPr>
        <w:t>Acceleration and Enforcement</w:t>
      </w:r>
    </w:p>
    <w:p>
      <w:pPr>
        <w:spacing w:after="0" w:line="207" w:lineRule="exact"/>
        <w:rPr>
          <w:sz w:val="20"/>
          <w:szCs w:val="20"/>
          <w:color w:val="auto"/>
        </w:rPr>
      </w:pPr>
    </w:p>
    <w:p>
      <w:pPr>
        <w:ind w:right="3359" w:firstLine="1369"/>
        <w:spacing w:after="0" w:line="238" w:lineRule="auto"/>
        <w:rPr>
          <w:sz w:val="20"/>
          <w:szCs w:val="20"/>
          <w:color w:val="auto"/>
        </w:rPr>
      </w:pPr>
      <w:r>
        <w:rPr>
          <w:rFonts w:ascii="Courier New" w:cs="Courier New" w:eastAsia="Courier New" w:hAnsi="Courier New"/>
          <w:sz w:val="18"/>
          <w:szCs w:val="18"/>
          <w:color w:val="auto"/>
        </w:rPr>
        <w:t>Upon the earliest of (a) the Maturity Date, (b) the occurrence of a Prepayment Event and (c) the occurrence of an Event of Default, all obligations of the Borrower to the Bank under this Agreement and the Note will, at the sole option of the Bank and without written notice to the Borrower (except as required by law), immediately become due and payable (but shall remain Without Recourse) without presentment, demand, protest or other notice of any kind, all of which are expressly waived by the Borrower, and the charge, pledge and security interest created by the Pledge will thereupon become enforceable by the Bank or its duly authorized agent. Upon the earliest of (a) the Maturity Date, (b) the occurrence of a Prepayment Event and (c) the occurrence of an Event of Default, the Bank may, at its option, enforce the Pledge.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ARTICLE 8</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CONDITIONS PRECEDENT</w:t>
      </w:r>
    </w:p>
    <w:p>
      <w:pPr>
        <w:spacing w:after="0" w:line="200" w:lineRule="exact"/>
        <w:rPr>
          <w:sz w:val="20"/>
          <w:szCs w:val="20"/>
          <w:color w:val="auto"/>
        </w:rPr>
      </w:pPr>
    </w:p>
    <w:p>
      <w:pPr>
        <w:spacing w:after="0" w:line="204"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8.1</w:t>
      </w:r>
      <w:r>
        <w:rPr>
          <w:sz w:val="20"/>
          <w:szCs w:val="20"/>
          <w:color w:val="auto"/>
        </w:rPr>
        <w:tab/>
      </w:r>
      <w:r>
        <w:rPr>
          <w:rFonts w:ascii="Courier New" w:cs="Courier New" w:eastAsia="Courier New" w:hAnsi="Courier New"/>
          <w:sz w:val="16"/>
          <w:szCs w:val="16"/>
          <w:color w:val="auto"/>
        </w:rPr>
        <w:t>General</w:t>
      </w:r>
    </w:p>
    <w:p>
      <w:pPr>
        <w:spacing w:after="0" w:line="207" w:lineRule="exact"/>
        <w:rPr>
          <w:sz w:val="20"/>
          <w:szCs w:val="20"/>
          <w:color w:val="auto"/>
        </w:rPr>
      </w:pPr>
    </w:p>
    <w:p>
      <w:pPr>
        <w:ind w:right="3359" w:firstLine="640"/>
        <w:spacing w:after="0" w:line="272" w:lineRule="auto"/>
        <w:tabs>
          <w:tab w:leader="none" w:pos="1369"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obligation of the Bank to establish the Loan and to permit the Borrower to draw the Loan is subject to the fulfilment of the following conditions precedent to the satisfac-tion of the Bank, it being understood that the said conditions are included for the exclusive benefit of the Bank and may be waived in writing in whole or in part by the Bank at any time:</w:t>
      </w:r>
    </w:p>
    <w:p>
      <w:pPr>
        <w:spacing w:after="0" w:line="186" w:lineRule="exact"/>
        <w:rPr>
          <w:sz w:val="20"/>
          <w:szCs w:val="20"/>
          <w:color w:val="auto"/>
        </w:rPr>
      </w:pPr>
    </w:p>
    <w:p>
      <w:pPr>
        <w:ind w:right="3359" w:firstLine="640"/>
        <w:spacing w:after="0" w:line="271" w:lineRule="auto"/>
        <w:tabs>
          <w:tab w:leader="none" w:pos="1475"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Pledge: The Borrower will have duly authorized, executed and delivered to the Bank the Pledge together with any other reasonable documentation required by the Bank (including delivery to the Bank of the certificates representing the Select-ed Securities) and such Pledge will have been registered, record-ed and filed in all offices in which, in the opinion of the Bank and its counsel, registration, recording and filing is necessary or of advantage to preserve, protect or perfect the enforceabili-ty and the priority of the security created thereby.</w:t>
      </w:r>
    </w:p>
    <w:p>
      <w:pPr>
        <w:spacing w:after="0" w:line="388" w:lineRule="exact"/>
        <w:rPr>
          <w:rFonts w:ascii="Courier New" w:cs="Courier New" w:eastAsia="Courier New" w:hAnsi="Courier New"/>
          <w:sz w:val="16"/>
          <w:szCs w:val="16"/>
          <w:color w:val="auto"/>
        </w:rPr>
      </w:pPr>
    </w:p>
    <w:p>
      <w:pPr>
        <w:ind w:left="1480" w:hanging="840"/>
        <w:spacing w:after="0"/>
        <w:tabs>
          <w:tab w:leader="none" w:pos="14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Note:  The Borrower will have delivered the Note to</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Bank.</w:t>
      </w:r>
    </w:p>
    <w:p>
      <w:pPr>
        <w:spacing w:after="0" w:line="207" w:lineRule="exact"/>
        <w:rPr>
          <w:rFonts w:ascii="Courier New" w:cs="Courier New" w:eastAsia="Courier New" w:hAnsi="Courier New"/>
          <w:sz w:val="16"/>
          <w:szCs w:val="16"/>
          <w:color w:val="auto"/>
        </w:rPr>
      </w:pPr>
    </w:p>
    <w:p>
      <w:pPr>
        <w:ind w:right="3359" w:firstLine="640"/>
        <w:spacing w:after="0" w:line="279" w:lineRule="auto"/>
        <w:tabs>
          <w:tab w:leader="none" w:pos="1475"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Corporate Proceedings: The Borrower will have delivered to the Bank all records of all corporate proceedings in connection herewith, including without limitation, the following:</w:t>
      </w:r>
    </w:p>
    <w:p>
      <w:pPr>
        <w:spacing w:after="0" w:line="178" w:lineRule="exact"/>
        <w:rPr>
          <w:rFonts w:ascii="Courier New" w:cs="Courier New" w:eastAsia="Courier New" w:hAnsi="Courier New"/>
          <w:sz w:val="16"/>
          <w:szCs w:val="16"/>
          <w:color w:val="auto"/>
        </w:rPr>
      </w:pPr>
    </w:p>
    <w:p>
      <w:pPr>
        <w:ind w:right="3679" w:firstLine="1377"/>
        <w:spacing w:after="0" w:line="237" w:lineRule="auto"/>
        <w:tabs>
          <w:tab w:leader="none" w:pos="2212"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certified copies of all corporate action taken by the Borrower to authorize the borrowing hereunder and the execution and delivery of this Agreement, the Note and the Pledge; and</w:t>
      </w:r>
    </w:p>
    <w:p>
      <w:pPr>
        <w:spacing w:after="0" w:line="201" w:lineRule="exact"/>
        <w:rPr>
          <w:rFonts w:ascii="Courier New" w:cs="Courier New" w:eastAsia="Courier New" w:hAnsi="Courier New"/>
          <w:sz w:val="18"/>
          <w:szCs w:val="18"/>
          <w:color w:val="auto"/>
        </w:rPr>
      </w:pPr>
    </w:p>
    <w:p>
      <w:pPr>
        <w:ind w:left="2320" w:hanging="943"/>
        <w:spacing w:after="0"/>
        <w:tabs>
          <w:tab w:leader="none" w:pos="232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incumbency Certificate.</w:t>
      </w:r>
    </w:p>
    <w:p>
      <w:pPr>
        <w:spacing w:after="0" w:line="206" w:lineRule="exact"/>
        <w:rPr>
          <w:rFonts w:ascii="Courier New" w:cs="Courier New" w:eastAsia="Courier New" w:hAnsi="Courier New"/>
          <w:sz w:val="18"/>
          <w:szCs w:val="18"/>
          <w:color w:val="auto"/>
        </w:rPr>
      </w:pPr>
    </w:p>
    <w:p>
      <w:pPr>
        <w:ind w:right="3359" w:firstLine="640"/>
        <w:spacing w:after="0" w:line="237" w:lineRule="auto"/>
        <w:tabs>
          <w:tab w:leader="none" w:pos="147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Opinion: Counsel for the Borrower will have delivered to the Bank an opinion with respect to the due authorization, execution and delivery of this Agreement, the Note and the Pledge, including an opinion that they are legally valid, binding and enforceable obligations, and that the security inter-est in the Collateral is perfected.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459"/>
        <w:spacing w:after="0"/>
        <w:rPr>
          <w:sz w:val="20"/>
          <w:szCs w:val="20"/>
          <w:color w:val="auto"/>
        </w:rPr>
      </w:pPr>
      <w:r>
        <w:rPr>
          <w:rFonts w:ascii="Courier New" w:cs="Courier New" w:eastAsia="Courier New" w:hAnsi="Courier New"/>
          <w:sz w:val="18"/>
          <w:szCs w:val="18"/>
          <w:color w:val="auto"/>
        </w:rPr>
        <w:t>ARTICLE 9</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MISCELLANEOUS</w:t>
      </w:r>
    </w:p>
    <w:p>
      <w:pPr>
        <w:spacing w:after="0" w:line="200" w:lineRule="exact"/>
        <w:rPr>
          <w:sz w:val="20"/>
          <w:szCs w:val="20"/>
          <w:color w:val="auto"/>
        </w:rPr>
      </w:pPr>
    </w:p>
    <w:p>
      <w:pPr>
        <w:spacing w:after="0" w:line="204"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9.1</w:t>
      </w:r>
      <w:r>
        <w:rPr>
          <w:sz w:val="20"/>
          <w:szCs w:val="20"/>
          <w:color w:val="auto"/>
        </w:rPr>
        <w:tab/>
      </w:r>
      <w:r>
        <w:rPr>
          <w:rFonts w:ascii="Courier New" w:cs="Courier New" w:eastAsia="Courier New" w:hAnsi="Courier New"/>
          <w:sz w:val="16"/>
          <w:szCs w:val="16"/>
          <w:color w:val="auto"/>
        </w:rPr>
        <w:t>Notices</w:t>
      </w:r>
    </w:p>
    <w:p>
      <w:pPr>
        <w:spacing w:after="0" w:line="207" w:lineRule="exact"/>
        <w:rPr>
          <w:sz w:val="20"/>
          <w:szCs w:val="20"/>
          <w:color w:val="auto"/>
        </w:rPr>
      </w:pPr>
    </w:p>
    <w:p>
      <w:pPr>
        <w:ind w:right="3479" w:firstLine="640"/>
        <w:spacing w:after="0" w:line="290" w:lineRule="auto"/>
        <w:tabs>
          <w:tab w:leader="none" w:pos="1475"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notice, certificate, consent, determination or other communication required or permitted to be given or made</w:t>
      </w:r>
    </w:p>
    <w:p>
      <w:pPr>
        <w:sectPr>
          <w:pgSz w:w="11900" w:h="16838" w:orient="portrait"/>
          <w:cols w:equalWidth="0" w:num="1">
            <w:col w:w="10219"/>
          </w:cols>
          <w:pgMar w:left="240" w:top="142" w:right="1440" w:bottom="0" w:gutter="0" w:footer="0" w:header="0"/>
        </w:sectPr>
      </w:pPr>
    </w:p>
    <w:bookmarkStart w:id="23" w:name="page24"/>
    <w:bookmarkEnd w:id="23"/>
    <w:p>
      <w:pPr>
        <w:jc w:val="both"/>
        <w:ind w:right="3479"/>
        <w:spacing w:after="0" w:line="237" w:lineRule="auto"/>
        <w:rPr>
          <w:sz w:val="20"/>
          <w:szCs w:val="20"/>
          <w:color w:val="auto"/>
        </w:rPr>
      </w:pPr>
      <w:r>
        <w:rPr>
          <w:rFonts w:ascii="Courier New" w:cs="Courier New" w:eastAsia="Courier New" w:hAnsi="Courier New"/>
          <w:sz w:val="18"/>
          <w:szCs w:val="18"/>
          <w:color w:val="auto"/>
        </w:rPr>
        <w:t>under this Agreement will be in writing and will be effectively given and made if (i) delivered personally, (ii) sent by prepaid courier service or certified or registered mail, return receipt requested or (iii) sent prepaid by fax or other similar means of electronic communication, in each case to the applicable address set out below:</w:t>
      </w:r>
    </w:p>
    <w:p>
      <w:pPr>
        <w:spacing w:after="0" w:line="204" w:lineRule="exact"/>
        <w:rPr>
          <w:sz w:val="20"/>
          <w:szCs w:val="20"/>
          <w:color w:val="auto"/>
        </w:rPr>
      </w:pPr>
    </w:p>
    <w:p>
      <w:pPr>
        <w:ind w:left="2000" w:hanging="623"/>
        <w:spacing w:after="0"/>
        <w:tabs>
          <w:tab w:leader="none" w:pos="200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the Bank, to:</w:t>
      </w:r>
    </w:p>
    <w:p>
      <w:pPr>
        <w:spacing w:after="0" w:line="206" w:lineRule="exact"/>
        <w:rPr>
          <w:rFonts w:ascii="Courier New" w:cs="Courier New" w:eastAsia="Courier New" w:hAnsi="Courier New"/>
          <w:sz w:val="18"/>
          <w:szCs w:val="18"/>
          <w:color w:val="auto"/>
        </w:rPr>
      </w:pPr>
    </w:p>
    <w:p>
      <w:pPr>
        <w:ind w:left="2000" w:right="461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Mr. Alexander Bakal Director, Financial Products Canadian Imperial Bank of Commerce 425 Lexington Avenue</w:t>
      </w:r>
    </w:p>
    <w:p>
      <w:pPr>
        <w:ind w:left="20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5th floor</w:t>
      </w:r>
    </w:p>
    <w:p>
      <w:pPr>
        <w:ind w:left="20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New York, New York  10017</w:t>
      </w:r>
    </w:p>
    <w:p>
      <w:pPr>
        <w:spacing w:after="0" w:line="202" w:lineRule="exact"/>
        <w:rPr>
          <w:sz w:val="20"/>
          <w:szCs w:val="20"/>
          <w:color w:val="auto"/>
        </w:rPr>
      </w:pPr>
    </w:p>
    <w:p>
      <w:pPr>
        <w:ind w:left="2000"/>
        <w:spacing w:after="0"/>
        <w:tabs>
          <w:tab w:leader="none" w:pos="2720" w:val="left"/>
        </w:tabs>
        <w:rPr>
          <w:sz w:val="20"/>
          <w:szCs w:val="20"/>
          <w:color w:val="auto"/>
        </w:rPr>
      </w:pPr>
      <w:r>
        <w:rPr>
          <w:rFonts w:ascii="Courier New" w:cs="Courier New" w:eastAsia="Courier New" w:hAnsi="Courier New"/>
          <w:sz w:val="18"/>
          <w:szCs w:val="18"/>
          <w:color w:val="auto"/>
        </w:rPr>
        <w:t>Fax:</w:t>
        <w:tab/>
        <w:t>(212) 856-6526</w:t>
      </w:r>
    </w:p>
    <w:p>
      <w:pPr>
        <w:ind w:left="2000"/>
        <w:spacing w:after="0" w:line="238" w:lineRule="auto"/>
        <w:rPr>
          <w:sz w:val="20"/>
          <w:szCs w:val="20"/>
          <w:color w:val="auto"/>
        </w:rPr>
      </w:pPr>
      <w:r>
        <w:rPr>
          <w:rFonts w:ascii="Courier New" w:cs="Courier New" w:eastAsia="Courier New" w:hAnsi="Courier New"/>
          <w:sz w:val="18"/>
          <w:szCs w:val="18"/>
          <w:color w:val="auto"/>
        </w:rPr>
        <w:t>Phone: (212) 885-4349</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and with a copy to:</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Ms. Linda Wallace</w:t>
      </w:r>
    </w:p>
    <w:p>
      <w:pPr>
        <w:ind w:left="2000"/>
        <w:spacing w:after="0" w:line="238" w:lineRule="auto"/>
        <w:rPr>
          <w:sz w:val="20"/>
          <w:szCs w:val="20"/>
          <w:color w:val="auto"/>
        </w:rPr>
      </w:pPr>
      <w:r>
        <w:rPr>
          <w:rFonts w:ascii="Courier New" w:cs="Courier New" w:eastAsia="Courier New" w:hAnsi="Courier New"/>
          <w:sz w:val="18"/>
          <w:szCs w:val="18"/>
          <w:color w:val="auto"/>
        </w:rPr>
        <w:t>Director, Financial Products</w:t>
      </w:r>
    </w:p>
    <w:p>
      <w:pPr>
        <w:ind w:left="2000"/>
        <w:spacing w:after="0"/>
        <w:rPr>
          <w:sz w:val="20"/>
          <w:szCs w:val="20"/>
          <w:color w:val="auto"/>
        </w:rPr>
      </w:pPr>
      <w:r>
        <w:rPr>
          <w:rFonts w:ascii="Courier New" w:cs="Courier New" w:eastAsia="Courier New" w:hAnsi="Courier New"/>
          <w:sz w:val="18"/>
          <w:szCs w:val="18"/>
          <w:color w:val="auto"/>
        </w:rPr>
        <w:t>Canadian Imperial Bank of Commerce</w:t>
      </w:r>
    </w:p>
    <w:p>
      <w:pPr>
        <w:ind w:left="2000"/>
        <w:spacing w:after="0" w:line="237" w:lineRule="auto"/>
        <w:rPr>
          <w:sz w:val="20"/>
          <w:szCs w:val="20"/>
          <w:color w:val="auto"/>
        </w:rPr>
      </w:pPr>
      <w:r>
        <w:rPr>
          <w:rFonts w:ascii="Courier New" w:cs="Courier New" w:eastAsia="Courier New" w:hAnsi="Courier New"/>
          <w:sz w:val="18"/>
          <w:szCs w:val="18"/>
          <w:color w:val="auto"/>
        </w:rPr>
        <w:t>425 Lexington Avenue</w:t>
      </w:r>
    </w:p>
    <w:p>
      <w:pPr>
        <w:ind w:left="2000"/>
        <w:spacing w:after="0" w:line="238" w:lineRule="auto"/>
        <w:rPr>
          <w:sz w:val="20"/>
          <w:szCs w:val="20"/>
          <w:color w:val="auto"/>
        </w:rPr>
      </w:pPr>
      <w:r>
        <w:rPr>
          <w:rFonts w:ascii="Courier New" w:cs="Courier New" w:eastAsia="Courier New" w:hAnsi="Courier New"/>
          <w:sz w:val="18"/>
          <w:szCs w:val="18"/>
          <w:color w:val="auto"/>
        </w:rPr>
        <w:t>6th floor</w:t>
      </w:r>
    </w:p>
    <w:p>
      <w:pPr>
        <w:ind w:left="2000"/>
        <w:spacing w:after="0"/>
        <w:tabs>
          <w:tab w:leader="none" w:pos="4100" w:val="left"/>
        </w:tabs>
        <w:rPr>
          <w:sz w:val="20"/>
          <w:szCs w:val="20"/>
          <w:color w:val="auto"/>
        </w:rPr>
      </w:pPr>
      <w:r>
        <w:rPr>
          <w:rFonts w:ascii="Courier New" w:cs="Courier New" w:eastAsia="Courier New" w:hAnsi="Courier New"/>
          <w:sz w:val="18"/>
          <w:szCs w:val="18"/>
          <w:color w:val="auto"/>
        </w:rPr>
        <w:t>New York, New York</w:t>
      </w:r>
      <w:r>
        <w:rPr>
          <w:sz w:val="20"/>
          <w:szCs w:val="20"/>
          <w:color w:val="auto"/>
        </w:rPr>
        <w:tab/>
      </w:r>
      <w:r>
        <w:rPr>
          <w:rFonts w:ascii="Courier New" w:cs="Courier New" w:eastAsia="Courier New" w:hAnsi="Courier New"/>
          <w:sz w:val="16"/>
          <w:szCs w:val="16"/>
          <w:color w:val="auto"/>
        </w:rPr>
        <w:t>10017</w:t>
      </w:r>
    </w:p>
    <w:p>
      <w:pPr>
        <w:spacing w:after="0" w:line="201" w:lineRule="exact"/>
        <w:rPr>
          <w:sz w:val="20"/>
          <w:szCs w:val="20"/>
          <w:color w:val="auto"/>
        </w:rPr>
      </w:pPr>
    </w:p>
    <w:p>
      <w:pPr>
        <w:ind w:left="2000"/>
        <w:spacing w:after="0"/>
        <w:tabs>
          <w:tab w:leader="none" w:pos="2720" w:val="left"/>
        </w:tabs>
        <w:rPr>
          <w:sz w:val="20"/>
          <w:szCs w:val="20"/>
          <w:color w:val="auto"/>
        </w:rPr>
      </w:pPr>
      <w:r>
        <w:rPr>
          <w:rFonts w:ascii="Courier New" w:cs="Courier New" w:eastAsia="Courier New" w:hAnsi="Courier New"/>
          <w:sz w:val="18"/>
          <w:szCs w:val="18"/>
          <w:color w:val="auto"/>
        </w:rPr>
        <w:t>Fax:</w:t>
        <w:tab/>
        <w:t>(212) 856-6526</w:t>
      </w:r>
    </w:p>
    <w:p>
      <w:pPr>
        <w:ind w:left="2000"/>
        <w:spacing w:after="0" w:line="238" w:lineRule="auto"/>
        <w:rPr>
          <w:sz w:val="20"/>
          <w:szCs w:val="20"/>
          <w:color w:val="auto"/>
        </w:rPr>
      </w:pPr>
      <w:r>
        <w:rPr>
          <w:rFonts w:ascii="Courier New" w:cs="Courier New" w:eastAsia="Courier New" w:hAnsi="Courier New"/>
          <w:sz w:val="18"/>
          <w:szCs w:val="18"/>
          <w:color w:val="auto"/>
        </w:rPr>
        <w:t>Phone: (212) 856-6059</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and with a copy to:</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Mr. Doug Zinkiewich</w:t>
      </w:r>
    </w:p>
    <w:p>
      <w:pPr>
        <w:ind w:left="2000"/>
        <w:spacing w:after="0" w:line="238" w:lineRule="auto"/>
        <w:rPr>
          <w:sz w:val="20"/>
          <w:szCs w:val="20"/>
          <w:color w:val="auto"/>
        </w:rPr>
      </w:pPr>
      <w:r>
        <w:rPr>
          <w:rFonts w:ascii="Courier New" w:cs="Courier New" w:eastAsia="Courier New" w:hAnsi="Courier New"/>
          <w:sz w:val="18"/>
          <w:szCs w:val="18"/>
          <w:color w:val="auto"/>
        </w:rPr>
        <w:t>Director, Cross-Border, North American</w:t>
      </w:r>
    </w:p>
    <w:p>
      <w:pPr>
        <w:ind w:left="2320"/>
        <w:spacing w:after="0"/>
        <w:rPr>
          <w:sz w:val="20"/>
          <w:szCs w:val="20"/>
          <w:color w:val="auto"/>
        </w:rPr>
      </w:pPr>
      <w:r>
        <w:rPr>
          <w:rFonts w:ascii="Courier New" w:cs="Courier New" w:eastAsia="Courier New" w:hAnsi="Courier New"/>
          <w:sz w:val="18"/>
          <w:szCs w:val="18"/>
          <w:color w:val="auto"/>
        </w:rPr>
        <w:t>Corporate Banking</w:t>
      </w:r>
    </w:p>
    <w:p>
      <w:pPr>
        <w:ind w:left="2000"/>
        <w:spacing w:after="0" w:line="237" w:lineRule="auto"/>
        <w:rPr>
          <w:sz w:val="20"/>
          <w:szCs w:val="20"/>
          <w:color w:val="auto"/>
        </w:rPr>
      </w:pPr>
      <w:r>
        <w:rPr>
          <w:rFonts w:ascii="Courier New" w:cs="Courier New" w:eastAsia="Courier New" w:hAnsi="Courier New"/>
          <w:sz w:val="18"/>
          <w:szCs w:val="18"/>
          <w:color w:val="auto"/>
        </w:rPr>
        <w:t>Canadian Imperial Bank of Commerce</w:t>
      </w:r>
    </w:p>
    <w:p>
      <w:pPr>
        <w:ind w:left="2000"/>
        <w:spacing w:after="0" w:line="238" w:lineRule="auto"/>
        <w:rPr>
          <w:sz w:val="20"/>
          <w:szCs w:val="20"/>
          <w:color w:val="auto"/>
        </w:rPr>
      </w:pPr>
      <w:r>
        <w:rPr>
          <w:rFonts w:ascii="Courier New" w:cs="Courier New" w:eastAsia="Courier New" w:hAnsi="Courier New"/>
          <w:sz w:val="18"/>
          <w:szCs w:val="18"/>
          <w:color w:val="auto"/>
        </w:rPr>
        <w:t>Commerce Court West</w:t>
      </w:r>
    </w:p>
    <w:p>
      <w:pPr>
        <w:ind w:left="2000"/>
        <w:spacing w:after="0"/>
        <w:rPr>
          <w:sz w:val="20"/>
          <w:szCs w:val="20"/>
          <w:color w:val="auto"/>
        </w:rPr>
      </w:pPr>
      <w:r>
        <w:rPr>
          <w:rFonts w:ascii="Courier New" w:cs="Courier New" w:eastAsia="Courier New" w:hAnsi="Courier New"/>
          <w:sz w:val="18"/>
          <w:szCs w:val="18"/>
          <w:color w:val="auto"/>
        </w:rPr>
        <w:t>7th floor</w:t>
      </w:r>
    </w:p>
    <w:p>
      <w:pPr>
        <w:ind w:left="2000"/>
        <w:spacing w:after="0" w:line="237" w:lineRule="auto"/>
        <w:rPr>
          <w:sz w:val="20"/>
          <w:szCs w:val="20"/>
          <w:color w:val="auto"/>
        </w:rPr>
      </w:pPr>
      <w:r>
        <w:rPr>
          <w:rFonts w:ascii="Courier New" w:cs="Courier New" w:eastAsia="Courier New" w:hAnsi="Courier New"/>
          <w:sz w:val="18"/>
          <w:szCs w:val="18"/>
          <w:color w:val="auto"/>
        </w:rPr>
        <w:t>Toronto, Ontario</w:t>
      </w:r>
    </w:p>
    <w:p>
      <w:pPr>
        <w:ind w:left="2000"/>
        <w:spacing w:after="0"/>
        <w:rPr>
          <w:sz w:val="20"/>
          <w:szCs w:val="20"/>
          <w:color w:val="auto"/>
        </w:rPr>
      </w:pPr>
      <w:r>
        <w:rPr>
          <w:rFonts w:ascii="Courier New" w:cs="Courier New" w:eastAsia="Courier New" w:hAnsi="Courier New"/>
          <w:sz w:val="18"/>
          <w:szCs w:val="18"/>
          <w:color w:val="auto"/>
        </w:rPr>
        <w:t>M5L 1A2</w:t>
      </w:r>
    </w:p>
    <w:p>
      <w:pPr>
        <w:spacing w:after="0" w:line="200" w:lineRule="exact"/>
        <w:rPr>
          <w:sz w:val="20"/>
          <w:szCs w:val="20"/>
          <w:color w:val="auto"/>
        </w:rPr>
      </w:pPr>
    </w:p>
    <w:p>
      <w:pPr>
        <w:ind w:left="2000"/>
        <w:spacing w:after="0"/>
        <w:tabs>
          <w:tab w:leader="none" w:pos="2720" w:val="left"/>
        </w:tabs>
        <w:rPr>
          <w:sz w:val="20"/>
          <w:szCs w:val="20"/>
          <w:color w:val="auto"/>
        </w:rPr>
      </w:pPr>
      <w:r>
        <w:rPr>
          <w:rFonts w:ascii="Courier New" w:cs="Courier New" w:eastAsia="Courier New" w:hAnsi="Courier New"/>
          <w:sz w:val="18"/>
          <w:szCs w:val="18"/>
          <w:color w:val="auto"/>
        </w:rPr>
        <w:t>Fax:</w:t>
        <w:tab/>
        <w:t>(416) 980-8384</w:t>
      </w:r>
    </w:p>
    <w:p>
      <w:pPr>
        <w:ind w:left="2000"/>
        <w:spacing w:after="0" w:line="238" w:lineRule="auto"/>
        <w:rPr>
          <w:sz w:val="20"/>
          <w:szCs w:val="20"/>
          <w:color w:val="auto"/>
        </w:rPr>
      </w:pPr>
      <w:r>
        <w:rPr>
          <w:rFonts w:ascii="Courier New" w:cs="Courier New" w:eastAsia="Courier New" w:hAnsi="Courier New"/>
          <w:sz w:val="18"/>
          <w:szCs w:val="18"/>
          <w:color w:val="auto"/>
        </w:rPr>
        <w:t>Phone: (416) 980-5311</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and with a copy to:</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Ms. Gwen Chamberlain</w:t>
      </w:r>
    </w:p>
    <w:p>
      <w:pPr>
        <w:ind w:left="2000"/>
        <w:spacing w:after="0" w:line="238" w:lineRule="auto"/>
        <w:rPr>
          <w:sz w:val="20"/>
          <w:szCs w:val="20"/>
          <w:color w:val="auto"/>
        </w:rPr>
      </w:pPr>
      <w:r>
        <w:rPr>
          <w:rFonts w:ascii="Courier New" w:cs="Courier New" w:eastAsia="Courier New" w:hAnsi="Courier New"/>
          <w:sz w:val="18"/>
          <w:szCs w:val="18"/>
          <w:color w:val="auto"/>
        </w:rPr>
        <w:t>Blake, Cassels &amp; Graydon</w:t>
      </w:r>
    </w:p>
    <w:p>
      <w:pPr>
        <w:ind w:left="2000"/>
        <w:spacing w:after="0"/>
        <w:rPr>
          <w:sz w:val="20"/>
          <w:szCs w:val="20"/>
          <w:color w:val="auto"/>
        </w:rPr>
      </w:pPr>
      <w:r>
        <w:rPr>
          <w:rFonts w:ascii="Courier New" w:cs="Courier New" w:eastAsia="Courier New" w:hAnsi="Courier New"/>
          <w:sz w:val="18"/>
          <w:szCs w:val="18"/>
          <w:color w:val="auto"/>
        </w:rPr>
        <w:t>Box 25, Commerce Court West</w:t>
      </w:r>
    </w:p>
    <w:p>
      <w:pPr>
        <w:ind w:left="2000"/>
        <w:spacing w:after="0" w:line="237" w:lineRule="auto"/>
        <w:rPr>
          <w:sz w:val="20"/>
          <w:szCs w:val="20"/>
          <w:color w:val="auto"/>
        </w:rPr>
      </w:pPr>
      <w:r>
        <w:rPr>
          <w:rFonts w:ascii="Courier New" w:cs="Courier New" w:eastAsia="Courier New" w:hAnsi="Courier New"/>
          <w:sz w:val="18"/>
          <w:szCs w:val="18"/>
          <w:color w:val="auto"/>
        </w:rPr>
        <w:t>Toronto, Ontario</w:t>
      </w:r>
    </w:p>
    <w:p>
      <w:pPr>
        <w:ind w:left="2000"/>
        <w:spacing w:after="0" w:line="238" w:lineRule="auto"/>
        <w:rPr>
          <w:sz w:val="20"/>
          <w:szCs w:val="20"/>
          <w:color w:val="auto"/>
        </w:rPr>
      </w:pPr>
      <w:r>
        <w:rPr>
          <w:rFonts w:ascii="Courier New" w:cs="Courier New" w:eastAsia="Courier New" w:hAnsi="Courier New"/>
          <w:sz w:val="18"/>
          <w:szCs w:val="18"/>
          <w:color w:val="auto"/>
        </w:rPr>
        <w:t>M5L 1A9</w:t>
      </w:r>
    </w:p>
    <w:p>
      <w:pPr>
        <w:spacing w:after="0" w:line="202" w:lineRule="exact"/>
        <w:rPr>
          <w:sz w:val="20"/>
          <w:szCs w:val="20"/>
          <w:color w:val="auto"/>
        </w:rPr>
      </w:pPr>
    </w:p>
    <w:p>
      <w:pPr>
        <w:ind w:left="2000"/>
        <w:spacing w:after="0"/>
        <w:tabs>
          <w:tab w:leader="none" w:pos="2720" w:val="left"/>
        </w:tabs>
        <w:rPr>
          <w:sz w:val="20"/>
          <w:szCs w:val="20"/>
          <w:color w:val="auto"/>
        </w:rPr>
      </w:pPr>
      <w:r>
        <w:rPr>
          <w:rFonts w:ascii="Courier New" w:cs="Courier New" w:eastAsia="Courier New" w:hAnsi="Courier New"/>
          <w:sz w:val="18"/>
          <w:szCs w:val="18"/>
          <w:color w:val="auto"/>
        </w:rPr>
        <w:t>Fax:</w:t>
        <w:tab/>
        <w:t>(416) 863-2653</w:t>
      </w:r>
    </w:p>
    <w:p>
      <w:pPr>
        <w:ind w:left="2000"/>
        <w:spacing w:after="0" w:line="238" w:lineRule="auto"/>
        <w:rPr>
          <w:sz w:val="20"/>
          <w:szCs w:val="20"/>
          <w:color w:val="auto"/>
        </w:rPr>
      </w:pPr>
      <w:r>
        <w:rPr>
          <w:rFonts w:ascii="Courier New" w:cs="Courier New" w:eastAsia="Courier New" w:hAnsi="Courier New"/>
          <w:sz w:val="18"/>
          <w:szCs w:val="18"/>
          <w:color w:val="auto"/>
        </w:rPr>
        <w:t>Phone: (416) 863-2930</w:t>
      </w:r>
    </w:p>
    <w:p>
      <w:pPr>
        <w:spacing w:after="0" w:line="200" w:lineRule="exact"/>
        <w:rPr>
          <w:sz w:val="20"/>
          <w:szCs w:val="20"/>
          <w:color w:val="auto"/>
        </w:rPr>
      </w:pPr>
    </w:p>
    <w:p>
      <w:pPr>
        <w:spacing w:after="0" w:line="204" w:lineRule="exact"/>
        <w:rPr>
          <w:sz w:val="20"/>
          <w:szCs w:val="20"/>
          <w:color w:val="auto"/>
        </w:rPr>
      </w:pPr>
    </w:p>
    <w:p>
      <w:pPr>
        <w:ind w:left="2000" w:hanging="623"/>
        <w:spacing w:after="0"/>
        <w:tabs>
          <w:tab w:leader="none" w:pos="200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the Borrower, to:</w:t>
      </w:r>
    </w:p>
    <w:p>
      <w:pPr>
        <w:spacing w:after="0" w:line="206" w:lineRule="exact"/>
        <w:rPr>
          <w:rFonts w:ascii="Courier New" w:cs="Courier New" w:eastAsia="Courier New" w:hAnsi="Courier New"/>
          <w:sz w:val="18"/>
          <w:szCs w:val="18"/>
          <w:color w:val="auto"/>
        </w:rPr>
      </w:pPr>
    </w:p>
    <w:p>
      <w:pPr>
        <w:ind w:left="2000" w:right="5899"/>
        <w:spacing w:after="0" w:line="27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Simplot Canada Limited 1400 17th Street East Brandon, Manitoba Canada R7A 7C4</w:t>
      </w:r>
    </w:p>
    <w:p>
      <w:pPr>
        <w:spacing w:after="0" w:line="176" w:lineRule="exact"/>
        <w:rPr>
          <w:rFonts w:ascii="Courier New" w:cs="Courier New" w:eastAsia="Courier New" w:hAnsi="Courier New"/>
          <w:sz w:val="18"/>
          <w:szCs w:val="18"/>
          <w:color w:val="auto"/>
        </w:rPr>
      </w:pPr>
    </w:p>
    <w:p>
      <w:pPr>
        <w:ind w:left="20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Fax:   (204) 728-0823</w:t>
      </w:r>
    </w:p>
    <w:p>
      <w:pPr>
        <w:ind w:left="20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Phone: (204) 729-2900</w:t>
      </w:r>
    </w:p>
    <w:p>
      <w:pPr>
        <w:spacing w:after="0" w:line="202" w:lineRule="exact"/>
        <w:rPr>
          <w:sz w:val="20"/>
          <w:szCs w:val="20"/>
          <w:color w:val="auto"/>
        </w:rPr>
      </w:pPr>
    </w:p>
    <w:p>
      <w:pPr>
        <w:ind w:left="2000"/>
        <w:spacing w:after="0"/>
        <w:tabs>
          <w:tab w:leader="none" w:pos="2840" w:val="left"/>
        </w:tabs>
        <w:rPr>
          <w:sz w:val="20"/>
          <w:szCs w:val="20"/>
          <w:color w:val="auto"/>
        </w:rPr>
      </w:pPr>
      <w:r>
        <w:rPr>
          <w:rFonts w:ascii="Courier New" w:cs="Courier New" w:eastAsia="Courier New" w:hAnsi="Courier New"/>
          <w:sz w:val="18"/>
          <w:szCs w:val="18"/>
          <w:color w:val="auto"/>
        </w:rPr>
        <w:t>Attn:</w:t>
      </w:r>
      <w:r>
        <w:rPr>
          <w:sz w:val="20"/>
          <w:szCs w:val="20"/>
          <w:color w:val="auto"/>
        </w:rPr>
        <w:tab/>
      </w:r>
      <w:r>
        <w:rPr>
          <w:rFonts w:ascii="Courier New" w:cs="Courier New" w:eastAsia="Courier New" w:hAnsi="Courier New"/>
          <w:sz w:val="18"/>
          <w:szCs w:val="18"/>
          <w:color w:val="auto"/>
        </w:rPr>
        <w:t>Kenneth Watson,</w:t>
      </w:r>
    </w:p>
    <w:p>
      <w:pPr>
        <w:ind w:left="2860"/>
        <w:spacing w:after="0" w:line="238" w:lineRule="auto"/>
        <w:rPr>
          <w:sz w:val="20"/>
          <w:szCs w:val="20"/>
          <w:color w:val="auto"/>
        </w:rPr>
      </w:pPr>
      <w:r>
        <w:rPr>
          <w:rFonts w:ascii="Courier New" w:cs="Courier New" w:eastAsia="Courier New" w:hAnsi="Courier New"/>
          <w:sz w:val="18"/>
          <w:szCs w:val="18"/>
          <w:color w:val="auto"/>
        </w:rPr>
        <w:t>Controller and Resident Manager</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J.R. Simplot Company</w:t>
      </w:r>
    </w:p>
    <w:p>
      <w:pPr>
        <w:ind w:left="2000"/>
        <w:spacing w:after="0" w:line="238" w:lineRule="auto"/>
        <w:rPr>
          <w:sz w:val="20"/>
          <w:szCs w:val="20"/>
          <w:color w:val="auto"/>
        </w:rPr>
      </w:pPr>
      <w:r>
        <w:rPr>
          <w:rFonts w:ascii="Courier New" w:cs="Courier New" w:eastAsia="Courier New" w:hAnsi="Courier New"/>
          <w:sz w:val="18"/>
          <w:szCs w:val="18"/>
          <w:color w:val="auto"/>
        </w:rPr>
        <w:t>999 Main Street - Ste. 1300</w:t>
      </w:r>
    </w:p>
    <w:p>
      <w:pPr>
        <w:ind w:left="2000"/>
        <w:spacing w:after="0"/>
        <w:tabs>
          <w:tab w:leader="none" w:pos="3460" w:val="left"/>
        </w:tabs>
        <w:rPr>
          <w:sz w:val="20"/>
          <w:szCs w:val="20"/>
          <w:color w:val="auto"/>
        </w:rPr>
      </w:pPr>
      <w:r>
        <w:rPr>
          <w:rFonts w:ascii="Courier New" w:cs="Courier New" w:eastAsia="Courier New" w:hAnsi="Courier New"/>
          <w:sz w:val="18"/>
          <w:szCs w:val="18"/>
          <w:color w:val="auto"/>
        </w:rPr>
        <w:t>Boise, Idaho</w:t>
        <w:tab/>
        <w:t>83702</w:t>
      </w:r>
    </w:p>
    <w:p>
      <w:pPr>
        <w:spacing w:after="0" w:line="200" w:lineRule="exact"/>
        <w:rPr>
          <w:sz w:val="20"/>
          <w:szCs w:val="20"/>
          <w:color w:val="auto"/>
        </w:rPr>
      </w:pPr>
    </w:p>
    <w:p>
      <w:pPr>
        <w:ind w:left="2000"/>
        <w:spacing w:after="0"/>
        <w:tabs>
          <w:tab w:leader="none" w:pos="2720" w:val="left"/>
        </w:tabs>
        <w:rPr>
          <w:sz w:val="20"/>
          <w:szCs w:val="20"/>
          <w:color w:val="auto"/>
        </w:rPr>
      </w:pPr>
      <w:r>
        <w:rPr>
          <w:rFonts w:ascii="Courier New" w:cs="Courier New" w:eastAsia="Courier New" w:hAnsi="Courier New"/>
          <w:sz w:val="18"/>
          <w:szCs w:val="18"/>
          <w:color w:val="auto"/>
        </w:rPr>
        <w:t>Fax:</w:t>
        <w:tab/>
        <w:t>(208) 389-7646</w:t>
      </w:r>
    </w:p>
    <w:p>
      <w:pPr>
        <w:ind w:left="2000"/>
        <w:spacing w:after="0" w:line="238" w:lineRule="auto"/>
        <w:rPr>
          <w:sz w:val="20"/>
          <w:szCs w:val="20"/>
          <w:color w:val="auto"/>
        </w:rPr>
      </w:pPr>
      <w:r>
        <w:rPr>
          <w:rFonts w:ascii="Courier New" w:cs="Courier New" w:eastAsia="Courier New" w:hAnsi="Courier New"/>
          <w:sz w:val="18"/>
          <w:szCs w:val="18"/>
          <w:color w:val="auto"/>
        </w:rPr>
        <w:t>Phone: (208) 389-2110</w:t>
      </w:r>
    </w:p>
    <w:p>
      <w:pPr>
        <w:spacing w:after="0" w:line="202" w:lineRule="exact"/>
        <w:rPr>
          <w:sz w:val="20"/>
          <w:szCs w:val="20"/>
          <w:color w:val="auto"/>
        </w:rPr>
      </w:pPr>
    </w:p>
    <w:p>
      <w:pPr>
        <w:ind w:left="2000"/>
        <w:spacing w:after="0"/>
        <w:tabs>
          <w:tab w:leader="none" w:pos="2840" w:val="left"/>
        </w:tabs>
        <w:rPr>
          <w:sz w:val="20"/>
          <w:szCs w:val="20"/>
          <w:color w:val="auto"/>
        </w:rPr>
      </w:pPr>
      <w:r>
        <w:rPr>
          <w:rFonts w:ascii="Courier New" w:cs="Courier New" w:eastAsia="Courier New" w:hAnsi="Courier New"/>
          <w:sz w:val="18"/>
          <w:szCs w:val="18"/>
          <w:color w:val="auto"/>
        </w:rPr>
        <w:t>Attn:</w:t>
      </w:r>
      <w:r>
        <w:rPr>
          <w:sz w:val="20"/>
          <w:szCs w:val="20"/>
          <w:color w:val="auto"/>
        </w:rPr>
        <w:tab/>
      </w:r>
      <w:r>
        <w:rPr>
          <w:rFonts w:ascii="Courier New" w:cs="Courier New" w:eastAsia="Courier New" w:hAnsi="Courier New"/>
          <w:sz w:val="18"/>
          <w:szCs w:val="18"/>
          <w:color w:val="auto"/>
        </w:rPr>
        <w:t>Treasurer</w:t>
      </w:r>
    </w:p>
    <w:p>
      <w:pPr>
        <w:sectPr>
          <w:pgSz w:w="11900" w:h="16838" w:orient="portrait"/>
          <w:cols w:equalWidth="0" w:num="1">
            <w:col w:w="10219"/>
          </w:cols>
          <w:pgMar w:left="240" w:top="142" w:right="1440" w:bottom="0" w:gutter="0" w:footer="0" w:header="0"/>
        </w:sectPr>
      </w:pPr>
    </w:p>
    <w:bookmarkStart w:id="24" w:name="page25"/>
    <w:bookmarkEnd w:id="24"/>
    <w:p>
      <w:pPr>
        <w:ind w:left="2000"/>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Ronald Graves, Esq.</w:t>
      </w:r>
    </w:p>
    <w:p>
      <w:pPr>
        <w:ind w:left="2000"/>
        <w:spacing w:after="0" w:line="238" w:lineRule="auto"/>
        <w:rPr>
          <w:sz w:val="20"/>
          <w:szCs w:val="20"/>
          <w:color w:val="auto"/>
        </w:rPr>
      </w:pPr>
      <w:r>
        <w:rPr>
          <w:rFonts w:ascii="Courier New" w:cs="Courier New" w:eastAsia="Courier New" w:hAnsi="Courier New"/>
          <w:sz w:val="18"/>
          <w:szCs w:val="18"/>
          <w:color w:val="auto"/>
        </w:rPr>
        <w:t>J.R. Simplot Company</w:t>
      </w:r>
    </w:p>
    <w:p>
      <w:pPr>
        <w:ind w:left="2000"/>
        <w:spacing w:after="0"/>
        <w:rPr>
          <w:sz w:val="20"/>
          <w:szCs w:val="20"/>
          <w:color w:val="auto"/>
        </w:rPr>
      </w:pPr>
      <w:r>
        <w:rPr>
          <w:rFonts w:ascii="Courier New" w:cs="Courier New" w:eastAsia="Courier New" w:hAnsi="Courier New"/>
          <w:sz w:val="18"/>
          <w:szCs w:val="18"/>
          <w:color w:val="auto"/>
        </w:rPr>
        <w:t>999 Main Street - Ste. 1300</w:t>
      </w:r>
    </w:p>
    <w:p>
      <w:pPr>
        <w:ind w:left="2000"/>
        <w:spacing w:after="0" w:line="237" w:lineRule="auto"/>
        <w:tabs>
          <w:tab w:leader="none" w:pos="3460" w:val="left"/>
        </w:tabs>
        <w:rPr>
          <w:sz w:val="20"/>
          <w:szCs w:val="20"/>
          <w:color w:val="auto"/>
        </w:rPr>
      </w:pPr>
      <w:r>
        <w:rPr>
          <w:rFonts w:ascii="Courier New" w:cs="Courier New" w:eastAsia="Courier New" w:hAnsi="Courier New"/>
          <w:sz w:val="18"/>
          <w:szCs w:val="18"/>
          <w:color w:val="auto"/>
        </w:rPr>
        <w:t>Boise, Idaho</w:t>
        <w:tab/>
        <w:t>83702</w:t>
      </w:r>
    </w:p>
    <w:p>
      <w:pPr>
        <w:spacing w:after="0" w:line="202" w:lineRule="exact"/>
        <w:rPr>
          <w:sz w:val="20"/>
          <w:szCs w:val="20"/>
          <w:color w:val="auto"/>
        </w:rPr>
      </w:pPr>
    </w:p>
    <w:p>
      <w:pPr>
        <w:ind w:left="2000"/>
        <w:spacing w:after="0"/>
        <w:tabs>
          <w:tab w:leader="none" w:pos="2720" w:val="left"/>
        </w:tabs>
        <w:rPr>
          <w:sz w:val="20"/>
          <w:szCs w:val="20"/>
          <w:color w:val="auto"/>
        </w:rPr>
      </w:pPr>
      <w:r>
        <w:rPr>
          <w:rFonts w:ascii="Courier New" w:cs="Courier New" w:eastAsia="Courier New" w:hAnsi="Courier New"/>
          <w:sz w:val="18"/>
          <w:szCs w:val="18"/>
          <w:color w:val="auto"/>
        </w:rPr>
        <w:t>Fax:</w:t>
        <w:tab/>
        <w:t>(208) 389-7646</w:t>
      </w:r>
    </w:p>
    <w:p>
      <w:pPr>
        <w:ind w:left="2000"/>
        <w:spacing w:after="0" w:line="238" w:lineRule="auto"/>
        <w:rPr>
          <w:sz w:val="20"/>
          <w:szCs w:val="20"/>
          <w:color w:val="auto"/>
        </w:rPr>
      </w:pPr>
      <w:r>
        <w:rPr>
          <w:rFonts w:ascii="Courier New" w:cs="Courier New" w:eastAsia="Courier New" w:hAnsi="Courier New"/>
          <w:sz w:val="18"/>
          <w:szCs w:val="18"/>
          <w:color w:val="auto"/>
        </w:rPr>
        <w:t>Phone: (208) 389-7312</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and with a copy to:</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Jacques K. Meguire, Esq.</w:t>
      </w:r>
    </w:p>
    <w:p>
      <w:pPr>
        <w:ind w:left="2000"/>
        <w:spacing w:after="0" w:line="238" w:lineRule="auto"/>
        <w:rPr>
          <w:sz w:val="20"/>
          <w:szCs w:val="20"/>
          <w:color w:val="auto"/>
        </w:rPr>
      </w:pPr>
      <w:r>
        <w:rPr>
          <w:rFonts w:ascii="Courier New" w:cs="Courier New" w:eastAsia="Courier New" w:hAnsi="Courier New"/>
          <w:sz w:val="18"/>
          <w:szCs w:val="18"/>
          <w:color w:val="auto"/>
        </w:rPr>
        <w:t>Sonnenschein Nath &amp; Rosenthal</w:t>
      </w:r>
    </w:p>
    <w:p>
      <w:pPr>
        <w:ind w:left="2000"/>
        <w:spacing w:after="0"/>
        <w:rPr>
          <w:sz w:val="20"/>
          <w:szCs w:val="20"/>
          <w:color w:val="auto"/>
        </w:rPr>
      </w:pPr>
      <w:r>
        <w:rPr>
          <w:rFonts w:ascii="Courier New" w:cs="Courier New" w:eastAsia="Courier New" w:hAnsi="Courier New"/>
          <w:sz w:val="18"/>
          <w:szCs w:val="18"/>
          <w:color w:val="auto"/>
        </w:rPr>
        <w:t>8000 Sears Tower</w:t>
      </w:r>
    </w:p>
    <w:p>
      <w:pPr>
        <w:ind w:left="2000"/>
        <w:spacing w:after="0" w:line="237" w:lineRule="auto"/>
        <w:rPr>
          <w:sz w:val="20"/>
          <w:szCs w:val="20"/>
          <w:color w:val="auto"/>
        </w:rPr>
      </w:pPr>
      <w:r>
        <w:rPr>
          <w:rFonts w:ascii="Courier New" w:cs="Courier New" w:eastAsia="Courier New" w:hAnsi="Courier New"/>
          <w:sz w:val="18"/>
          <w:szCs w:val="18"/>
          <w:color w:val="auto"/>
        </w:rPr>
        <w:t>Chicago, Illinois 60606</w:t>
      </w:r>
    </w:p>
    <w:p>
      <w:pPr>
        <w:spacing w:after="0" w:line="202" w:lineRule="exact"/>
        <w:rPr>
          <w:sz w:val="20"/>
          <w:szCs w:val="20"/>
          <w:color w:val="auto"/>
        </w:rPr>
      </w:pPr>
    </w:p>
    <w:p>
      <w:pPr>
        <w:ind w:left="2000"/>
        <w:spacing w:after="0"/>
        <w:tabs>
          <w:tab w:leader="none" w:pos="2720" w:val="left"/>
        </w:tabs>
        <w:rPr>
          <w:sz w:val="20"/>
          <w:szCs w:val="20"/>
          <w:color w:val="auto"/>
        </w:rPr>
      </w:pPr>
      <w:r>
        <w:rPr>
          <w:rFonts w:ascii="Courier New" w:cs="Courier New" w:eastAsia="Courier New" w:hAnsi="Courier New"/>
          <w:sz w:val="18"/>
          <w:szCs w:val="18"/>
          <w:color w:val="auto"/>
        </w:rPr>
        <w:t>Fax:</w:t>
        <w:tab/>
        <w:t>(312) 876-7934</w:t>
      </w:r>
    </w:p>
    <w:p>
      <w:pPr>
        <w:ind w:left="2000"/>
        <w:spacing w:after="0" w:line="238" w:lineRule="auto"/>
        <w:rPr>
          <w:sz w:val="20"/>
          <w:szCs w:val="20"/>
          <w:color w:val="auto"/>
        </w:rPr>
      </w:pPr>
      <w:r>
        <w:rPr>
          <w:rFonts w:ascii="Courier New" w:cs="Courier New" w:eastAsia="Courier New" w:hAnsi="Courier New"/>
          <w:sz w:val="18"/>
          <w:szCs w:val="18"/>
          <w:color w:val="auto"/>
        </w:rPr>
        <w:t>Phone: (312) 876-8000</w:t>
      </w:r>
    </w:p>
    <w:p>
      <w:pPr>
        <w:spacing w:after="0" w:line="200" w:lineRule="exact"/>
        <w:rPr>
          <w:sz w:val="20"/>
          <w:szCs w:val="20"/>
          <w:color w:val="auto"/>
        </w:rPr>
      </w:pPr>
    </w:p>
    <w:p>
      <w:pPr>
        <w:spacing w:after="0" w:line="210" w:lineRule="exact"/>
        <w:rPr>
          <w:sz w:val="20"/>
          <w:szCs w:val="20"/>
          <w:color w:val="auto"/>
        </w:rPr>
      </w:pPr>
    </w:p>
    <w:p>
      <w:pPr>
        <w:ind w:right="3359" w:firstLine="640"/>
        <w:spacing w:after="0" w:line="238" w:lineRule="auto"/>
        <w:tabs>
          <w:tab w:leader="none" w:pos="1369"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such communication so given or made will be deemed to have been given or made and to have been received on the day of delivery if delivered, or on the day of faxing or sending by other means of recorded electronic communication, provided that such day in either event is a Business Day and the communication is so delivered, faxed or sent prior to 4:30 p.m. on such day. If so delivered, faxed or sent on or after 4:30 p.m. on such day, such communication will be deemed to have been given and made and to have been received on the next following Business Day. Any such communication sent by mail will be deemed to have been given and made and to have been received on the fifth Business Day following the mailing thereof; provided however that no such communication will be mailed during any actual or apprehended disruption of postal services. Any such communication given or made in any other manner will be deemed to have been given or made and to have been received only upon actual receipt.</w:t>
      </w:r>
    </w:p>
    <w:p>
      <w:pPr>
        <w:spacing w:after="0" w:line="208" w:lineRule="exact"/>
        <w:rPr>
          <w:rFonts w:ascii="Courier New" w:cs="Courier New" w:eastAsia="Courier New" w:hAnsi="Courier New"/>
          <w:sz w:val="18"/>
          <w:szCs w:val="18"/>
          <w:color w:val="auto"/>
        </w:rPr>
      </w:pPr>
    </w:p>
    <w:p>
      <w:pPr>
        <w:ind w:right="3579" w:firstLine="640"/>
        <w:spacing w:after="0" w:line="236" w:lineRule="auto"/>
        <w:tabs>
          <w:tab w:leader="none" w:pos="1369"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Party may from time to time change its address under this Section by notice to the other Party given in the manner provided by this Section.</w:t>
      </w:r>
    </w:p>
    <w:p>
      <w:pPr>
        <w:spacing w:after="0" w:line="200" w:lineRule="exact"/>
        <w:rPr>
          <w:sz w:val="20"/>
          <w:szCs w:val="20"/>
          <w:color w:val="auto"/>
        </w:rPr>
      </w:pPr>
    </w:p>
    <w:p>
      <w:pPr>
        <w:spacing w:after="0" w:line="206"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9.2</w:t>
      </w:r>
      <w:r>
        <w:rPr>
          <w:sz w:val="20"/>
          <w:szCs w:val="20"/>
          <w:color w:val="auto"/>
        </w:rPr>
        <w:tab/>
      </w:r>
      <w:r>
        <w:rPr>
          <w:rFonts w:ascii="Courier New" w:cs="Courier New" w:eastAsia="Courier New" w:hAnsi="Courier New"/>
          <w:sz w:val="16"/>
          <w:szCs w:val="16"/>
          <w:color w:val="auto"/>
        </w:rPr>
        <w:t>Time of Essence</w:t>
      </w:r>
    </w:p>
    <w:p>
      <w:pPr>
        <w:spacing w:after="0" w:line="201"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8"/>
          <w:szCs w:val="18"/>
          <w:color w:val="auto"/>
        </w:rPr>
        <w:t>Time will be of the essence of this Agreement in all</w:t>
      </w:r>
    </w:p>
    <w:p>
      <w:pPr>
        <w:spacing w:after="0" w:line="238" w:lineRule="auto"/>
        <w:rPr>
          <w:sz w:val="20"/>
          <w:szCs w:val="20"/>
          <w:color w:val="auto"/>
        </w:rPr>
      </w:pPr>
      <w:r>
        <w:rPr>
          <w:rFonts w:ascii="Courier New" w:cs="Courier New" w:eastAsia="Courier New" w:hAnsi="Courier New"/>
          <w:sz w:val="18"/>
          <w:szCs w:val="18"/>
          <w:color w:val="auto"/>
        </w:rPr>
        <w:t>respects.</w:t>
      </w:r>
    </w:p>
    <w:p>
      <w:pPr>
        <w:spacing w:after="0" w:line="200" w:lineRule="exact"/>
        <w:rPr>
          <w:sz w:val="20"/>
          <w:szCs w:val="20"/>
          <w:color w:val="auto"/>
        </w:rPr>
      </w:pPr>
    </w:p>
    <w:p>
      <w:pPr>
        <w:spacing w:after="0" w:line="204"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9.3</w:t>
      </w:r>
      <w:r>
        <w:rPr>
          <w:sz w:val="20"/>
          <w:szCs w:val="20"/>
          <w:color w:val="auto"/>
        </w:rPr>
        <w:tab/>
      </w:r>
      <w:r>
        <w:rPr>
          <w:rFonts w:ascii="Courier New" w:cs="Courier New" w:eastAsia="Courier New" w:hAnsi="Courier New"/>
          <w:sz w:val="16"/>
          <w:szCs w:val="16"/>
          <w:color w:val="auto"/>
        </w:rPr>
        <w:t>Non-Merger</w:t>
      </w:r>
    </w:p>
    <w:p>
      <w:pPr>
        <w:spacing w:after="0" w:line="207" w:lineRule="exact"/>
        <w:rPr>
          <w:sz w:val="20"/>
          <w:szCs w:val="20"/>
          <w:color w:val="auto"/>
        </w:rPr>
      </w:pPr>
    </w:p>
    <w:p>
      <w:pPr>
        <w:ind w:right="3359" w:firstLine="1369"/>
        <w:spacing w:after="0" w:line="237" w:lineRule="auto"/>
        <w:rPr>
          <w:sz w:val="20"/>
          <w:szCs w:val="20"/>
          <w:color w:val="auto"/>
        </w:rPr>
      </w:pPr>
      <w:r>
        <w:rPr>
          <w:rFonts w:ascii="Courier New" w:cs="Courier New" w:eastAsia="Courier New" w:hAnsi="Courier New"/>
          <w:sz w:val="18"/>
          <w:szCs w:val="18"/>
          <w:color w:val="auto"/>
        </w:rPr>
        <w:t>The obligations of the Borrower contained in this Agreement (and to the extent that those obligations are not repeated in the Pledge) will survive the execution and registra-tion of the Pledge and the drawdown of the Loan, and the Borrower agrees that those obligations will not be deemed to be merged in the execution and registration of the Pledge.</w:t>
      </w:r>
    </w:p>
    <w:p>
      <w:pPr>
        <w:spacing w:after="0" w:line="200" w:lineRule="exact"/>
        <w:rPr>
          <w:sz w:val="20"/>
          <w:szCs w:val="20"/>
          <w:color w:val="auto"/>
        </w:rPr>
      </w:pPr>
    </w:p>
    <w:p>
      <w:pPr>
        <w:spacing w:after="0" w:line="207"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9.4</w:t>
      </w:r>
      <w:r>
        <w:rPr>
          <w:sz w:val="20"/>
          <w:szCs w:val="20"/>
          <w:color w:val="auto"/>
        </w:rPr>
        <w:tab/>
      </w:r>
      <w:r>
        <w:rPr>
          <w:rFonts w:ascii="Courier New" w:cs="Courier New" w:eastAsia="Courier New" w:hAnsi="Courier New"/>
          <w:sz w:val="16"/>
          <w:szCs w:val="16"/>
          <w:color w:val="auto"/>
        </w:rPr>
        <w:t>Interpretation</w:t>
      </w:r>
    </w:p>
    <w:p>
      <w:pPr>
        <w:spacing w:after="0" w:line="207" w:lineRule="exact"/>
        <w:rPr>
          <w:sz w:val="20"/>
          <w:szCs w:val="20"/>
          <w:color w:val="auto"/>
        </w:rPr>
      </w:pPr>
    </w:p>
    <w:p>
      <w:pPr>
        <w:ind w:right="3359" w:firstLine="1369"/>
        <w:spacing w:after="0" w:line="237" w:lineRule="auto"/>
        <w:rPr>
          <w:sz w:val="20"/>
          <w:szCs w:val="20"/>
          <w:color w:val="auto"/>
        </w:rPr>
      </w:pPr>
      <w:r>
        <w:rPr>
          <w:rFonts w:ascii="Courier New" w:cs="Courier New" w:eastAsia="Courier New" w:hAnsi="Courier New"/>
          <w:sz w:val="18"/>
          <w:szCs w:val="18"/>
          <w:color w:val="auto"/>
        </w:rPr>
        <w:t>This Agreement will be governed by and construed in accordance with the laws of the Province of Ontario and the laws of Canada applicable in that Province and will be treated, in all respects, as an Ontario contract.</w:t>
      </w:r>
    </w:p>
    <w:p>
      <w:pPr>
        <w:spacing w:after="0" w:line="200" w:lineRule="exact"/>
        <w:rPr>
          <w:sz w:val="20"/>
          <w:szCs w:val="20"/>
          <w:color w:val="auto"/>
        </w:rPr>
      </w:pPr>
    </w:p>
    <w:p>
      <w:pPr>
        <w:spacing w:after="0" w:line="204"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9.5</w:t>
      </w:r>
      <w:r>
        <w:rPr>
          <w:sz w:val="20"/>
          <w:szCs w:val="20"/>
          <w:color w:val="auto"/>
        </w:rPr>
        <w:tab/>
      </w:r>
      <w:r>
        <w:rPr>
          <w:rFonts w:ascii="Courier New" w:cs="Courier New" w:eastAsia="Courier New" w:hAnsi="Courier New"/>
          <w:sz w:val="16"/>
          <w:szCs w:val="16"/>
          <w:color w:val="auto"/>
        </w:rPr>
        <w:t>Assignment</w:t>
      </w:r>
    </w:p>
    <w:p>
      <w:pPr>
        <w:spacing w:after="0" w:line="207" w:lineRule="exact"/>
        <w:rPr>
          <w:sz w:val="20"/>
          <w:szCs w:val="20"/>
          <w:color w:val="auto"/>
        </w:rPr>
      </w:pPr>
    </w:p>
    <w:p>
      <w:pPr>
        <w:ind w:right="3479" w:firstLine="1369"/>
        <w:spacing w:after="0" w:line="237" w:lineRule="auto"/>
        <w:rPr>
          <w:sz w:val="20"/>
          <w:szCs w:val="20"/>
          <w:color w:val="auto"/>
        </w:rPr>
      </w:pPr>
      <w:r>
        <w:rPr>
          <w:rFonts w:ascii="Courier New" w:cs="Courier New" w:eastAsia="Courier New" w:hAnsi="Courier New"/>
          <w:sz w:val="18"/>
          <w:szCs w:val="18"/>
          <w:color w:val="auto"/>
        </w:rPr>
        <w:t>Without the prior written consent of the other Party, no Party may assign, transfer, encumber, dispose of or otherwise deal with any part of its respective rights or obliga-tions under this Agreement, the Note or the Pledge.</w:t>
      </w:r>
    </w:p>
    <w:p>
      <w:pPr>
        <w:spacing w:after="0" w:line="200" w:lineRule="exact"/>
        <w:rPr>
          <w:sz w:val="20"/>
          <w:szCs w:val="20"/>
          <w:color w:val="auto"/>
        </w:rPr>
      </w:pPr>
    </w:p>
    <w:p>
      <w:pPr>
        <w:spacing w:after="0" w:line="204"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9.6</w:t>
      </w:r>
      <w:r>
        <w:rPr>
          <w:sz w:val="20"/>
          <w:szCs w:val="20"/>
          <w:color w:val="auto"/>
        </w:rPr>
        <w:tab/>
      </w:r>
      <w:r>
        <w:rPr>
          <w:rFonts w:ascii="Courier New" w:cs="Courier New" w:eastAsia="Courier New" w:hAnsi="Courier New"/>
          <w:sz w:val="16"/>
          <w:szCs w:val="16"/>
          <w:color w:val="auto"/>
        </w:rPr>
        <w:t>Amendments to Agreement</w:t>
      </w:r>
    </w:p>
    <w:p>
      <w:pPr>
        <w:spacing w:after="0" w:line="207" w:lineRule="exact"/>
        <w:rPr>
          <w:sz w:val="20"/>
          <w:szCs w:val="20"/>
          <w:color w:val="auto"/>
        </w:rPr>
      </w:pPr>
    </w:p>
    <w:p>
      <w:pPr>
        <w:ind w:right="3479" w:firstLine="1369"/>
        <w:spacing w:after="0" w:line="236" w:lineRule="auto"/>
        <w:rPr>
          <w:sz w:val="20"/>
          <w:szCs w:val="20"/>
          <w:color w:val="auto"/>
        </w:rPr>
      </w:pPr>
      <w:r>
        <w:rPr>
          <w:rFonts w:ascii="Courier New" w:cs="Courier New" w:eastAsia="Courier New" w:hAnsi="Courier New"/>
          <w:sz w:val="18"/>
          <w:szCs w:val="18"/>
          <w:color w:val="auto"/>
        </w:rPr>
        <w:t>Any amendments to this Agreement must be in writing and signed by an officer of the Bank, duly authorized for such purpose.</w:t>
      </w:r>
    </w:p>
    <w:p>
      <w:pPr>
        <w:sectPr>
          <w:pgSz w:w="11900" w:h="16838" w:orient="portrait"/>
          <w:cols w:equalWidth="0" w:num="1">
            <w:col w:w="10219"/>
          </w:cols>
          <w:pgMar w:left="240" w:top="136" w:right="1440" w:bottom="0" w:gutter="0" w:footer="0" w:header="0"/>
        </w:sectPr>
      </w:pPr>
    </w:p>
    <w:bookmarkStart w:id="25" w:name="page26"/>
    <w:bookmarkEnd w:id="25"/>
    <w:p>
      <w:pPr>
        <w:spacing w:after="0"/>
        <w:tabs>
          <w:tab w:leader="none" w:pos="1360" w:val="left"/>
        </w:tabs>
        <w:rPr>
          <w:sz w:val="20"/>
          <w:szCs w:val="20"/>
          <w:color w:val="auto"/>
        </w:rPr>
      </w:pPr>
      <w:r>
        <w:rPr>
          <w:rFonts w:ascii="Courier New" w:cs="Courier New" w:eastAsia="Courier New" w:hAnsi="Courier New"/>
          <w:sz w:val="18"/>
          <w:szCs w:val="18"/>
          <w:color w:val="auto"/>
        </w:rPr>
        <w:t>9.7</w:t>
      </w:r>
      <w:r>
        <w:rPr>
          <w:sz w:val="20"/>
          <w:szCs w:val="20"/>
          <w:color w:val="auto"/>
        </w:rPr>
        <w:tab/>
      </w:r>
      <w:r>
        <w:rPr>
          <w:rFonts w:ascii="Courier New" w:cs="Courier New" w:eastAsia="Courier New" w:hAnsi="Courier New"/>
          <w:sz w:val="16"/>
          <w:szCs w:val="16"/>
          <w:color w:val="auto"/>
        </w:rPr>
        <w:t>Expenses of Realization</w:t>
      </w:r>
    </w:p>
    <w:p>
      <w:pPr>
        <w:spacing w:after="0" w:line="207" w:lineRule="exact"/>
        <w:rPr>
          <w:sz w:val="20"/>
          <w:szCs w:val="20"/>
          <w:color w:val="auto"/>
        </w:rPr>
      </w:pPr>
    </w:p>
    <w:p>
      <w:pPr>
        <w:ind w:right="3479" w:firstLine="1369"/>
        <w:spacing w:after="0" w:line="237" w:lineRule="auto"/>
        <w:rPr>
          <w:sz w:val="20"/>
          <w:szCs w:val="20"/>
          <w:color w:val="auto"/>
        </w:rPr>
      </w:pPr>
      <w:r>
        <w:rPr>
          <w:rFonts w:ascii="Courier New" w:cs="Courier New" w:eastAsia="Courier New" w:hAnsi="Courier New"/>
          <w:sz w:val="18"/>
          <w:szCs w:val="18"/>
          <w:color w:val="auto"/>
        </w:rPr>
        <w:t>The Borrower agrees that the Bank may charge on its own behalf and pay to others reasonable sums for expenses in-curred and for services rendered (expressly including reasonable legal expenses on a solicitor and solicitor's own client basis) in or in connection with maintaining, protecting, disposing of, retaining, collecting or realizing upon the Collateral and the Pledge or any part thereof, and such sums will be a first charge on and limited to the proceeds of realization, disposition or collection.</w:t>
      </w:r>
    </w:p>
    <w:p>
      <w:pPr>
        <w:spacing w:after="0" w:line="200" w:lineRule="exact"/>
        <w:rPr>
          <w:sz w:val="20"/>
          <w:szCs w:val="20"/>
          <w:color w:val="auto"/>
        </w:rPr>
      </w:pPr>
    </w:p>
    <w:p>
      <w:pPr>
        <w:spacing w:after="0" w:line="210"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9.8</w:t>
      </w:r>
      <w:r>
        <w:rPr>
          <w:sz w:val="20"/>
          <w:szCs w:val="20"/>
          <w:color w:val="auto"/>
        </w:rPr>
        <w:tab/>
      </w:r>
      <w:r>
        <w:rPr>
          <w:rFonts w:ascii="Courier New" w:cs="Courier New" w:eastAsia="Courier New" w:hAnsi="Courier New"/>
          <w:sz w:val="16"/>
          <w:szCs w:val="16"/>
          <w:color w:val="auto"/>
        </w:rPr>
        <w:t>Rights and Waivers</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The rights and remedies of the Bank under this</w:t>
      </w:r>
    </w:p>
    <w:p>
      <w:pPr>
        <w:spacing w:after="0" w:line="238" w:lineRule="auto"/>
        <w:rPr>
          <w:sz w:val="20"/>
          <w:szCs w:val="20"/>
          <w:color w:val="auto"/>
        </w:rPr>
      </w:pPr>
      <w:r>
        <w:rPr>
          <w:rFonts w:ascii="Courier New" w:cs="Courier New" w:eastAsia="Courier New" w:hAnsi="Courier New"/>
          <w:sz w:val="18"/>
          <w:szCs w:val="18"/>
          <w:color w:val="auto"/>
        </w:rPr>
        <w:t>Agreement and the Pledge:</w:t>
      </w:r>
    </w:p>
    <w:p>
      <w:pPr>
        <w:spacing w:after="0" w:line="202" w:lineRule="exact"/>
        <w:rPr>
          <w:sz w:val="20"/>
          <w:szCs w:val="20"/>
          <w:color w:val="auto"/>
        </w:rPr>
      </w:pPr>
    </w:p>
    <w:p>
      <w:pPr>
        <w:ind w:left="2220" w:hanging="843"/>
        <w:spacing w:after="0"/>
        <w:tabs>
          <w:tab w:leader="none" w:pos="22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are cumulative;</w:t>
      </w:r>
    </w:p>
    <w:p>
      <w:pPr>
        <w:spacing w:after="0" w:line="206" w:lineRule="exact"/>
        <w:rPr>
          <w:rFonts w:ascii="Courier New" w:cs="Courier New" w:eastAsia="Courier New" w:hAnsi="Courier New"/>
          <w:sz w:val="18"/>
          <w:szCs w:val="18"/>
          <w:color w:val="auto"/>
        </w:rPr>
      </w:pPr>
    </w:p>
    <w:p>
      <w:pPr>
        <w:ind w:right="3479" w:firstLine="1377"/>
        <w:spacing w:after="0" w:line="235" w:lineRule="auto"/>
        <w:tabs>
          <w:tab w:leader="none" w:pos="2212"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may be exercised as often and in such order as the Bank considers appropriate;</w:t>
      </w:r>
    </w:p>
    <w:p>
      <w:pPr>
        <w:spacing w:after="0" w:line="202" w:lineRule="exact"/>
        <w:rPr>
          <w:rFonts w:ascii="Courier New" w:cs="Courier New" w:eastAsia="Courier New" w:hAnsi="Courier New"/>
          <w:sz w:val="18"/>
          <w:szCs w:val="18"/>
          <w:color w:val="auto"/>
        </w:rPr>
      </w:pPr>
    </w:p>
    <w:p>
      <w:pPr>
        <w:ind w:left="2220" w:hanging="843"/>
        <w:spacing w:after="0"/>
        <w:tabs>
          <w:tab w:leader="none" w:pos="22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are in addition to its rights and remedies</w:t>
      </w:r>
    </w:p>
    <w:p>
      <w:pPr>
        <w:spacing w:after="0" w:line="4" w:lineRule="exact"/>
        <w:rPr>
          <w:rFonts w:ascii="Courier New" w:cs="Courier New" w:eastAsia="Courier New" w:hAnsi="Courier New"/>
          <w:sz w:val="18"/>
          <w:szCs w:val="18"/>
          <w:color w:val="auto"/>
        </w:rPr>
      </w:pPr>
    </w:p>
    <w:p>
      <w:pPr>
        <w:ind w:right="38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under the general law with respect to a loan that is Without Recourse; and</w:t>
      </w:r>
    </w:p>
    <w:p>
      <w:pPr>
        <w:spacing w:after="0" w:line="208" w:lineRule="exact"/>
        <w:rPr>
          <w:rFonts w:ascii="Courier New" w:cs="Courier New" w:eastAsia="Courier New" w:hAnsi="Courier New"/>
          <w:sz w:val="18"/>
          <w:szCs w:val="18"/>
          <w:color w:val="auto"/>
        </w:rPr>
      </w:pPr>
    </w:p>
    <w:p>
      <w:pPr>
        <w:ind w:right="3679" w:firstLine="1377"/>
        <w:spacing w:after="0" w:line="236" w:lineRule="auto"/>
        <w:tabs>
          <w:tab w:leader="none" w:pos="2212"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 not be capable of being waived or varied except by virtue of an expressed waiver or variation in writing signed by an officer of the Bank.</w:t>
      </w:r>
    </w:p>
    <w:p>
      <w:pPr>
        <w:spacing w:after="0" w:line="209" w:lineRule="exact"/>
        <w:rPr>
          <w:sz w:val="20"/>
          <w:szCs w:val="20"/>
          <w:color w:val="auto"/>
        </w:rPr>
      </w:pPr>
    </w:p>
    <w:p>
      <w:pPr>
        <w:ind w:right="3359"/>
        <w:spacing w:after="0" w:line="271" w:lineRule="auto"/>
        <w:rPr>
          <w:sz w:val="20"/>
          <w:szCs w:val="20"/>
          <w:color w:val="auto"/>
        </w:rPr>
      </w:pPr>
      <w:r>
        <w:rPr>
          <w:rFonts w:ascii="Courier New" w:cs="Courier New" w:eastAsia="Courier New" w:hAnsi="Courier New"/>
          <w:sz w:val="16"/>
          <w:szCs w:val="16"/>
          <w:color w:val="auto"/>
        </w:rPr>
        <w:t>In particular, any failure to exercise or any delay in exercising any of such rights and remedies will not operate as a waiver or variation of that or any other such right or remedy; any defec-tive or partial exercise of any of such rights will not preclude any other or future exercise of that or any other such right or remedy; and no act or course of conduct or negotiation on the part of the Bank or on its behalf will in any way preclude it from exercising any such right or remedy or constitute a suspen-sion or variation of any such right or remedy.</w:t>
      </w:r>
    </w:p>
    <w:p>
      <w:pPr>
        <w:spacing w:after="0" w:line="38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9.9</w:t>
      </w:r>
      <w:r>
        <w:rPr>
          <w:sz w:val="20"/>
          <w:szCs w:val="20"/>
          <w:color w:val="auto"/>
        </w:rPr>
        <w:tab/>
      </w:r>
      <w:r>
        <w:rPr>
          <w:rFonts w:ascii="Courier New" w:cs="Courier New" w:eastAsia="Courier New" w:hAnsi="Courier New"/>
          <w:sz w:val="16"/>
          <w:szCs w:val="16"/>
          <w:color w:val="auto"/>
        </w:rPr>
        <w:t>Further Assurances</w:t>
      </w:r>
    </w:p>
    <w:p>
      <w:pPr>
        <w:spacing w:after="0" w:line="207" w:lineRule="exact"/>
        <w:rPr>
          <w:sz w:val="20"/>
          <w:szCs w:val="20"/>
          <w:color w:val="auto"/>
        </w:rPr>
      </w:pPr>
    </w:p>
    <w:p>
      <w:pPr>
        <w:ind w:right="3359" w:firstLine="1369"/>
        <w:spacing w:after="0" w:line="237" w:lineRule="auto"/>
        <w:rPr>
          <w:sz w:val="20"/>
          <w:szCs w:val="20"/>
          <w:color w:val="auto"/>
        </w:rPr>
      </w:pPr>
      <w:r>
        <w:rPr>
          <w:rFonts w:ascii="Courier New" w:cs="Courier New" w:eastAsia="Courier New" w:hAnsi="Courier New"/>
          <w:sz w:val="18"/>
          <w:szCs w:val="18"/>
          <w:color w:val="auto"/>
        </w:rPr>
        <w:t>The Borrower will promptly do, execute, deliver or will cause to be done, executed and delivered all such further acts, documents and things in connection with this Agreement that the Bank may reasonably require for the purposes of giving effect to the provisions and purposes of the Agreement.</w:t>
      </w:r>
    </w:p>
    <w:p>
      <w:pPr>
        <w:spacing w:after="0" w:line="200" w:lineRule="exact"/>
        <w:rPr>
          <w:sz w:val="20"/>
          <w:szCs w:val="20"/>
          <w:color w:val="auto"/>
        </w:rPr>
      </w:pPr>
    </w:p>
    <w:p>
      <w:pPr>
        <w:spacing w:after="0" w:line="206"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9.10</w:t>
      </w:r>
      <w:r>
        <w:rPr>
          <w:sz w:val="20"/>
          <w:szCs w:val="20"/>
          <w:color w:val="auto"/>
        </w:rPr>
        <w:tab/>
      </w:r>
      <w:r>
        <w:rPr>
          <w:rFonts w:ascii="Courier New" w:cs="Courier New" w:eastAsia="Courier New" w:hAnsi="Courier New"/>
          <w:sz w:val="16"/>
          <w:szCs w:val="16"/>
          <w:color w:val="auto"/>
        </w:rPr>
        <w:t>Severability</w:t>
      </w:r>
    </w:p>
    <w:p>
      <w:pPr>
        <w:spacing w:after="0" w:line="207" w:lineRule="exact"/>
        <w:rPr>
          <w:sz w:val="20"/>
          <w:szCs w:val="20"/>
          <w:color w:val="auto"/>
        </w:rPr>
      </w:pPr>
    </w:p>
    <w:p>
      <w:pPr>
        <w:ind w:right="3359" w:firstLine="1369"/>
        <w:spacing w:after="0" w:line="237" w:lineRule="auto"/>
        <w:rPr>
          <w:sz w:val="20"/>
          <w:szCs w:val="20"/>
          <w:color w:val="auto"/>
        </w:rPr>
      </w:pPr>
      <w:r>
        <w:rPr>
          <w:rFonts w:ascii="Courier New" w:cs="Courier New" w:eastAsia="Courier New" w:hAnsi="Courier New"/>
          <w:sz w:val="18"/>
          <w:szCs w:val="18"/>
          <w:color w:val="auto"/>
        </w:rPr>
        <w:t>Any provision of this Agreement which is prohibited or unenforceable in any jurisdiction will, as to that jurisdic-tion, be ineffective to the extent of such prohibition or unenforceability and will be severed from the balance of this Agreement, all without affecting the remaining provisions of this Agreement or affecting the validity or enforceability of such provision in any other jurisdiction.</w:t>
      </w:r>
    </w:p>
    <w:p>
      <w:pPr>
        <w:spacing w:after="0" w:line="200" w:lineRule="exact"/>
        <w:rPr>
          <w:sz w:val="20"/>
          <w:szCs w:val="20"/>
          <w:color w:val="auto"/>
        </w:rPr>
      </w:pPr>
    </w:p>
    <w:p>
      <w:pPr>
        <w:spacing w:after="0" w:line="208"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9.11</w:t>
      </w:r>
      <w:r>
        <w:rPr>
          <w:sz w:val="20"/>
          <w:szCs w:val="20"/>
          <w:color w:val="auto"/>
        </w:rPr>
        <w:tab/>
      </w:r>
      <w:r>
        <w:rPr>
          <w:rFonts w:ascii="Courier New" w:cs="Courier New" w:eastAsia="Courier New" w:hAnsi="Courier New"/>
          <w:sz w:val="16"/>
          <w:szCs w:val="16"/>
          <w:color w:val="auto"/>
        </w:rPr>
        <w:t>Set-Off</w:t>
      </w:r>
    </w:p>
    <w:p>
      <w:pPr>
        <w:spacing w:after="0" w:line="207" w:lineRule="exact"/>
        <w:rPr>
          <w:sz w:val="20"/>
          <w:szCs w:val="20"/>
          <w:color w:val="auto"/>
        </w:rPr>
      </w:pPr>
    </w:p>
    <w:p>
      <w:pPr>
        <w:ind w:right="3359" w:firstLine="1369"/>
        <w:spacing w:after="0" w:line="237" w:lineRule="auto"/>
        <w:rPr>
          <w:sz w:val="20"/>
          <w:szCs w:val="20"/>
          <w:color w:val="auto"/>
        </w:rPr>
      </w:pPr>
      <w:r>
        <w:rPr>
          <w:rFonts w:ascii="Courier New" w:cs="Courier New" w:eastAsia="Courier New" w:hAnsi="Courier New"/>
          <w:sz w:val="18"/>
          <w:szCs w:val="18"/>
          <w:color w:val="auto"/>
        </w:rPr>
        <w:t>The Parties agree that their rights of set-off against each other are restricted to the Obligations, as follows: each Party may at any time and from time to time set off any and all Obligations owing by it to the other Party against any and all Obligations owing by the other Party to it; provided, howev-er, that the Parties may not set off any Obligations against each other prior to the occurrence of an Event of Default, a Prepay-ment Event or the Maturity Date.</w:t>
      </w:r>
    </w:p>
    <w:p>
      <w:pPr>
        <w:spacing w:after="0" w:line="200" w:lineRule="exact"/>
        <w:rPr>
          <w:sz w:val="20"/>
          <w:szCs w:val="20"/>
          <w:color w:val="auto"/>
        </w:rPr>
      </w:pPr>
    </w:p>
    <w:p>
      <w:pPr>
        <w:spacing w:after="0" w:line="209"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9.12</w:t>
      </w:r>
      <w:r>
        <w:rPr>
          <w:sz w:val="20"/>
          <w:szCs w:val="20"/>
          <w:color w:val="auto"/>
        </w:rPr>
        <w:tab/>
      </w:r>
      <w:r>
        <w:rPr>
          <w:rFonts w:ascii="Courier New" w:cs="Courier New" w:eastAsia="Courier New" w:hAnsi="Courier New"/>
          <w:sz w:val="16"/>
          <w:szCs w:val="16"/>
          <w:color w:val="auto"/>
        </w:rPr>
        <w:t>Counterparts</w:t>
      </w:r>
    </w:p>
    <w:p>
      <w:pPr>
        <w:spacing w:after="0" w:line="207" w:lineRule="exact"/>
        <w:rPr>
          <w:sz w:val="20"/>
          <w:szCs w:val="20"/>
          <w:color w:val="auto"/>
        </w:rPr>
      </w:pPr>
    </w:p>
    <w:p>
      <w:pPr>
        <w:ind w:right="3359" w:firstLine="1369"/>
        <w:spacing w:after="0" w:line="279" w:lineRule="auto"/>
        <w:rPr>
          <w:sz w:val="20"/>
          <w:szCs w:val="20"/>
          <w:color w:val="auto"/>
        </w:rPr>
      </w:pPr>
      <w:r>
        <w:rPr>
          <w:rFonts w:ascii="Courier New" w:cs="Courier New" w:eastAsia="Courier New" w:hAnsi="Courier New"/>
          <w:sz w:val="16"/>
          <w:szCs w:val="16"/>
          <w:color w:val="auto"/>
        </w:rPr>
        <w:t>This Agreement may be executed in counterparts, each of which will be deemed to be an original and all of which taken together will be deemed to constitute one and the same instru-</w:t>
      </w:r>
    </w:p>
    <w:p>
      <w:pPr>
        <w:sectPr>
          <w:pgSz w:w="11900" w:h="16838" w:orient="portrait"/>
          <w:cols w:equalWidth="0" w:num="1">
            <w:col w:w="10219"/>
          </w:cols>
          <w:pgMar w:left="240" w:top="541" w:right="1440" w:bottom="0" w:gutter="0" w:footer="0" w:header="0"/>
        </w:sectPr>
      </w:pPr>
    </w:p>
    <w:bookmarkStart w:id="26" w:name="page27"/>
    <w:bookmarkEnd w:id="26"/>
    <w:p>
      <w:pPr>
        <w:spacing w:after="0"/>
        <w:rPr>
          <w:sz w:val="20"/>
          <w:szCs w:val="20"/>
          <w:color w:val="auto"/>
        </w:rPr>
      </w:pPr>
      <w:r>
        <w:rPr>
          <w:rFonts w:ascii="Courier New" w:cs="Courier New" w:eastAsia="Courier New" w:hAnsi="Courier New"/>
          <w:sz w:val="18"/>
          <w:szCs w:val="18"/>
          <w:color w:val="auto"/>
        </w:rPr>
        <w:t>ment.</w:t>
      </w:r>
    </w:p>
    <w:p>
      <w:pPr>
        <w:spacing w:after="0" w:line="200" w:lineRule="exact"/>
        <w:rPr>
          <w:sz w:val="20"/>
          <w:szCs w:val="20"/>
          <w:color w:val="auto"/>
        </w:rPr>
      </w:pPr>
    </w:p>
    <w:p>
      <w:pPr>
        <w:spacing w:after="0" w:line="209" w:lineRule="exact"/>
        <w:rPr>
          <w:sz w:val="20"/>
          <w:szCs w:val="20"/>
          <w:color w:val="auto"/>
        </w:rPr>
      </w:pPr>
    </w:p>
    <w:p>
      <w:pPr>
        <w:jc w:val="both"/>
        <w:ind w:right="3899" w:firstLine="1369"/>
        <w:spacing w:after="0" w:line="290" w:lineRule="auto"/>
        <w:rPr>
          <w:sz w:val="20"/>
          <w:szCs w:val="20"/>
          <w:color w:val="auto"/>
        </w:rPr>
      </w:pPr>
      <w:r>
        <w:rPr>
          <w:rFonts w:ascii="Courier New" w:cs="Courier New" w:eastAsia="Courier New" w:hAnsi="Courier New"/>
          <w:sz w:val="16"/>
          <w:szCs w:val="16"/>
          <w:color w:val="auto"/>
        </w:rPr>
        <w:t>IN WITNESS WHEREOF the Parties have caused this Agreement to be executed as of the date first written above.</w:t>
      </w:r>
    </w:p>
    <w:p>
      <w:pPr>
        <w:spacing w:after="0" w:line="367"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SIMPLOT CANADA LIMITED</w:t>
      </w:r>
    </w:p>
    <w:p>
      <w:pPr>
        <w:spacing w:after="0" w:line="200" w:lineRule="exact"/>
        <w:rPr>
          <w:sz w:val="20"/>
          <w:szCs w:val="20"/>
          <w:color w:val="auto"/>
        </w:rPr>
      </w:pPr>
    </w:p>
    <w:p>
      <w:pPr>
        <w:spacing w:after="0" w:line="204" w:lineRule="exact"/>
        <w:rPr>
          <w:sz w:val="20"/>
          <w:szCs w:val="20"/>
          <w:color w:val="auto"/>
        </w:rPr>
      </w:pPr>
    </w:p>
    <w:p>
      <w:pPr>
        <w:ind w:left="2960"/>
        <w:spacing w:after="0"/>
        <w:tabs>
          <w:tab w:leader="none" w:pos="3780" w:val="left"/>
        </w:tabs>
        <w:rPr>
          <w:sz w:val="20"/>
          <w:szCs w:val="20"/>
          <w:color w:val="auto"/>
        </w:rPr>
      </w:pPr>
      <w:r>
        <w:rPr>
          <w:rFonts w:ascii="Courier New" w:cs="Courier New" w:eastAsia="Courier New" w:hAnsi="Courier New"/>
          <w:sz w:val="18"/>
          <w:szCs w:val="18"/>
          <w:color w:val="auto"/>
        </w:rPr>
        <w:t>By:/s/</w:t>
        <w:tab/>
        <w:t>Lawrence E. Costello</w:t>
      </w:r>
    </w:p>
    <w:p>
      <w:pPr>
        <w:ind w:left="2960"/>
        <w:spacing w:after="0" w:line="238" w:lineRule="auto"/>
        <w:tabs>
          <w:tab w:leader="none" w:pos="3680" w:val="left"/>
        </w:tabs>
        <w:rPr>
          <w:sz w:val="20"/>
          <w:szCs w:val="20"/>
          <w:color w:val="auto"/>
        </w:rPr>
      </w:pPr>
      <w:r>
        <w:rPr>
          <w:rFonts w:ascii="Courier New" w:cs="Courier New" w:eastAsia="Courier New" w:hAnsi="Courier New"/>
          <w:sz w:val="18"/>
          <w:szCs w:val="18"/>
          <w:color w:val="auto"/>
        </w:rPr>
        <w:t>Name:</w:t>
        <w:tab/>
        <w:t>L.E. Costello</w:t>
      </w:r>
    </w:p>
    <w:p>
      <w:pPr>
        <w:ind w:left="2960"/>
        <w:spacing w:after="0"/>
        <w:tabs>
          <w:tab w:leader="none" w:pos="38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Vice President &amp; CFO</w:t>
      </w:r>
    </w:p>
    <w:p>
      <w:pPr>
        <w:spacing w:after="0" w:line="200"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c/s</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By:</w:t>
      </w:r>
    </w:p>
    <w:p>
      <w:pPr>
        <w:ind w:left="2960"/>
        <w:spacing w:after="0" w:line="238" w:lineRule="auto"/>
        <w:rPr>
          <w:sz w:val="20"/>
          <w:szCs w:val="20"/>
          <w:color w:val="auto"/>
        </w:rPr>
      </w:pPr>
      <w:r>
        <w:rPr>
          <w:rFonts w:ascii="Courier New" w:cs="Courier New" w:eastAsia="Courier New" w:hAnsi="Courier New"/>
          <w:sz w:val="18"/>
          <w:szCs w:val="18"/>
          <w:color w:val="auto"/>
        </w:rPr>
        <w:t>Name:</w:t>
      </w:r>
    </w:p>
    <w:p>
      <w:pPr>
        <w:ind w:left="2960"/>
        <w:spacing w:after="0"/>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CANADIAN IMPERIAL BANK OF</w:t>
      </w:r>
    </w:p>
    <w:p>
      <w:pPr>
        <w:ind w:left="2960"/>
        <w:spacing w:after="0" w:line="238" w:lineRule="auto"/>
        <w:rPr>
          <w:sz w:val="20"/>
          <w:szCs w:val="20"/>
          <w:color w:val="auto"/>
        </w:rPr>
      </w:pPr>
      <w:r>
        <w:rPr>
          <w:rFonts w:ascii="Courier New" w:cs="Courier New" w:eastAsia="Courier New" w:hAnsi="Courier New"/>
          <w:sz w:val="18"/>
          <w:szCs w:val="18"/>
          <w:color w:val="auto"/>
        </w:rPr>
        <w:t>COMMERCE</w:t>
      </w:r>
    </w:p>
    <w:p>
      <w:pPr>
        <w:spacing w:after="0" w:line="200" w:lineRule="exact"/>
        <w:rPr>
          <w:sz w:val="20"/>
          <w:szCs w:val="20"/>
          <w:color w:val="auto"/>
        </w:rPr>
      </w:pP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By:/s/ Douglas Zinkiwich</w:t>
      </w:r>
    </w:p>
    <w:p>
      <w:pPr>
        <w:spacing w:after="0" w:line="201" w:lineRule="exact"/>
        <w:rPr>
          <w:sz w:val="20"/>
          <w:szCs w:val="20"/>
          <w:color w:val="auto"/>
        </w:rPr>
      </w:pPr>
    </w:p>
    <w:p>
      <w:pPr>
        <w:ind w:left="2960"/>
        <w:spacing w:after="0"/>
        <w:tabs>
          <w:tab w:leader="none" w:pos="3680" w:val="left"/>
        </w:tabs>
        <w:rPr>
          <w:sz w:val="20"/>
          <w:szCs w:val="20"/>
          <w:color w:val="auto"/>
        </w:rPr>
      </w:pPr>
      <w:r>
        <w:rPr>
          <w:rFonts w:ascii="Courier New" w:cs="Courier New" w:eastAsia="Courier New" w:hAnsi="Courier New"/>
          <w:sz w:val="18"/>
          <w:szCs w:val="18"/>
          <w:color w:val="auto"/>
        </w:rPr>
        <w:t>Name:</w:t>
        <w:tab/>
        <w:t>Douglas Zinkiwich</w:t>
      </w:r>
    </w:p>
    <w:p>
      <w:pPr>
        <w:spacing w:after="0" w:line="4"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Title: Director, Cross Border Group</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GC\15385\01504\LOAN.EX4</w:t>
      </w:r>
    </w:p>
    <w:p>
      <w:pPr>
        <w:sectPr>
          <w:pgSz w:w="11900" w:h="16838" w:orient="portrait"/>
          <w:cols w:equalWidth="0" w:num="1">
            <w:col w:w="10219"/>
          </w:cols>
          <w:pgMar w:left="240" w:top="136" w:right="1440" w:bottom="1440" w:gutter="0" w:footer="0" w:header="0"/>
        </w:sectPr>
      </w:pPr>
    </w:p>
    <w:bookmarkStart w:id="27" w:name="page28"/>
    <w:bookmarkEnd w:id="27"/>
    <w:p>
      <w:pPr>
        <w:ind w:left="2860"/>
        <w:spacing w:after="0"/>
        <w:rPr>
          <w:sz w:val="20"/>
          <w:szCs w:val="20"/>
          <w:color w:val="auto"/>
        </w:rPr>
      </w:pPr>
      <w:r>
        <w:rPr>
          <w:rFonts w:ascii="Courier New" w:cs="Courier New" w:eastAsia="Courier New" w:hAnsi="Courier New"/>
          <w:sz w:val="18"/>
          <w:szCs w:val="18"/>
          <w:color w:val="auto"/>
        </w:rPr>
        <w:t>SCHEDULE A</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Term Note</w:t>
      </w:r>
    </w:p>
    <w:p>
      <w:pPr>
        <w:spacing w:after="0" w:line="200" w:lineRule="exact"/>
        <w:rPr>
          <w:sz w:val="20"/>
          <w:szCs w:val="20"/>
          <w:color w:val="auto"/>
        </w:rPr>
      </w:pPr>
    </w:p>
    <w:p>
      <w:pPr>
        <w:spacing w:after="0" w:line="204"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June 28, 1996</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firstLine="1053"/>
        <w:spacing w:after="0" w:line="271" w:lineRule="auto"/>
        <w:rPr>
          <w:sz w:val="20"/>
          <w:szCs w:val="20"/>
          <w:color w:val="auto"/>
        </w:rPr>
      </w:pPr>
      <w:r>
        <w:rPr>
          <w:rFonts w:ascii="Courier New" w:cs="Courier New" w:eastAsia="Courier New" w:hAnsi="Courier New"/>
          <w:sz w:val="16"/>
          <w:szCs w:val="16"/>
          <w:color w:val="auto"/>
        </w:rPr>
        <w:t>FOR VALUE RECEIVED the undersigned unconditionally promises to pay on the Maturity Date to Canadian Imperial Bank of Commerce (the "Bank") or order at Commerce Court West, 199 Bay Steet, Toronto, Ontario, M5L 1A2, or such other place as the Bank may direct in writing in accordance with the provisions of the loan agreement (as amended or restated from time to time, the "Loan Agreement") dated June 28, 1996 between the undersigned and the Bank, the sum of Cdn.$80,881,000.95 with interest thereon in accordance with the Loan Agreement both before and after maturi-ty, default and judgment, until paid.</w:t>
      </w:r>
    </w:p>
    <w:p>
      <w:pPr>
        <w:spacing w:after="0" w:line="386" w:lineRule="exact"/>
        <w:rPr>
          <w:sz w:val="20"/>
          <w:szCs w:val="20"/>
          <w:color w:val="auto"/>
        </w:rPr>
      </w:pPr>
    </w:p>
    <w:p>
      <w:pPr>
        <w:ind w:right="3359" w:firstLine="1053"/>
        <w:spacing w:after="0" w:line="237" w:lineRule="auto"/>
        <w:rPr>
          <w:sz w:val="20"/>
          <w:szCs w:val="20"/>
          <w:color w:val="auto"/>
        </w:rPr>
      </w:pPr>
      <w:r>
        <w:rPr>
          <w:rFonts w:ascii="Courier New" w:cs="Courier New" w:eastAsia="Courier New" w:hAnsi="Courier New"/>
          <w:sz w:val="18"/>
          <w:szCs w:val="18"/>
          <w:color w:val="auto"/>
        </w:rPr>
        <w:t>This note evidences indebtedness incurred under, and is subject to the terms and provisions of, the Loan Agreement, pursuant to which the indebtedness evidenced hereby may become payable at any time, but is Without Recourse. All initially capitalized terms used herein and not otherwise defined have the meanings given to them in the Loan Agreement.</w:t>
      </w:r>
    </w:p>
    <w:p>
      <w:pPr>
        <w:spacing w:after="0" w:line="200" w:lineRule="exact"/>
        <w:rPr>
          <w:sz w:val="20"/>
          <w:szCs w:val="20"/>
          <w:color w:val="auto"/>
        </w:rPr>
      </w:pPr>
    </w:p>
    <w:p>
      <w:pPr>
        <w:spacing w:after="0" w:line="20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SIMPLOT CANADA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 /s/ Lawrence E. Costello</w:t>
      </w:r>
    </w:p>
    <w:p>
      <w:pPr>
        <w:ind w:left="3700"/>
        <w:spacing w:after="0" w:line="238" w:lineRule="auto"/>
        <w:rPr>
          <w:sz w:val="20"/>
          <w:szCs w:val="20"/>
          <w:color w:val="auto"/>
        </w:rPr>
      </w:pPr>
      <w:r>
        <w:rPr>
          <w:rFonts w:ascii="Courier New" w:cs="Courier New" w:eastAsia="Courier New" w:hAnsi="Courier New"/>
          <w:sz w:val="18"/>
          <w:szCs w:val="18"/>
          <w:color w:val="auto"/>
        </w:rPr>
        <w:t>Name: L.E. Costello</w:t>
      </w:r>
    </w:p>
    <w:p>
      <w:pPr>
        <w:ind w:left="3700"/>
        <w:spacing w:after="0"/>
        <w:tabs>
          <w:tab w:leader="none" w:pos="452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Vice President &amp; CFO</w:t>
      </w:r>
    </w:p>
    <w:p>
      <w:pPr>
        <w:spacing w:after="0" w:line="3" w:lineRule="exact"/>
        <w:rPr>
          <w:sz w:val="20"/>
          <w:szCs w:val="20"/>
          <w:color w:val="auto"/>
        </w:rPr>
      </w:pPr>
    </w:p>
    <w:p>
      <w:pPr>
        <w:ind w:left="6540"/>
        <w:spacing w:after="0"/>
        <w:rPr>
          <w:sz w:val="20"/>
          <w:szCs w:val="20"/>
          <w:color w:val="auto"/>
        </w:rPr>
      </w:pPr>
      <w:r>
        <w:rPr>
          <w:rFonts w:ascii="Courier New" w:cs="Courier New" w:eastAsia="Courier New" w:hAnsi="Courier New"/>
          <w:sz w:val="16"/>
          <w:szCs w:val="16"/>
          <w:color w:val="auto"/>
        </w:rPr>
        <w:t>c/s</w:t>
      </w:r>
    </w:p>
    <w:p>
      <w:pPr>
        <w:spacing w:after="0" w:line="200" w:lineRule="exact"/>
        <w:rPr>
          <w:sz w:val="20"/>
          <w:szCs w:val="20"/>
          <w:color w:val="auto"/>
        </w:rPr>
      </w:pPr>
    </w:p>
    <w:p>
      <w:pPr>
        <w:spacing w:after="0" w:line="22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w:t>
      </w:r>
    </w:p>
    <w:p>
      <w:pPr>
        <w:ind w:left="3700"/>
        <w:spacing w:after="0" w:line="238" w:lineRule="auto"/>
        <w:rPr>
          <w:sz w:val="20"/>
          <w:szCs w:val="20"/>
          <w:color w:val="auto"/>
        </w:rPr>
      </w:pPr>
      <w:r>
        <w:rPr>
          <w:rFonts w:ascii="Courier New" w:cs="Courier New" w:eastAsia="Courier New" w:hAnsi="Courier New"/>
          <w:sz w:val="18"/>
          <w:szCs w:val="18"/>
          <w:color w:val="auto"/>
        </w:rPr>
        <w:t>Name:</w:t>
      </w:r>
    </w:p>
    <w:p>
      <w:pPr>
        <w:ind w:left="3700"/>
        <w:spacing w:after="0"/>
        <w:rPr>
          <w:sz w:val="20"/>
          <w:szCs w:val="20"/>
          <w:color w:val="auto"/>
        </w:rPr>
      </w:pPr>
      <w:r>
        <w:rPr>
          <w:rFonts w:ascii="Courier New" w:cs="Courier New" w:eastAsia="Courier New" w:hAnsi="Courier New"/>
          <w:sz w:val="18"/>
          <w:szCs w:val="18"/>
          <w:color w:val="auto"/>
        </w:rPr>
        <w:t>Title</w:t>
      </w:r>
    </w:p>
    <w:p>
      <w:pPr>
        <w:sectPr>
          <w:pgSz w:w="11900" w:h="16838" w:orient="portrait"/>
          <w:cols w:equalWidth="0" w:num="1">
            <w:col w:w="10219"/>
          </w:cols>
          <w:pgMar w:left="240" w:top="514" w:right="1440" w:bottom="1440" w:gutter="0" w:footer="0" w:header="0"/>
        </w:sectPr>
      </w:pPr>
    </w:p>
    <w:bookmarkStart w:id="28" w:name="page29"/>
    <w:bookmarkEnd w:id="28"/>
    <w:p>
      <w:pPr>
        <w:ind w:left="2860"/>
        <w:spacing w:after="0"/>
        <w:rPr>
          <w:sz w:val="20"/>
          <w:szCs w:val="20"/>
          <w:color w:val="auto"/>
        </w:rPr>
      </w:pPr>
      <w:r>
        <w:rPr>
          <w:rFonts w:ascii="Courier New" w:cs="Courier New" w:eastAsia="Courier New" w:hAnsi="Courier New"/>
          <w:sz w:val="18"/>
          <w:szCs w:val="18"/>
          <w:color w:val="auto"/>
        </w:rPr>
        <w:t>SCHEDULE B</w:t>
      </w:r>
    </w:p>
    <w:p>
      <w:pPr>
        <w:spacing w:after="0" w:line="200" w:lineRule="exact"/>
        <w:rPr>
          <w:sz w:val="20"/>
          <w:szCs w:val="20"/>
          <w:color w:val="auto"/>
        </w:rPr>
      </w:pPr>
    </w:p>
    <w:p>
      <w:pPr>
        <w:spacing w:after="0" w:line="20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Additional Termination Events</w:t>
      </w:r>
    </w:p>
    <w:p>
      <w:pPr>
        <w:spacing w:after="0" w:line="200" w:lineRule="exact"/>
        <w:rPr>
          <w:sz w:val="20"/>
          <w:szCs w:val="20"/>
          <w:color w:val="auto"/>
        </w:rPr>
      </w:pPr>
    </w:p>
    <w:p>
      <w:pPr>
        <w:spacing w:after="0" w:line="209" w:lineRule="exact"/>
        <w:rPr>
          <w:sz w:val="20"/>
          <w:szCs w:val="20"/>
          <w:color w:val="auto"/>
        </w:rPr>
      </w:pPr>
    </w:p>
    <w:p>
      <w:pPr>
        <w:ind w:right="3579" w:firstLine="1053"/>
        <w:spacing w:after="0" w:line="235" w:lineRule="auto"/>
        <w:rPr>
          <w:sz w:val="20"/>
          <w:szCs w:val="20"/>
          <w:color w:val="auto"/>
        </w:rPr>
      </w:pPr>
      <w:r>
        <w:rPr>
          <w:rFonts w:ascii="Courier New" w:cs="Courier New" w:eastAsia="Courier New" w:hAnsi="Courier New"/>
          <w:sz w:val="18"/>
          <w:szCs w:val="18"/>
          <w:color w:val="auto"/>
        </w:rPr>
        <w:t>Each of the following events will constitute an Addi-tional Termination Event:</w:t>
      </w:r>
    </w:p>
    <w:p>
      <w:pPr>
        <w:spacing w:after="0" w:line="208" w:lineRule="exact"/>
        <w:rPr>
          <w:sz w:val="20"/>
          <w:szCs w:val="20"/>
          <w:color w:val="auto"/>
        </w:rPr>
      </w:pPr>
    </w:p>
    <w:p>
      <w:pPr>
        <w:ind w:right="3579" w:firstLine="8"/>
        <w:spacing w:after="0" w:line="236" w:lineRule="auto"/>
        <w:tabs>
          <w:tab w:leader="none" w:pos="737"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the Selected Securities are listed on any United States national securities exchange or United States national securities system subject to last sale reporting;</w:t>
      </w:r>
    </w:p>
    <w:p>
      <w:pPr>
        <w:spacing w:after="0" w:line="208" w:lineRule="exact"/>
        <w:rPr>
          <w:rFonts w:ascii="Courier New" w:cs="Courier New" w:eastAsia="Courier New" w:hAnsi="Courier New"/>
          <w:sz w:val="18"/>
          <w:szCs w:val="18"/>
          <w:color w:val="auto"/>
        </w:rPr>
      </w:pPr>
    </w:p>
    <w:p>
      <w:pPr>
        <w:ind w:right="3479" w:firstLine="8"/>
        <w:spacing w:after="0" w:line="270" w:lineRule="auto"/>
        <w:tabs>
          <w:tab w:leader="none" w:pos="737"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issuer (or, as the case may be, issuers) of the Selected Securities has disclosed impending events which, in the opinion of nationally-recognized United States counsel of the Bank, acting reasonably (a copy of which opinion shall have been delivered to the Borrower), will likely result in the Selected Securities (or the securities distributed as a result of such events) ceasing to be listed on any United States national securities exchange or United States national securities system subject to last sale reporting; provided that the Additional Termination Event will not arise more than thirty (30) days before the expected termination of the listing;</w:t>
      </w:r>
    </w:p>
    <w:p>
      <w:pPr>
        <w:spacing w:after="0" w:line="391" w:lineRule="exact"/>
        <w:rPr>
          <w:rFonts w:ascii="Courier New" w:cs="Courier New" w:eastAsia="Courier New" w:hAnsi="Courier New"/>
          <w:sz w:val="16"/>
          <w:szCs w:val="16"/>
          <w:color w:val="auto"/>
        </w:rPr>
      </w:pPr>
    </w:p>
    <w:p>
      <w:pPr>
        <w:ind w:right="3359" w:firstLine="8"/>
        <w:spacing w:after="0" w:line="237" w:lineRule="auto"/>
        <w:tabs>
          <w:tab w:leader="none" w:pos="737"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the Selected Securities are permanently suspended from trading (within the meaning of the Securities Exchange Act (of the United States of America) of 1934 and the rules and regulations thereunder) on each such securities exchange and securities system on which the Selected Securities are then list-ed;</w:t>
      </w:r>
    </w:p>
    <w:p>
      <w:pPr>
        <w:spacing w:after="0" w:line="209" w:lineRule="exact"/>
        <w:rPr>
          <w:rFonts w:ascii="Courier New" w:cs="Courier New" w:eastAsia="Courier New" w:hAnsi="Courier New"/>
          <w:sz w:val="18"/>
          <w:szCs w:val="18"/>
          <w:color w:val="auto"/>
        </w:rPr>
      </w:pPr>
    </w:p>
    <w:p>
      <w:pPr>
        <w:ind w:right="3359" w:firstLine="8"/>
        <w:spacing w:after="0" w:line="237" w:lineRule="auto"/>
        <w:tabs>
          <w:tab w:leader="none" w:pos="737"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The Short Interest to Float Ratio for (i) the securi-ties which comprise the Selected Securities on the date of this Agreement, if such securities still comprise some of the Selected Securities, is greater than 30% and (ii) each of the Selected Securities that results from a distribution of Hedge Securities is greater than 20% or (B) a number of shares at any particular time equal to the number of shares of all such Selected Securi-ties at such particular time are unavailable in the securities lending market at a commercially reasonable rate until the Maturity Date.</w:t>
      </w:r>
    </w:p>
    <w:p>
      <w:pPr>
        <w:sectPr>
          <w:pgSz w:w="11900" w:h="16838" w:orient="portrait"/>
          <w:cols w:equalWidth="0" w:num="1">
            <w:col w:w="10219"/>
          </w:cols>
          <w:pgMar w:left="240" w:top="514" w:right="1440" w:bottom="1440" w:gutter="0" w:footer="0" w:header="0"/>
        </w:sectPr>
      </w:pPr>
    </w:p>
    <w:bookmarkStart w:id="29" w:name="page30"/>
    <w:bookmarkEnd w:id="29"/>
    <w:p>
      <w:pPr>
        <w:ind w:left="2960"/>
        <w:spacing w:after="0"/>
        <w:rPr>
          <w:sz w:val="20"/>
          <w:szCs w:val="20"/>
          <w:color w:val="auto"/>
        </w:rPr>
      </w:pPr>
      <w:r>
        <w:rPr>
          <w:rFonts w:ascii="Courier New" w:cs="Courier New" w:eastAsia="Courier New" w:hAnsi="Courier New"/>
          <w:sz w:val="18"/>
          <w:szCs w:val="18"/>
          <w:color w:val="auto"/>
        </w:rPr>
        <w:t>SCHEDULE C</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Prepayment Events</w:t>
      </w:r>
    </w:p>
    <w:p>
      <w:pPr>
        <w:spacing w:after="0" w:line="200" w:lineRule="exact"/>
        <w:rPr>
          <w:sz w:val="20"/>
          <w:szCs w:val="20"/>
          <w:color w:val="auto"/>
        </w:rPr>
      </w:pPr>
    </w:p>
    <w:p>
      <w:pPr>
        <w:spacing w:after="0" w:line="209" w:lineRule="exact"/>
        <w:rPr>
          <w:sz w:val="20"/>
          <w:szCs w:val="20"/>
          <w:color w:val="auto"/>
        </w:rPr>
      </w:pPr>
    </w:p>
    <w:p>
      <w:pPr>
        <w:ind w:right="3479" w:firstLine="1053"/>
        <w:spacing w:after="0" w:line="235" w:lineRule="auto"/>
        <w:rPr>
          <w:sz w:val="20"/>
          <w:szCs w:val="20"/>
          <w:color w:val="auto"/>
        </w:rPr>
      </w:pPr>
      <w:r>
        <w:rPr>
          <w:rFonts w:ascii="Courier New" w:cs="Courier New" w:eastAsia="Courier New" w:hAnsi="Courier New"/>
          <w:sz w:val="18"/>
          <w:szCs w:val="18"/>
          <w:color w:val="auto"/>
        </w:rPr>
        <w:t>Each of the following events will constitute a Prepay-ment Event:</w:t>
      </w:r>
    </w:p>
    <w:p>
      <w:pPr>
        <w:spacing w:after="0" w:line="208" w:lineRule="exact"/>
        <w:rPr>
          <w:sz w:val="20"/>
          <w:szCs w:val="20"/>
          <w:color w:val="auto"/>
        </w:rPr>
      </w:pPr>
    </w:p>
    <w:p>
      <w:pPr>
        <w:ind w:left="1380" w:hanging="845"/>
        <w:spacing w:after="0"/>
        <w:tabs>
          <w:tab w:leader="none" w:pos="138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occurrence of any Additional Termination Event;</w:t>
      </w:r>
    </w:p>
    <w:p>
      <w:pPr>
        <w:spacing w:after="0" w:line="223" w:lineRule="exact"/>
        <w:rPr>
          <w:rFonts w:ascii="Courier New" w:cs="Courier New" w:eastAsia="Courier New" w:hAnsi="Courier New"/>
          <w:sz w:val="16"/>
          <w:szCs w:val="16"/>
          <w:color w:val="auto"/>
        </w:rPr>
      </w:pPr>
    </w:p>
    <w:p>
      <w:pPr>
        <w:ind w:right="3359" w:firstLine="535"/>
        <w:spacing w:after="0" w:line="235" w:lineRule="auto"/>
        <w:tabs>
          <w:tab w:leader="none" w:pos="1369"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occurrence of a Termination Event (as defined in the Master Agreement);</w:t>
      </w:r>
    </w:p>
    <w:p>
      <w:pPr>
        <w:spacing w:after="0" w:line="208" w:lineRule="exact"/>
        <w:rPr>
          <w:rFonts w:ascii="Courier New" w:cs="Courier New" w:eastAsia="Courier New" w:hAnsi="Courier New"/>
          <w:sz w:val="18"/>
          <w:szCs w:val="18"/>
          <w:color w:val="auto"/>
        </w:rPr>
      </w:pPr>
    </w:p>
    <w:p>
      <w:pPr>
        <w:ind w:right="3679" w:firstLine="535"/>
        <w:spacing w:after="0" w:line="279" w:lineRule="auto"/>
        <w:tabs>
          <w:tab w:leader="none" w:pos="1369"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Borrower for any reason opts to terminate early pursuant to the Master Agreement any transaction between the Parties that is governed by the Master Agreement.</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GC\15385\01504\SCHEDULE.EX2</w:t>
      </w:r>
    </w:p>
    <w:p>
      <w:pPr>
        <w:sectPr>
          <w:pgSz w:w="11900" w:h="16838" w:orient="portrait"/>
          <w:cols w:equalWidth="0" w:num="1">
            <w:col w:w="10219"/>
          </w:cols>
          <w:pgMar w:left="240" w:top="514" w:right="1440" w:bottom="1440" w:gutter="0" w:footer="0" w:header="0"/>
        </w:sectPr>
      </w:pPr>
    </w:p>
    <w:bookmarkStart w:id="30" w:name="page31"/>
    <w:bookmarkEnd w:id="30"/>
    <w:p>
      <w:pPr>
        <w:jc w:val="center"/>
        <w:ind w:right="-220"/>
        <w:spacing w:after="0"/>
        <w:rPr>
          <w:sz w:val="20"/>
          <w:szCs w:val="20"/>
          <w:color w:val="auto"/>
        </w:rPr>
      </w:pPr>
      <w:r>
        <w:rPr>
          <w:rFonts w:ascii="Courier New" w:cs="Courier New" w:eastAsia="Courier New" w:hAnsi="Courier New"/>
          <w:sz w:val="18"/>
          <w:szCs w:val="18"/>
          <w:color w:val="auto"/>
        </w:rPr>
        <w:t>Exhibit F</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PLEDGE</w:t>
      </w:r>
    </w:p>
    <w:p>
      <w:pPr>
        <w:spacing w:after="0" w:line="200" w:lineRule="exact"/>
        <w:rPr>
          <w:sz w:val="20"/>
          <w:szCs w:val="20"/>
          <w:color w:val="auto"/>
        </w:rPr>
      </w:pPr>
    </w:p>
    <w:p>
      <w:pPr>
        <w:spacing w:after="0" w:line="20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THIS PLEDGE dated June 28, 1996.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 E T W E E N:</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SIMPLOT CANADA LIMITED</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(the "Pledgor")</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 and -</w:t>
      </w:r>
    </w:p>
    <w:p>
      <w:pPr>
        <w:spacing w:after="0" w:line="200" w:lineRule="exact"/>
        <w:rPr>
          <w:sz w:val="20"/>
          <w:szCs w:val="20"/>
          <w:color w:val="auto"/>
        </w:rPr>
      </w:pPr>
    </w:p>
    <w:p>
      <w:pPr>
        <w:spacing w:after="0" w:line="204"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CANADIAN IMPERIAL BANK OF COMMERCE</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(the "Bank")</w:t>
      </w:r>
    </w:p>
    <w:p>
      <w:pPr>
        <w:spacing w:after="0" w:line="200" w:lineRule="exact"/>
        <w:rPr>
          <w:sz w:val="20"/>
          <w:szCs w:val="20"/>
          <w:color w:val="auto"/>
        </w:rPr>
      </w:pPr>
    </w:p>
    <w:p>
      <w:pPr>
        <w:spacing w:after="0" w:line="209" w:lineRule="exact"/>
        <w:rPr>
          <w:sz w:val="20"/>
          <w:szCs w:val="20"/>
          <w:color w:val="auto"/>
        </w:rPr>
      </w:pPr>
    </w:p>
    <w:p>
      <w:pPr>
        <w:ind w:right="3579" w:firstLine="1053"/>
        <w:spacing w:after="0" w:line="235" w:lineRule="auto"/>
        <w:rPr>
          <w:sz w:val="20"/>
          <w:szCs w:val="20"/>
          <w:color w:val="auto"/>
        </w:rPr>
      </w:pPr>
      <w:r>
        <w:rPr>
          <w:rFonts w:ascii="Courier New" w:cs="Courier New" w:eastAsia="Courier New" w:hAnsi="Courier New"/>
          <w:sz w:val="18"/>
          <w:szCs w:val="18"/>
          <w:color w:val="auto"/>
        </w:rPr>
        <w:t>WHEREAS the Pledgor has or may have Liabilities owing to the Bank;</w:t>
      </w:r>
    </w:p>
    <w:p>
      <w:pPr>
        <w:spacing w:after="0" w:line="208" w:lineRule="exact"/>
        <w:rPr>
          <w:sz w:val="20"/>
          <w:szCs w:val="20"/>
          <w:color w:val="auto"/>
        </w:rPr>
      </w:pPr>
    </w:p>
    <w:p>
      <w:pPr>
        <w:ind w:right="3579" w:firstLine="1053"/>
        <w:spacing w:after="0" w:line="236" w:lineRule="auto"/>
        <w:rPr>
          <w:sz w:val="20"/>
          <w:szCs w:val="20"/>
          <w:color w:val="auto"/>
        </w:rPr>
      </w:pPr>
      <w:r>
        <w:rPr>
          <w:rFonts w:ascii="Courier New" w:cs="Courier New" w:eastAsia="Courier New" w:hAnsi="Courier New"/>
          <w:sz w:val="18"/>
          <w:szCs w:val="18"/>
          <w:color w:val="auto"/>
        </w:rPr>
        <w:t>AND WHEREAS the Pledgor has agreed to enter into this Agreement in order to provide the Bank with security for the Liabilities;</w:t>
      </w:r>
    </w:p>
    <w:p>
      <w:pPr>
        <w:spacing w:after="0" w:line="209" w:lineRule="exact"/>
        <w:rPr>
          <w:sz w:val="20"/>
          <w:szCs w:val="20"/>
          <w:color w:val="auto"/>
        </w:rPr>
      </w:pPr>
    </w:p>
    <w:p>
      <w:pPr>
        <w:ind w:right="3479" w:firstLine="1053"/>
        <w:spacing w:after="0" w:line="236" w:lineRule="auto"/>
        <w:rPr>
          <w:sz w:val="20"/>
          <w:szCs w:val="20"/>
          <w:color w:val="auto"/>
        </w:rPr>
      </w:pPr>
      <w:r>
        <w:rPr>
          <w:rFonts w:ascii="Courier New" w:cs="Courier New" w:eastAsia="Courier New" w:hAnsi="Courier New"/>
          <w:sz w:val="18"/>
          <w:szCs w:val="18"/>
          <w:color w:val="auto"/>
        </w:rPr>
        <w:t>NOW THEREFORE for good and valuable consideration, the receipt and sufficiency of which are hereby acknowledged, the Pledgor and the Bank hereby agree as follows:</w:t>
      </w:r>
    </w:p>
    <w:p>
      <w:pPr>
        <w:spacing w:after="0" w:line="200" w:lineRule="exact"/>
        <w:rPr>
          <w:sz w:val="20"/>
          <w:szCs w:val="20"/>
          <w:color w:val="auto"/>
        </w:rPr>
      </w:pPr>
    </w:p>
    <w:p>
      <w:pPr>
        <w:spacing w:after="0" w:line="206" w:lineRule="exact"/>
        <w:rPr>
          <w:sz w:val="20"/>
          <w:szCs w:val="20"/>
          <w:color w:val="auto"/>
        </w:rPr>
      </w:pPr>
    </w:p>
    <w:p>
      <w:pPr>
        <w:ind w:left="740" w:hanging="732"/>
        <w:spacing w:after="0"/>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w:t>
      </w:r>
    </w:p>
    <w:p>
      <w:pPr>
        <w:spacing w:after="0" w:line="207" w:lineRule="exact"/>
        <w:rPr>
          <w:sz w:val="20"/>
          <w:szCs w:val="20"/>
          <w:color w:val="auto"/>
        </w:rPr>
      </w:pPr>
    </w:p>
    <w:p>
      <w:pPr>
        <w:ind w:right="3679" w:firstLine="1053"/>
        <w:spacing w:after="0" w:line="290" w:lineRule="auto"/>
        <w:rPr>
          <w:sz w:val="20"/>
          <w:szCs w:val="20"/>
          <w:color w:val="auto"/>
        </w:rPr>
      </w:pPr>
      <w:r>
        <w:rPr>
          <w:rFonts w:ascii="Courier New" w:cs="Courier New" w:eastAsia="Courier New" w:hAnsi="Courier New"/>
          <w:sz w:val="16"/>
          <w:szCs w:val="16"/>
          <w:color w:val="auto"/>
        </w:rPr>
        <w:t>In this Agreement, the following terms will have the meanings set out below unless the context requires otherwise:</w:t>
      </w:r>
    </w:p>
    <w:p>
      <w:pPr>
        <w:spacing w:after="0" w:line="170" w:lineRule="exact"/>
        <w:rPr>
          <w:sz w:val="20"/>
          <w:szCs w:val="20"/>
          <w:color w:val="auto"/>
        </w:rPr>
      </w:pPr>
    </w:p>
    <w:p>
      <w:pPr>
        <w:ind w:right="3359" w:firstLine="535"/>
        <w:spacing w:after="0" w:line="235" w:lineRule="auto"/>
        <w:tabs>
          <w:tab w:leader="none" w:pos="1369"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"Business Day" means any day except Saturday, Sunday or any statutory holiday in Ontario;</w:t>
      </w:r>
    </w:p>
    <w:p>
      <w:pPr>
        <w:spacing w:after="0" w:line="208" w:lineRule="exact"/>
        <w:rPr>
          <w:rFonts w:ascii="Courier New" w:cs="Courier New" w:eastAsia="Courier New" w:hAnsi="Courier New"/>
          <w:sz w:val="18"/>
          <w:szCs w:val="18"/>
          <w:color w:val="auto"/>
        </w:rPr>
      </w:pPr>
    </w:p>
    <w:p>
      <w:pPr>
        <w:ind w:right="3479" w:firstLine="535"/>
        <w:spacing w:after="0" w:line="279" w:lineRule="auto"/>
        <w:tabs>
          <w:tab w:leader="none" w:pos="1369"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"Collateral" means the Selected Securities together with any collateral that may from time to time be substituted therefor in accordance with Section 6 of this Agreement;</w:t>
      </w:r>
    </w:p>
    <w:p>
      <w:pPr>
        <w:spacing w:after="0" w:line="178" w:lineRule="exact"/>
        <w:rPr>
          <w:rFonts w:ascii="Courier New" w:cs="Courier New" w:eastAsia="Courier New" w:hAnsi="Courier New"/>
          <w:sz w:val="16"/>
          <w:szCs w:val="16"/>
          <w:color w:val="auto"/>
        </w:rPr>
      </w:pPr>
    </w:p>
    <w:p>
      <w:pPr>
        <w:ind w:right="3679" w:firstLine="535"/>
        <w:spacing w:after="0" w:line="235" w:lineRule="auto"/>
        <w:tabs>
          <w:tab w:leader="none" w:pos="1369"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"Event of Default" has the meaning given to it in the Loan Agreement;</w:t>
      </w:r>
    </w:p>
    <w:p>
      <w:pPr>
        <w:spacing w:after="0" w:line="208" w:lineRule="exact"/>
        <w:rPr>
          <w:rFonts w:ascii="Courier New" w:cs="Courier New" w:eastAsia="Courier New" w:hAnsi="Courier New"/>
          <w:sz w:val="18"/>
          <w:szCs w:val="18"/>
          <w:color w:val="auto"/>
        </w:rPr>
      </w:pPr>
    </w:p>
    <w:p>
      <w:pPr>
        <w:ind w:right="3359" w:firstLine="535"/>
        <w:spacing w:after="0" w:line="238" w:lineRule="auto"/>
        <w:tabs>
          <w:tab w:leader="none" w:pos="1369"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"Float" means (a) the aggregate market value of the voting stock held by non-affiliates of the issuer of the relevant Selected Securities, as reported in the most recent Form 10-K filed by the issuer (with the Securities and Exchange Commission of the United States of America) of the relevant Selected Securi-ties, divided by (b) the closing price of such Selected Securi-ties as reported on the primary exchange on the date on which such market value was determined; provided that if the relevant Selected Securities are the result of a distribution of Hedge Securities due to the issuer of the Hedge Securities acquiring the issuer of any of the Selected Securities, then prior to the first release of a Form 10-K for the combined entity, the Float will be the following: the most recent float, as defined above, of those Selected Securities issued by the acquired company adjusted for the acquisition share exchange ratio plus the most recent float, as defined above, of those Selected Securities issued by the acquiring company prior to the acquisition an-nouncement date;</w:t>
      </w:r>
    </w:p>
    <w:p>
      <w:pPr>
        <w:spacing w:after="0" w:line="209" w:lineRule="exact"/>
        <w:rPr>
          <w:rFonts w:ascii="Courier New" w:cs="Courier New" w:eastAsia="Courier New" w:hAnsi="Courier New"/>
          <w:sz w:val="18"/>
          <w:szCs w:val="18"/>
          <w:color w:val="auto"/>
        </w:rPr>
      </w:pPr>
    </w:p>
    <w:p>
      <w:pPr>
        <w:ind w:right="3359" w:firstLine="535"/>
        <w:spacing w:after="0" w:line="268" w:lineRule="auto"/>
        <w:tabs>
          <w:tab w:leader="none" w:pos="1369"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"Hedge Securities" means any non-cash distribution or consideration in respect of the Selected Securities in the form of common stock (other than securities received in connec-tion with stock splits, reverse splits, stock dividends and other distributions in the form of securities of which the Selected Securities are comprised) as to which (1) the Short Interest to Float Ratio is less than 15% at the time of such distribution and</w:t>
      </w:r>
    </w:p>
    <w:p>
      <w:pPr>
        <w:spacing w:after="0" w:line="1" w:lineRule="exact"/>
        <w:rPr>
          <w:rFonts w:ascii="Courier New" w:cs="Courier New" w:eastAsia="Courier New" w:hAnsi="Courier New"/>
          <w:sz w:val="16"/>
          <w:szCs w:val="16"/>
          <w:color w:val="auto"/>
        </w:rPr>
      </w:pPr>
    </w:p>
    <w:p>
      <w:pPr>
        <w:ind w:right="3899" w:firstLine="8"/>
        <w:spacing w:after="0" w:line="279" w:lineRule="auto"/>
        <w:tabs>
          <w:tab w:leader="none" w:pos="421"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number of shares equal to the number of shares of such securities received by the Pledgor and attributable to the Selected Securities in such distribution can reasonably be</w:t>
      </w:r>
    </w:p>
    <w:p>
      <w:pPr>
        <w:sectPr>
          <w:pgSz w:w="11900" w:h="16838" w:orient="portrait"/>
          <w:cols w:equalWidth="0" w:num="1">
            <w:col w:w="10219"/>
          </w:cols>
          <w:pgMar w:left="240" w:top="339" w:right="1440" w:bottom="0" w:gutter="0" w:footer="0" w:header="0"/>
        </w:sectPr>
      </w:pPr>
    </w:p>
    <w:bookmarkStart w:id="31" w:name="page32"/>
    <w:bookmarkEnd w:id="31"/>
    <w:p>
      <w:pPr>
        <w:ind w:right="3359"/>
        <w:spacing w:after="0" w:line="235" w:lineRule="auto"/>
        <w:rPr>
          <w:sz w:val="20"/>
          <w:szCs w:val="20"/>
          <w:color w:val="auto"/>
        </w:rPr>
      </w:pPr>
      <w:r>
        <w:rPr>
          <w:rFonts w:ascii="Courier New" w:cs="Courier New" w:eastAsia="Courier New" w:hAnsi="Courier New"/>
          <w:sz w:val="18"/>
          <w:szCs w:val="18"/>
          <w:color w:val="auto"/>
        </w:rPr>
        <w:t>expected to be available at a commercially reasonable rate in the securities lending market until the Maturity Date;</w:t>
      </w:r>
    </w:p>
    <w:p>
      <w:pPr>
        <w:spacing w:after="0" w:line="208" w:lineRule="exact"/>
        <w:rPr>
          <w:sz w:val="20"/>
          <w:szCs w:val="20"/>
          <w:color w:val="auto"/>
        </w:rPr>
      </w:pPr>
    </w:p>
    <w:p>
      <w:pPr>
        <w:ind w:right="3359" w:firstLine="535"/>
        <w:spacing w:after="0" w:line="272" w:lineRule="auto"/>
        <w:tabs>
          <w:tab w:leader="none" w:pos="1369"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"Liabilities" means all present and future indebted-ness, liabilities and obligations of every kind, nature and description (whether direct or indirect, joint or several, absolute or contingent, matured or unmatured) of the Pledgor to the Bank under the Loan Agreement and the note issued pursuant thereto, this Agreement and the Master Agreement;</w:t>
      </w:r>
    </w:p>
    <w:p>
      <w:pPr>
        <w:spacing w:after="0" w:line="185" w:lineRule="exact"/>
        <w:rPr>
          <w:rFonts w:ascii="Courier New" w:cs="Courier New" w:eastAsia="Courier New" w:hAnsi="Courier New"/>
          <w:sz w:val="16"/>
          <w:szCs w:val="16"/>
          <w:color w:val="auto"/>
        </w:rPr>
      </w:pPr>
    </w:p>
    <w:p>
      <w:pPr>
        <w:ind w:right="3679" w:firstLine="535"/>
        <w:spacing w:after="0" w:line="279" w:lineRule="auto"/>
        <w:tabs>
          <w:tab w:leader="none" w:pos="1369"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"Loan Agreement" means the loan agreement between the Parties dated contemporaneously herewith, as such loan agreement may be amended or restated from time to time;</w:t>
      </w:r>
    </w:p>
    <w:p>
      <w:pPr>
        <w:spacing w:after="0" w:line="178" w:lineRule="exact"/>
        <w:rPr>
          <w:rFonts w:ascii="Courier New" w:cs="Courier New" w:eastAsia="Courier New" w:hAnsi="Courier New"/>
          <w:sz w:val="16"/>
          <w:szCs w:val="16"/>
          <w:color w:val="auto"/>
        </w:rPr>
      </w:pPr>
    </w:p>
    <w:p>
      <w:pPr>
        <w:ind w:right="3359" w:firstLine="535"/>
        <w:spacing w:after="0" w:line="237" w:lineRule="auto"/>
        <w:tabs>
          <w:tab w:leader="none" w:pos="1369"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"Master Agreement" means the 1992 standard form document prepared by the International Swap Dealers Association, Inc. entitled Master Agreement (Multicurrency - Cross Border), which has been entered into between the Parties contemporaneously herewith, together with the schedule thereto dated contemporane-ously herewith, and the confirmation of trade dated contemporane-ously herewith;</w:t>
      </w:r>
    </w:p>
    <w:p>
      <w:pPr>
        <w:spacing w:after="0" w:line="211" w:lineRule="exact"/>
        <w:rPr>
          <w:rFonts w:ascii="Courier New" w:cs="Courier New" w:eastAsia="Courier New" w:hAnsi="Courier New"/>
          <w:sz w:val="18"/>
          <w:szCs w:val="18"/>
          <w:color w:val="auto"/>
        </w:rPr>
      </w:pPr>
    </w:p>
    <w:p>
      <w:pPr>
        <w:ind w:right="3899" w:firstLine="535"/>
        <w:spacing w:after="0" w:line="236" w:lineRule="auto"/>
        <w:tabs>
          <w:tab w:leader="none" w:pos="1369"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"Party" means a party to this Agreement and any reference to a Party includes its successors and permitted assigns; "Parties" means every Party;</w:t>
      </w:r>
    </w:p>
    <w:p>
      <w:pPr>
        <w:spacing w:after="0" w:line="208" w:lineRule="exact"/>
        <w:rPr>
          <w:rFonts w:ascii="Courier New" w:cs="Courier New" w:eastAsia="Courier New" w:hAnsi="Courier New"/>
          <w:sz w:val="18"/>
          <w:szCs w:val="18"/>
          <w:color w:val="auto"/>
        </w:rPr>
      </w:pPr>
    </w:p>
    <w:p>
      <w:pPr>
        <w:ind w:right="3479" w:firstLine="535"/>
        <w:spacing w:after="0" w:line="237" w:lineRule="auto"/>
        <w:tabs>
          <w:tab w:leader="none" w:pos="1369"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"Selected Securities" means 2,600,000 shares of common stock, $.10 par value (U.S.$) of Micron Technology, Inc. (New York Stock Exchange ticker symbol "MU") on the date hereof, together with any subsequent distributions in the form of Hedge Securities, all as adjusted for stock splits, reverse splits, stock dividends and any other distributions in the form of Selected Securities;</w:t>
      </w:r>
    </w:p>
    <w:p>
      <w:pPr>
        <w:spacing w:after="0" w:line="211" w:lineRule="exact"/>
        <w:rPr>
          <w:rFonts w:ascii="Courier New" w:cs="Courier New" w:eastAsia="Courier New" w:hAnsi="Courier New"/>
          <w:sz w:val="18"/>
          <w:szCs w:val="18"/>
          <w:color w:val="auto"/>
        </w:rPr>
      </w:pPr>
    </w:p>
    <w:p>
      <w:pPr>
        <w:ind w:right="3359" w:firstLine="535"/>
        <w:spacing w:after="0" w:line="238" w:lineRule="auto"/>
        <w:tabs>
          <w:tab w:leader="none" w:pos="1369"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"Short Interest" means that number which is reported by the primary exchange for the relevant Selected Securities as the short interest for such securities, provided that if the relevant Selected Securities are the result of a distribution of Hedge Securities due to the issuer of the Hedge Securities acquiring the issuer of the Selected Securities, and there has not been a release of short interest for the combined entity by the primary exchange, the Short Interest shall be the following: the most recent short interest as reported by the primary ex-change for those Selected Securities issued by the acquired company, adjusted for the acquisition share exchange ratio, plus the most recent short interest as reported by the primary ex-change for those Selected Securities issued by the acquiring company prior to the acquisition announcement date;</w:t>
      </w:r>
    </w:p>
    <w:p>
      <w:pPr>
        <w:spacing w:after="0" w:line="207" w:lineRule="exact"/>
        <w:rPr>
          <w:rFonts w:ascii="Courier New" w:cs="Courier New" w:eastAsia="Courier New" w:hAnsi="Courier New"/>
          <w:sz w:val="18"/>
          <w:szCs w:val="18"/>
          <w:color w:val="auto"/>
        </w:rPr>
      </w:pPr>
    </w:p>
    <w:p>
      <w:pPr>
        <w:ind w:right="3359" w:firstLine="535"/>
        <w:spacing w:after="0" w:line="236" w:lineRule="auto"/>
        <w:tabs>
          <w:tab w:leader="none" w:pos="1369"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"Short Interest to Float Ratio" in respect of a particular stock means the ratio where the numerator is the Short Interest and the denominator is the Float; and</w:t>
      </w:r>
    </w:p>
    <w:p>
      <w:pPr>
        <w:spacing w:after="0" w:line="208" w:lineRule="exact"/>
        <w:rPr>
          <w:rFonts w:ascii="Courier New" w:cs="Courier New" w:eastAsia="Courier New" w:hAnsi="Courier New"/>
          <w:sz w:val="18"/>
          <w:szCs w:val="18"/>
          <w:color w:val="auto"/>
        </w:rPr>
      </w:pPr>
    </w:p>
    <w:p>
      <w:pPr>
        <w:ind w:right="3479" w:firstLine="535"/>
        <w:spacing w:after="0" w:line="237" w:lineRule="auto"/>
        <w:tabs>
          <w:tab w:leader="none" w:pos="1369"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Securities" refers to those Selected Securities with respect to which an Additional Termination Event (as defined in the Loan Agreement) has occurred; provided that such Additional Termination Event has not affected all the Selected Securities.</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740" w:hanging="732"/>
        <w:spacing w:after="0"/>
        <w:tabs>
          <w:tab w:leader="none" w:pos="7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Security Interest</w:t>
      </w:r>
    </w:p>
    <w:p>
      <w:pPr>
        <w:spacing w:after="0" w:line="207" w:lineRule="exact"/>
        <w:rPr>
          <w:sz w:val="20"/>
          <w:szCs w:val="20"/>
          <w:color w:val="auto"/>
        </w:rPr>
      </w:pPr>
    </w:p>
    <w:p>
      <w:pPr>
        <w:ind w:right="3359" w:firstLine="1053"/>
        <w:spacing w:after="0" w:line="237" w:lineRule="auto"/>
        <w:rPr>
          <w:sz w:val="20"/>
          <w:szCs w:val="20"/>
          <w:color w:val="auto"/>
        </w:rPr>
      </w:pPr>
      <w:r>
        <w:rPr>
          <w:rFonts w:ascii="Courier New" w:cs="Courier New" w:eastAsia="Courier New" w:hAnsi="Courier New"/>
          <w:sz w:val="18"/>
          <w:szCs w:val="18"/>
          <w:color w:val="auto"/>
        </w:rPr>
        <w:t>As general and continuing collateral security for the due performance of and payment by the Pledgor of the Liabilities, the Pledgor hereby delivers, assigns and transfers to the Bank, as and by way of a charge, pledge and security interest, the Collateral, to be held by the Bank upon and subject to the terms and conditions hereof.</w:t>
      </w:r>
    </w:p>
    <w:p>
      <w:pPr>
        <w:spacing w:after="0" w:line="204" w:lineRule="exact"/>
        <w:rPr>
          <w:sz w:val="20"/>
          <w:szCs w:val="20"/>
          <w:color w:val="auto"/>
        </w:rPr>
      </w:pPr>
    </w:p>
    <w:p>
      <w:pPr>
        <w:ind w:left="1280" w:hanging="1272"/>
        <w:spacing w:after="0"/>
        <w:tabs>
          <w:tab w:leader="none" w:pos="128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Respecting Collateral</w:t>
      </w:r>
    </w:p>
    <w:p>
      <w:pPr>
        <w:spacing w:after="0" w:line="206" w:lineRule="exact"/>
        <w:rPr>
          <w:rFonts w:ascii="Courier New" w:cs="Courier New" w:eastAsia="Courier New" w:hAnsi="Courier New"/>
          <w:sz w:val="18"/>
          <w:szCs w:val="18"/>
          <w:color w:val="auto"/>
        </w:rPr>
      </w:pPr>
    </w:p>
    <w:p>
      <w:pPr>
        <w:ind w:right="3359" w:firstLine="535"/>
        <w:spacing w:after="0" w:line="271" w:lineRule="auto"/>
        <w:tabs>
          <w:tab w:leader="none" w:pos="1369"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execution hereof and thereafter from time to time as required, the Pledgor shall deliver to the Bank, or to any person nominated by the Bank as its agent for the purpose of holding the Collateral as security, certificates representing all shares included in the Collateral, duly endorsed for transfer in blank or, if directed by the Bank, to the Bank or the agent of the Bank, or to such person as the Bank may determine upon enforcement of the security hereby constituted.</w:t>
      </w:r>
    </w:p>
    <w:p>
      <w:pPr>
        <w:spacing w:after="0" w:line="185" w:lineRule="exact"/>
        <w:rPr>
          <w:rFonts w:ascii="Courier New" w:cs="Courier New" w:eastAsia="Courier New" w:hAnsi="Courier New"/>
          <w:sz w:val="16"/>
          <w:szCs w:val="16"/>
          <w:color w:val="auto"/>
        </w:rPr>
      </w:pPr>
    </w:p>
    <w:p>
      <w:pPr>
        <w:ind w:left="1380" w:hanging="845"/>
        <w:spacing w:after="0"/>
        <w:tabs>
          <w:tab w:leader="none" w:pos="1380"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Bank shall cause the Collateral to be segregated</w:t>
      </w:r>
    </w:p>
    <w:p>
      <w:pPr>
        <w:sectPr>
          <w:pgSz w:w="11900" w:h="16838" w:orient="portrait"/>
          <w:cols w:equalWidth="0" w:num="1">
            <w:col w:w="10219"/>
          </w:cols>
          <w:pgMar w:left="240" w:top="142" w:right="1440" w:bottom="0" w:gutter="0" w:footer="0" w:header="0"/>
        </w:sectPr>
      </w:pPr>
    </w:p>
    <w:bookmarkStart w:id="32" w:name="page33"/>
    <w:bookmarkEnd w:id="32"/>
    <w:p>
      <w:pPr>
        <w:ind w:right="3359"/>
        <w:spacing w:after="0" w:line="237" w:lineRule="auto"/>
        <w:rPr>
          <w:sz w:val="20"/>
          <w:szCs w:val="20"/>
          <w:color w:val="auto"/>
        </w:rPr>
      </w:pPr>
      <w:r>
        <w:rPr>
          <w:rFonts w:ascii="Courier New" w:cs="Courier New" w:eastAsia="Courier New" w:hAnsi="Courier New"/>
          <w:sz w:val="18"/>
          <w:szCs w:val="18"/>
          <w:color w:val="auto"/>
        </w:rPr>
        <w:t>from, and not commingled with, any other assets of or held by the Bank or any agent nominated by the Bank for the purpose of holding the Collateral as security ("Collateral Agent") and will be held in a separate account in the name of the Pledgor.</w:t>
      </w:r>
    </w:p>
    <w:p>
      <w:pPr>
        <w:spacing w:after="0" w:line="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Subject to the foregoing obligation to segregate, not commingle and to hold the Collateral, while the Bank or Collateral Agent, as applicable, has custody or possession of the Collateral, the Bank will have only the same degree of care with respect to the Collateral as if it were the property of the Bank, and provided the Bank complies with the foregoing obligation to segregate and not to commingle and to hold the Collateral, the Bank will not be liable for the acts, omissions or defaults of the Bank, any Collateral Agent, or any of the Bank's other agents or employees, save for gross negligence.</w:t>
      </w:r>
    </w:p>
    <w:p>
      <w:pPr>
        <w:spacing w:after="0" w:line="215" w:lineRule="exact"/>
        <w:rPr>
          <w:sz w:val="20"/>
          <w:szCs w:val="20"/>
          <w:color w:val="auto"/>
        </w:rPr>
      </w:pPr>
    </w:p>
    <w:p>
      <w:pPr>
        <w:ind w:right="3359" w:firstLine="535"/>
        <w:spacing w:after="0" w:line="237" w:lineRule="auto"/>
        <w:tabs>
          <w:tab w:leader="none" w:pos="1369"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Bank shall hold, and shall cause any Collateral Agent to hold, the Collateral solely in accordance with the terms hereof and will not at any time dispose, encumber, deal with or take any action with respect to the Collateral, except as provid-ed herein.</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740" w:hanging="732"/>
        <w:spacing w:after="0"/>
        <w:tabs>
          <w:tab w:leader="none" w:pos="7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Dividends</w:t>
      </w:r>
    </w:p>
    <w:p>
      <w:pPr>
        <w:spacing w:after="0" w:line="207" w:lineRule="exact"/>
        <w:rPr>
          <w:sz w:val="20"/>
          <w:szCs w:val="20"/>
          <w:color w:val="auto"/>
        </w:rPr>
      </w:pPr>
    </w:p>
    <w:p>
      <w:pPr>
        <w:ind w:right="3479" w:firstLine="1053"/>
        <w:spacing w:after="0" w:line="237" w:lineRule="auto"/>
        <w:rPr>
          <w:sz w:val="20"/>
          <w:szCs w:val="20"/>
          <w:color w:val="auto"/>
        </w:rPr>
      </w:pPr>
      <w:r>
        <w:rPr>
          <w:rFonts w:ascii="Courier New" w:cs="Courier New" w:eastAsia="Courier New" w:hAnsi="Courier New"/>
          <w:sz w:val="18"/>
          <w:szCs w:val="18"/>
          <w:color w:val="auto"/>
        </w:rPr>
        <w:t>All cash dividends, distributions and other money payments in respect of the Collateral shall be paid to the Bank, and forwarded by the Bank to the Pledgor (except to the extent that there are unpaid Liabilities that are due and owing by the Pledgor to the Bank, in which case the amounts necessary to satisfy such unpaid Liabilities will be retained by the Bank and applied to any unpaid Liabilities).</w:t>
      </w:r>
    </w:p>
    <w:p>
      <w:pPr>
        <w:spacing w:after="0" w:line="200" w:lineRule="exact"/>
        <w:rPr>
          <w:sz w:val="20"/>
          <w:szCs w:val="20"/>
          <w:color w:val="auto"/>
        </w:rPr>
      </w:pPr>
    </w:p>
    <w:p>
      <w:pPr>
        <w:spacing w:after="0" w:line="208" w:lineRule="exact"/>
        <w:rPr>
          <w:sz w:val="20"/>
          <w:szCs w:val="20"/>
          <w:color w:val="auto"/>
        </w:rPr>
      </w:pPr>
    </w:p>
    <w:p>
      <w:pPr>
        <w:ind w:left="640" w:hanging="632"/>
        <w:spacing w:after="0"/>
        <w:tabs>
          <w:tab w:leader="none" w:pos="6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Voting</w:t>
      </w:r>
    </w:p>
    <w:p>
      <w:pPr>
        <w:spacing w:after="0" w:line="206" w:lineRule="exact"/>
        <w:rPr>
          <w:rFonts w:ascii="Courier New" w:cs="Courier New" w:eastAsia="Courier New" w:hAnsi="Courier New"/>
          <w:sz w:val="18"/>
          <w:szCs w:val="18"/>
          <w:color w:val="auto"/>
        </w:rPr>
      </w:pPr>
    </w:p>
    <w:p>
      <w:pPr>
        <w:ind w:right="3679" w:firstLine="535"/>
        <w:spacing w:after="0" w:line="236" w:lineRule="auto"/>
        <w:tabs>
          <w:tab w:leader="none" w:pos="1369"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used in this section, "voting rights" includes the right to attend and vote at any meeting, and the right to nominate and direct a proxy.</w:t>
      </w:r>
    </w:p>
    <w:p>
      <w:pPr>
        <w:spacing w:after="0" w:line="208" w:lineRule="exact"/>
        <w:rPr>
          <w:rFonts w:ascii="Courier New" w:cs="Courier New" w:eastAsia="Courier New" w:hAnsi="Courier New"/>
          <w:sz w:val="18"/>
          <w:szCs w:val="18"/>
          <w:color w:val="auto"/>
        </w:rPr>
      </w:pPr>
    </w:p>
    <w:p>
      <w:pPr>
        <w:ind w:right="3359" w:firstLine="535"/>
        <w:spacing w:after="0" w:line="238" w:lineRule="auto"/>
        <w:tabs>
          <w:tab w:leader="none" w:pos="1369"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Until enforcement of the security constituted hereby in accordance with the terms hereof, all voting rights attaching to the shares included in the Collateral will be exercised by the Pledgor or its designee or proxy, together with all rights in connection with the initiation, taking part in, and consenting to of any action as a shareholder of the Selected Securities, including the execution of appropriate instruments of proxy and/or powers of attorney and the right to exercise any option and any rights given to the holder of the Selected Securities, and the Bank agrees to do and execute all such acts and deeds as are necessary to enable the Pledgor to exercise all such rights, including without limitation, the execution by the Bank of either or both of instruments of proxy and powers of attorney. The Bank further agrees to forward to the Pledgor at the address set forth below forthwith upon its receipt all communications received by the Bank as registered owner of the Selected Securities from or on behalf of or in respect of the issuer of the Selected Securi-ties, including without limitation notices of meetings, resolu-tions, financial disclosures, reports, interim reports and press releases:</w:t>
      </w: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Simplot Canada Limited</w:t>
      </w:r>
    </w:p>
    <w:p>
      <w:pPr>
        <w:ind w:left="1280"/>
        <w:spacing w:after="0" w:line="238" w:lineRule="auto"/>
        <w:rPr>
          <w:sz w:val="20"/>
          <w:szCs w:val="20"/>
          <w:color w:val="auto"/>
        </w:rPr>
      </w:pPr>
      <w:r>
        <w:rPr>
          <w:rFonts w:ascii="Courier New" w:cs="Courier New" w:eastAsia="Courier New" w:hAnsi="Courier New"/>
          <w:sz w:val="18"/>
          <w:szCs w:val="18"/>
          <w:color w:val="auto"/>
        </w:rPr>
        <w:t>c/o J.R. Simplot Company</w:t>
      </w:r>
    </w:p>
    <w:p>
      <w:pPr>
        <w:ind w:left="1280"/>
        <w:spacing w:after="0"/>
        <w:rPr>
          <w:sz w:val="20"/>
          <w:szCs w:val="20"/>
          <w:color w:val="auto"/>
        </w:rPr>
      </w:pPr>
      <w:r>
        <w:rPr>
          <w:rFonts w:ascii="Courier New" w:cs="Courier New" w:eastAsia="Courier New" w:hAnsi="Courier New"/>
          <w:sz w:val="18"/>
          <w:szCs w:val="18"/>
          <w:color w:val="auto"/>
        </w:rPr>
        <w:t>999 Main Street - Ste. 1300</w:t>
      </w:r>
    </w:p>
    <w:p>
      <w:pPr>
        <w:ind w:left="1280"/>
        <w:spacing w:after="0" w:line="237" w:lineRule="auto"/>
        <w:rPr>
          <w:sz w:val="20"/>
          <w:szCs w:val="20"/>
          <w:color w:val="auto"/>
        </w:rPr>
      </w:pPr>
      <w:r>
        <w:rPr>
          <w:rFonts w:ascii="Courier New" w:cs="Courier New" w:eastAsia="Courier New" w:hAnsi="Courier New"/>
          <w:sz w:val="18"/>
          <w:szCs w:val="18"/>
          <w:color w:val="auto"/>
        </w:rPr>
        <w:t>Boise, Idaho 93702</w:t>
      </w:r>
    </w:p>
    <w:p>
      <w:pPr>
        <w:spacing w:after="0" w:line="202" w:lineRule="exact"/>
        <w:rPr>
          <w:sz w:val="20"/>
          <w:szCs w:val="20"/>
          <w:color w:val="auto"/>
        </w:rPr>
      </w:pPr>
    </w:p>
    <w:p>
      <w:pPr>
        <w:ind w:left="1280"/>
        <w:spacing w:after="0"/>
        <w:tabs>
          <w:tab w:leader="none" w:pos="1980" w:val="left"/>
        </w:tabs>
        <w:rPr>
          <w:sz w:val="20"/>
          <w:szCs w:val="20"/>
          <w:color w:val="auto"/>
        </w:rPr>
      </w:pPr>
      <w:r>
        <w:rPr>
          <w:rFonts w:ascii="Courier New" w:cs="Courier New" w:eastAsia="Courier New" w:hAnsi="Courier New"/>
          <w:sz w:val="18"/>
          <w:szCs w:val="18"/>
          <w:color w:val="auto"/>
        </w:rPr>
        <w:t>Attn:</w:t>
        <w:tab/>
        <w:t>Secretary</w:t>
      </w:r>
    </w:p>
    <w:p>
      <w:pPr>
        <w:spacing w:after="0" w:line="207" w:lineRule="exact"/>
        <w:rPr>
          <w:sz w:val="20"/>
          <w:szCs w:val="20"/>
          <w:color w:val="auto"/>
        </w:rPr>
      </w:pPr>
    </w:p>
    <w:p>
      <w:pPr>
        <w:jc w:val="both"/>
        <w:ind w:right="3479" w:firstLine="535"/>
        <w:spacing w:after="0" w:line="237" w:lineRule="auto"/>
        <w:tabs>
          <w:tab w:leader="none" w:pos="1369"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enforcement of the security constituted hereby in accordance with the terms hereof, all voting rights attaching to the shares included in the Collateral shall be exercised by the registered holder thereof for the time being.</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740" w:hanging="732"/>
        <w:spacing w:after="0"/>
        <w:tabs>
          <w:tab w:leader="none" w:pos="7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Substitution of Collateral</w:t>
      </w:r>
    </w:p>
    <w:p>
      <w:pPr>
        <w:spacing w:after="0" w:line="207" w:lineRule="exact"/>
        <w:rPr>
          <w:sz w:val="20"/>
          <w:szCs w:val="20"/>
          <w:color w:val="auto"/>
        </w:rPr>
      </w:pPr>
    </w:p>
    <w:p>
      <w:pPr>
        <w:ind w:right="3479" w:firstLine="1053"/>
        <w:spacing w:after="0" w:line="272" w:lineRule="auto"/>
        <w:rPr>
          <w:sz w:val="20"/>
          <w:szCs w:val="20"/>
          <w:color w:val="auto"/>
        </w:rPr>
      </w:pPr>
      <w:r>
        <w:rPr>
          <w:rFonts w:ascii="Courier New" w:cs="Courier New" w:eastAsia="Courier New" w:hAnsi="Courier New"/>
          <w:sz w:val="16"/>
          <w:szCs w:val="16"/>
          <w:color w:val="auto"/>
        </w:rPr>
        <w:t>The Pledgor may substitute other collateral for the Selected Securities, provided that the Pledgor obtain the prior written consent of the Bank to such substitution, which consent will not be withheld if in the opinion of the Bank, acting reasonably, the substitute collateral will provide the Bank with the same level of protection that is afforded by the Collateral</w:t>
      </w:r>
    </w:p>
    <w:p>
      <w:pPr>
        <w:sectPr>
          <w:pgSz w:w="11900" w:h="16838" w:orient="portrait"/>
          <w:cols w:equalWidth="0" w:num="1">
            <w:col w:w="10219"/>
          </w:cols>
          <w:pgMar w:left="240" w:top="142" w:right="1440" w:bottom="0" w:gutter="0" w:footer="0" w:header="0"/>
        </w:sectPr>
      </w:pPr>
    </w:p>
    <w:bookmarkStart w:id="33" w:name="page34"/>
    <w:bookmarkEnd w:id="33"/>
    <w:p>
      <w:pPr>
        <w:ind w:right="3479"/>
        <w:spacing w:after="0" w:line="237" w:lineRule="auto"/>
        <w:rPr>
          <w:sz w:val="20"/>
          <w:szCs w:val="20"/>
          <w:color w:val="auto"/>
        </w:rPr>
      </w:pPr>
      <w:r>
        <w:rPr>
          <w:rFonts w:ascii="Courier New" w:cs="Courier New" w:eastAsia="Courier New" w:hAnsi="Courier New"/>
          <w:sz w:val="18"/>
          <w:szCs w:val="18"/>
          <w:color w:val="auto"/>
        </w:rPr>
        <w:t>that is proposed to be removed from the Collateral pool. If at any time the Bank consents to a substitution of some or all of the Collateral, counsel for the Pledgor will provide to the Bank an opinion, in form and substance satisfactory to the Bank, acting reasonably, that the Bank has a perfected security inter-est over the replacement Collateral.</w:t>
      </w:r>
    </w:p>
    <w:p>
      <w:pPr>
        <w:spacing w:after="0" w:line="200" w:lineRule="exact"/>
        <w:rPr>
          <w:sz w:val="20"/>
          <w:szCs w:val="20"/>
          <w:color w:val="auto"/>
        </w:rPr>
      </w:pPr>
    </w:p>
    <w:p>
      <w:pPr>
        <w:spacing w:after="0" w:line="207" w:lineRule="exact"/>
        <w:rPr>
          <w:sz w:val="20"/>
          <w:szCs w:val="20"/>
          <w:color w:val="auto"/>
        </w:rPr>
      </w:pPr>
    </w:p>
    <w:p>
      <w:pPr>
        <w:ind w:left="740" w:hanging="732"/>
        <w:spacing w:after="0"/>
        <w:tabs>
          <w:tab w:leader="none" w:pos="7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and Discharge</w:t>
      </w:r>
    </w:p>
    <w:p>
      <w:pPr>
        <w:spacing w:after="0" w:line="206" w:lineRule="exact"/>
        <w:rPr>
          <w:rFonts w:ascii="Courier New" w:cs="Courier New" w:eastAsia="Courier New" w:hAnsi="Courier New"/>
          <w:sz w:val="18"/>
          <w:szCs w:val="18"/>
          <w:color w:val="auto"/>
        </w:rPr>
      </w:pPr>
    </w:p>
    <w:p>
      <w:pPr>
        <w:ind w:right="3359" w:firstLine="535"/>
        <w:spacing w:after="0" w:line="237" w:lineRule="auto"/>
        <w:tabs>
          <w:tab w:leader="none" w:pos="1369"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Bank will register, file or record this Agree-ment, in all offices where in its sole discretion the Bank determines such registration, filing or recording is necessary or of advantage to the creation, perfection and preserving of the security interest created hereby.</w:t>
      </w:r>
    </w:p>
    <w:p>
      <w:pPr>
        <w:spacing w:after="0" w:line="208" w:lineRule="exact"/>
        <w:rPr>
          <w:rFonts w:ascii="Courier New" w:cs="Courier New" w:eastAsia="Courier New" w:hAnsi="Courier New"/>
          <w:sz w:val="18"/>
          <w:szCs w:val="18"/>
          <w:color w:val="auto"/>
        </w:rPr>
      </w:pPr>
    </w:p>
    <w:p>
      <w:pPr>
        <w:ind w:right="3359" w:firstLine="535"/>
        <w:spacing w:after="0" w:line="237" w:lineRule="auto"/>
        <w:tabs>
          <w:tab w:leader="none" w:pos="1369"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Pledgor will not change its name or change the province in which its chief executive office is located unless it has provided the Bank with thirty (30) days' prior written notice of such change.</w:t>
      </w:r>
    </w:p>
    <w:p>
      <w:pPr>
        <w:spacing w:after="0" w:line="207" w:lineRule="exact"/>
        <w:rPr>
          <w:rFonts w:ascii="Courier New" w:cs="Courier New" w:eastAsia="Courier New" w:hAnsi="Courier New"/>
          <w:sz w:val="18"/>
          <w:szCs w:val="18"/>
          <w:color w:val="auto"/>
        </w:rPr>
      </w:pPr>
    </w:p>
    <w:p>
      <w:pPr>
        <w:ind w:right="3359" w:firstLine="535"/>
        <w:spacing w:after="0" w:line="237" w:lineRule="auto"/>
        <w:tabs>
          <w:tab w:leader="none" w:pos="1369"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Bank agrees to release the security interest created by this Agreement at it's expense forthwith after all the Liabilities have been satisfied in full. Subject to section 7(d) hereof, before the Liabilities have been satisfied in full, the Bank has no obligation to grant any kind of release of the security created by this Agreement.</w:t>
      </w:r>
    </w:p>
    <w:p>
      <w:pPr>
        <w:spacing w:after="0" w:line="209" w:lineRule="exact"/>
        <w:rPr>
          <w:rFonts w:ascii="Courier New" w:cs="Courier New" w:eastAsia="Courier New" w:hAnsi="Courier New"/>
          <w:sz w:val="18"/>
          <w:szCs w:val="18"/>
          <w:color w:val="auto"/>
        </w:rPr>
      </w:pPr>
    </w:p>
    <w:p>
      <w:pPr>
        <w:ind w:right="3479" w:firstLine="535"/>
        <w:spacing w:after="0" w:line="237" w:lineRule="auto"/>
        <w:tabs>
          <w:tab w:leader="none" w:pos="1369"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at any time, from time to time, there are Termi-nation Securities included in the Collateral, the Bank will ensure that the Termination Securities are released from this Agreement if such Termination Securities are required to be delivered by the Pledgor to the Bank pursuant to a transaction entered into under the Master Agreement.</w:t>
      </w: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740" w:hanging="732"/>
        <w:spacing w:after="0"/>
        <w:tabs>
          <w:tab w:leader="none" w:pos="7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Application of Proceeds</w:t>
      </w:r>
    </w:p>
    <w:p>
      <w:pPr>
        <w:spacing w:after="0" w:line="207" w:lineRule="exact"/>
        <w:rPr>
          <w:sz w:val="20"/>
          <w:szCs w:val="20"/>
          <w:color w:val="auto"/>
        </w:rPr>
      </w:pPr>
    </w:p>
    <w:p>
      <w:pPr>
        <w:ind w:right="3579" w:firstLine="1053"/>
        <w:spacing w:after="0" w:line="237" w:lineRule="auto"/>
        <w:rPr>
          <w:sz w:val="20"/>
          <w:szCs w:val="20"/>
          <w:color w:val="auto"/>
        </w:rPr>
      </w:pPr>
      <w:r>
        <w:rPr>
          <w:rFonts w:ascii="Courier New" w:cs="Courier New" w:eastAsia="Courier New" w:hAnsi="Courier New"/>
          <w:sz w:val="18"/>
          <w:szCs w:val="18"/>
          <w:color w:val="auto"/>
        </w:rPr>
        <w:t>Any income or dividends or other proceeds realized by the Bank on or in respect of the Collateral in connection with the exercise of any rights or remedies of the Bank shall be applied in the following order:</w:t>
      </w:r>
    </w:p>
    <w:p>
      <w:pPr>
        <w:spacing w:after="0" w:line="202" w:lineRule="exact"/>
        <w:rPr>
          <w:sz w:val="20"/>
          <w:szCs w:val="20"/>
          <w:color w:val="auto"/>
        </w:rPr>
      </w:pPr>
    </w:p>
    <w:p>
      <w:pPr>
        <w:ind w:left="1900" w:hanging="839"/>
        <w:spacing w:after="0"/>
        <w:tabs>
          <w:tab w:leader="none" w:pos="1900" w:val="left"/>
        </w:tabs>
        <w:numPr>
          <w:ilvl w:val="2"/>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payment of the expenses of realization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 enforcement;</w:t>
      </w:r>
    </w:p>
    <w:p>
      <w:pPr>
        <w:spacing w:after="0" w:line="207" w:lineRule="exact"/>
        <w:rPr>
          <w:rFonts w:ascii="Courier New" w:cs="Courier New" w:eastAsia="Courier New" w:hAnsi="Courier New"/>
          <w:sz w:val="18"/>
          <w:szCs w:val="18"/>
          <w:color w:val="auto"/>
        </w:rPr>
      </w:pPr>
    </w:p>
    <w:p>
      <w:pPr>
        <w:jc w:val="both"/>
        <w:ind w:right="3359" w:firstLine="1061"/>
        <w:spacing w:after="0" w:line="236" w:lineRule="auto"/>
        <w:tabs>
          <w:tab w:leader="none" w:pos="2002" w:val="left"/>
        </w:tabs>
        <w:numPr>
          <w:ilvl w:val="2"/>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satisfaction of Liabilities (other than such Liabilities satisfied in clause (i) above), in the order de-termined by the Bank in its sole discretion; and</w:t>
      </w:r>
    </w:p>
    <w:p>
      <w:pPr>
        <w:spacing w:after="0" w:line="208" w:lineRule="exact"/>
        <w:rPr>
          <w:rFonts w:ascii="Courier New" w:cs="Courier New" w:eastAsia="Courier New" w:hAnsi="Courier New"/>
          <w:sz w:val="18"/>
          <w:szCs w:val="18"/>
          <w:color w:val="auto"/>
        </w:rPr>
      </w:pPr>
    </w:p>
    <w:p>
      <w:pPr>
        <w:ind w:left="2120" w:hanging="1059"/>
        <w:spacing w:after="0"/>
        <w:tabs>
          <w:tab w:leader="none" w:pos="2120" w:val="left"/>
        </w:tabs>
        <w:numPr>
          <w:ilvl w:val="2"/>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balance, if any, shall be returned to the</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Pledgor.</w:t>
      </w:r>
    </w:p>
    <w:p>
      <w:pPr>
        <w:spacing w:after="0" w:line="200" w:lineRule="exact"/>
        <w:rPr>
          <w:rFonts w:ascii="Courier New" w:cs="Courier New" w:eastAsia="Courier New" w:hAnsi="Courier New"/>
          <w:sz w:val="16"/>
          <w:szCs w:val="16"/>
          <w:color w:val="auto"/>
        </w:rPr>
      </w:pPr>
    </w:p>
    <w:p>
      <w:pPr>
        <w:spacing w:after="0" w:line="204" w:lineRule="exact"/>
        <w:rPr>
          <w:rFonts w:ascii="Courier New" w:cs="Courier New" w:eastAsia="Courier New" w:hAnsi="Courier New"/>
          <w:sz w:val="16"/>
          <w:szCs w:val="16"/>
          <w:color w:val="auto"/>
        </w:rPr>
      </w:pPr>
    </w:p>
    <w:p>
      <w:pPr>
        <w:ind w:left="740" w:hanging="732"/>
        <w:spacing w:after="0"/>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Enforcement</w:t>
      </w:r>
    </w:p>
    <w:p>
      <w:pPr>
        <w:spacing w:after="0" w:line="206" w:lineRule="exact"/>
        <w:rPr>
          <w:rFonts w:ascii="Courier New" w:cs="Courier New" w:eastAsia="Courier New" w:hAnsi="Courier New"/>
          <w:sz w:val="18"/>
          <w:szCs w:val="18"/>
          <w:color w:val="auto"/>
        </w:rPr>
      </w:pPr>
    </w:p>
    <w:p>
      <w:pPr>
        <w:ind w:right="3359" w:firstLine="535"/>
        <w:spacing w:after="0" w:line="275" w:lineRule="auto"/>
        <w:tabs>
          <w:tab w:leader="none" w:pos="1369"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Bank shall be entitled to enforce the security constituted hereby upon the earliest of (i) the Maturity Date (as defined in the Loan Agreement), (ii) the occurrence of a Prepay-ment Event, and (iii) the occurrence of an Event of Default.</w:t>
      </w:r>
    </w:p>
    <w:p>
      <w:pPr>
        <w:spacing w:after="0" w:line="182" w:lineRule="exact"/>
        <w:rPr>
          <w:rFonts w:ascii="Courier New" w:cs="Courier New" w:eastAsia="Courier New" w:hAnsi="Courier New"/>
          <w:sz w:val="16"/>
          <w:szCs w:val="16"/>
          <w:color w:val="auto"/>
        </w:rPr>
      </w:pPr>
    </w:p>
    <w:p>
      <w:pPr>
        <w:ind w:right="3579" w:firstLine="535"/>
        <w:spacing w:after="0" w:line="235" w:lineRule="auto"/>
        <w:tabs>
          <w:tab w:leader="none" w:pos="1369"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the enforcement of the security constituted hereby, the Bank may:</w:t>
      </w:r>
    </w:p>
    <w:p>
      <w:pPr>
        <w:spacing w:after="0" w:line="208" w:lineRule="exact"/>
        <w:rPr>
          <w:rFonts w:ascii="Courier New" w:cs="Courier New" w:eastAsia="Courier New" w:hAnsi="Courier New"/>
          <w:sz w:val="18"/>
          <w:szCs w:val="18"/>
          <w:color w:val="auto"/>
        </w:rPr>
      </w:pPr>
    </w:p>
    <w:p>
      <w:pPr>
        <w:ind w:right="3479" w:firstLine="1061"/>
        <w:spacing w:after="0" w:line="273" w:lineRule="auto"/>
        <w:tabs>
          <w:tab w:leader="none" w:pos="1896" w:val="left"/>
        </w:tabs>
        <w:numPr>
          <w:ilvl w:val="2"/>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applicable law, complete the blanks in any transfer in blank or power of attorney in respect of any shares included in the Collateral with such names and in such manner as the Bank may determine, and the Bank may seal and deliver the same after such blanks have been filled in;</w:t>
      </w:r>
    </w:p>
    <w:p>
      <w:pPr>
        <w:spacing w:after="0" w:line="184" w:lineRule="exact"/>
        <w:rPr>
          <w:rFonts w:ascii="Courier New" w:cs="Courier New" w:eastAsia="Courier New" w:hAnsi="Courier New"/>
          <w:sz w:val="16"/>
          <w:szCs w:val="16"/>
          <w:color w:val="auto"/>
        </w:rPr>
      </w:pPr>
    </w:p>
    <w:p>
      <w:pPr>
        <w:ind w:right="3479" w:firstLine="1061"/>
        <w:spacing w:after="0" w:line="237" w:lineRule="auto"/>
        <w:tabs>
          <w:tab w:leader="none" w:pos="2002" w:val="left"/>
        </w:tabs>
        <w:numPr>
          <w:ilvl w:val="2"/>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applicable law, realize upon the Collateral, or any of it, by directing the relevant corporation to register the shares included in the Collateral in the name of the Bank (or its agent as aforesaid) to enable it to enforce the security hereof;</w:t>
      </w:r>
    </w:p>
    <w:p>
      <w:pPr>
        <w:spacing w:after="0" w:line="208" w:lineRule="exact"/>
        <w:rPr>
          <w:rFonts w:ascii="Courier New" w:cs="Courier New" w:eastAsia="Courier New" w:hAnsi="Courier New"/>
          <w:sz w:val="18"/>
          <w:szCs w:val="18"/>
          <w:color w:val="auto"/>
        </w:rPr>
      </w:pPr>
    </w:p>
    <w:p>
      <w:pPr>
        <w:ind w:right="3479" w:firstLine="1061"/>
        <w:spacing w:after="0" w:line="237" w:lineRule="auto"/>
        <w:tabs>
          <w:tab w:leader="none" w:pos="2107" w:val="left"/>
        </w:tabs>
        <w:numPr>
          <w:ilvl w:val="2"/>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applicable law, exercise all rights of ownership of and all other rights attaching to the Collateral, or any of it, as if the Bank were the absolute owner thereof; and</w:t>
      </w:r>
    </w:p>
    <w:p>
      <w:pPr>
        <w:sectPr>
          <w:pgSz w:w="11900" w:h="16838" w:orient="portrait"/>
          <w:cols w:equalWidth="0" w:num="1">
            <w:col w:w="10219"/>
          </w:cols>
          <w:pgMar w:left="240" w:top="142" w:right="1440" w:bottom="0" w:gutter="0" w:footer="0" w:header="0"/>
        </w:sectPr>
      </w:pPr>
    </w:p>
    <w:bookmarkStart w:id="34" w:name="page35"/>
    <w:bookmarkEnd w:id="34"/>
    <w:p>
      <w:pPr>
        <w:ind w:right="3359" w:firstLine="1061"/>
        <w:spacing w:after="0" w:line="237" w:lineRule="auto"/>
        <w:tabs>
          <w:tab w:leader="none" w:pos="2002" w:val="left"/>
        </w:tabs>
        <w:numPr>
          <w:ilvl w:val="2"/>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 the Collateral, or any of it, by public or commercially reasonable private sale, upon such terms (in-cluding as to time and method of payment and security or other-wise) as the Bank may prescribe (subject to applicable law, including without limitation compliance by the Bank with, or the availability of an exemption from, any applicable securities laws of the United States, any state or other jurisdiction of the United States, or any province of Canada).</w:t>
      </w:r>
    </w:p>
    <w:p>
      <w:pPr>
        <w:spacing w:after="0" w:line="212" w:lineRule="exact"/>
        <w:rPr>
          <w:rFonts w:ascii="Courier New" w:cs="Courier New" w:eastAsia="Courier New" w:hAnsi="Courier New"/>
          <w:sz w:val="18"/>
          <w:szCs w:val="18"/>
          <w:color w:val="auto"/>
        </w:rPr>
      </w:pPr>
    </w:p>
    <w:p>
      <w:pPr>
        <w:ind w:right="3359" w:firstLine="535"/>
        <w:spacing w:after="0" w:line="270" w:lineRule="auto"/>
        <w:tabs>
          <w:tab w:leader="none" w:pos="1369"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Bank may exercise any of its rights and remedies in respect of the Collateral and its rights of set-off as de-scribed in the Loan Agreement and the Master Agreement indepen-dently or in combination and at any time and from time to time once the Bank is entitled to enforce the security constituted hereby pursuant to section 9(a) hereof. The exercise of any particular right or remedy in respect of the Collateral or right of set-off as described in the Loan Agreement and the Master Agreement shall not preclude the further exercise of that or any other right or remedy available pursuant to this Agreement, the Loan Agreement or the Master Agreement, provided that all such rights and remedies shall be Without Recourse.</w:t>
      </w:r>
    </w:p>
    <w:p>
      <w:pPr>
        <w:spacing w:after="0" w:line="200" w:lineRule="exact"/>
        <w:rPr>
          <w:rFonts w:ascii="Courier New" w:cs="Courier New" w:eastAsia="Courier New" w:hAnsi="Courier New"/>
          <w:sz w:val="16"/>
          <w:szCs w:val="16"/>
          <w:color w:val="auto"/>
        </w:rPr>
      </w:pPr>
    </w:p>
    <w:p>
      <w:pPr>
        <w:spacing w:after="0" w:line="387" w:lineRule="exact"/>
        <w:rPr>
          <w:rFonts w:ascii="Courier New" w:cs="Courier New" w:eastAsia="Courier New" w:hAnsi="Courier New"/>
          <w:sz w:val="16"/>
          <w:szCs w:val="16"/>
          <w:color w:val="auto"/>
        </w:rPr>
      </w:pPr>
    </w:p>
    <w:p>
      <w:pPr>
        <w:ind w:left="860" w:hanging="852"/>
        <w:spacing w:after="0"/>
        <w:tabs>
          <w:tab w:leader="none" w:pos="86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Pledgor a Trustee</w:t>
      </w:r>
    </w:p>
    <w:p>
      <w:pPr>
        <w:spacing w:after="0" w:line="207" w:lineRule="exact"/>
        <w:rPr>
          <w:sz w:val="20"/>
          <w:szCs w:val="20"/>
          <w:color w:val="auto"/>
        </w:rPr>
      </w:pPr>
    </w:p>
    <w:p>
      <w:pPr>
        <w:ind w:right="3359" w:firstLine="1053"/>
        <w:spacing w:after="0" w:line="237" w:lineRule="auto"/>
        <w:rPr>
          <w:sz w:val="20"/>
          <w:szCs w:val="20"/>
          <w:color w:val="auto"/>
        </w:rPr>
      </w:pPr>
      <w:r>
        <w:rPr>
          <w:rFonts w:ascii="Courier New" w:cs="Courier New" w:eastAsia="Courier New" w:hAnsi="Courier New"/>
          <w:sz w:val="18"/>
          <w:szCs w:val="18"/>
          <w:color w:val="auto"/>
        </w:rPr>
        <w:t>Any income, dividends, distributions and accretions upon, to or of the Collateral received by the Pledgor at any time after the enforcement of the security constituted hereby shall be received by the Pledgor as trustee for the Bank and shall be forthwith paid over to the Bank to be dealt with on the terms hereof.</w:t>
      </w:r>
    </w:p>
    <w:p>
      <w:pPr>
        <w:spacing w:after="0" w:line="200" w:lineRule="exact"/>
        <w:rPr>
          <w:sz w:val="20"/>
          <w:szCs w:val="20"/>
          <w:color w:val="auto"/>
        </w:rPr>
      </w:pPr>
    </w:p>
    <w:p>
      <w:pPr>
        <w:spacing w:after="0" w:line="207" w:lineRule="exact"/>
        <w:rPr>
          <w:sz w:val="20"/>
          <w:szCs w:val="20"/>
          <w:color w:val="auto"/>
        </w:rPr>
      </w:pPr>
    </w:p>
    <w:p>
      <w:pPr>
        <w:ind w:left="860" w:hanging="852"/>
        <w:spacing w:after="0"/>
        <w:tabs>
          <w:tab w:leader="none" w:pos="86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 and Warranty and Covenant</w:t>
      </w:r>
    </w:p>
    <w:p>
      <w:pPr>
        <w:spacing w:after="0" w:line="207" w:lineRule="exact"/>
        <w:rPr>
          <w:sz w:val="20"/>
          <w:szCs w:val="20"/>
          <w:color w:val="auto"/>
        </w:rPr>
      </w:pPr>
    </w:p>
    <w:p>
      <w:pPr>
        <w:ind w:right="3359" w:firstLine="1053"/>
        <w:spacing w:after="0" w:line="270" w:lineRule="auto"/>
        <w:rPr>
          <w:sz w:val="20"/>
          <w:szCs w:val="20"/>
          <w:color w:val="auto"/>
        </w:rPr>
      </w:pPr>
      <w:r>
        <w:rPr>
          <w:rFonts w:ascii="Courier New" w:cs="Courier New" w:eastAsia="Courier New" w:hAnsi="Courier New"/>
          <w:sz w:val="16"/>
          <w:szCs w:val="16"/>
          <w:color w:val="auto"/>
        </w:rPr>
        <w:t>The Pledgor represents and warrants to the Bank, and acknowledges that the Bank is relying on such representation and warranty, that the Pledgor is the beneficial and registered owner of the shares constituting the Collateral, free and clear of all encumbrances apart from the charge, pledge and security interest created in this Agreement, but possibly subject to the restric-tions imposed by the United States Securities Act of 1933 and any applicable securities laws of any province of Canada or state of the United States on the sale, pledge or other transfer of securities held by an affiliate or control person of the issuer thereof (provided that the Pledgor does not believe that it is an affiliate or control person of Micron Technology, Inc.).</w:t>
      </w:r>
    </w:p>
    <w:p>
      <w:pPr>
        <w:spacing w:after="0" w:line="384" w:lineRule="exact"/>
        <w:rPr>
          <w:sz w:val="20"/>
          <w:szCs w:val="20"/>
          <w:color w:val="auto"/>
        </w:rPr>
      </w:pPr>
    </w:p>
    <w:p>
      <w:pPr>
        <w:ind w:left="860" w:hanging="852"/>
        <w:spacing w:after="0"/>
        <w:tabs>
          <w:tab w:leader="none" w:pos="86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Restrictions</w:t>
      </w:r>
    </w:p>
    <w:p>
      <w:pPr>
        <w:spacing w:after="0" w:line="207" w:lineRule="exact"/>
        <w:rPr>
          <w:sz w:val="20"/>
          <w:szCs w:val="20"/>
          <w:color w:val="auto"/>
        </w:rPr>
      </w:pPr>
    </w:p>
    <w:p>
      <w:pPr>
        <w:ind w:right="3479" w:firstLine="1053"/>
        <w:spacing w:after="0" w:line="237" w:lineRule="auto"/>
        <w:rPr>
          <w:sz w:val="20"/>
          <w:szCs w:val="20"/>
          <w:color w:val="auto"/>
        </w:rPr>
      </w:pPr>
      <w:r>
        <w:rPr>
          <w:rFonts w:ascii="Courier New" w:cs="Courier New" w:eastAsia="Courier New" w:hAnsi="Courier New"/>
          <w:sz w:val="18"/>
          <w:szCs w:val="18"/>
          <w:color w:val="auto"/>
        </w:rPr>
        <w:t>In addition to the covenants set out elsewhere in this Agreement, the Pledgor covenants and agrees with the Bank that, except as expressly permitted or contemplated by the Master Agreement or this Agreement or as permitted by the prior written consent of the Bank, it will not</w:t>
      </w:r>
    </w:p>
    <w:p>
      <w:pPr>
        <w:spacing w:after="0" w:line="209" w:lineRule="exact"/>
        <w:rPr>
          <w:sz w:val="20"/>
          <w:szCs w:val="20"/>
          <w:color w:val="auto"/>
        </w:rPr>
      </w:pPr>
    </w:p>
    <w:p>
      <w:pPr>
        <w:jc w:val="both"/>
        <w:ind w:right="3359" w:firstLine="535"/>
        <w:spacing w:after="0" w:line="236" w:lineRule="auto"/>
        <w:tabs>
          <w:tab w:leader="none" w:pos="1369"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Sale: sell, exchange, release, abandon, transfer or otherwise dispose of the Collateral or the legal or beneficial ownership thereof; or</w:t>
      </w:r>
    </w:p>
    <w:p>
      <w:pPr>
        <w:spacing w:after="0" w:line="208" w:lineRule="exact"/>
        <w:rPr>
          <w:rFonts w:ascii="Courier New" w:cs="Courier New" w:eastAsia="Courier New" w:hAnsi="Courier New"/>
          <w:sz w:val="18"/>
          <w:szCs w:val="18"/>
          <w:color w:val="auto"/>
        </w:rPr>
      </w:pPr>
    </w:p>
    <w:p>
      <w:pPr>
        <w:ind w:right="3479" w:firstLine="535"/>
        <w:spacing w:after="0" w:line="237" w:lineRule="auto"/>
        <w:tabs>
          <w:tab w:leader="none" w:pos="1475"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Further Encumbrances: grant, create or permit to exist any mortgage, pledge, lien, hypothecation, security interest or other encumbrance or charge (whether fixed, floating or otherwise) with respect to the Collateral except in favour of the Bank.</w:t>
      </w:r>
    </w:p>
    <w:p>
      <w:pPr>
        <w:spacing w:after="0" w:line="200" w:lineRule="exact"/>
        <w:rPr>
          <w:sz w:val="20"/>
          <w:szCs w:val="20"/>
          <w:color w:val="auto"/>
        </w:rPr>
      </w:pPr>
    </w:p>
    <w:p>
      <w:pPr>
        <w:spacing w:after="0" w:line="206" w:lineRule="exact"/>
        <w:rPr>
          <w:sz w:val="20"/>
          <w:szCs w:val="20"/>
          <w:color w:val="auto"/>
        </w:rPr>
      </w:pPr>
    </w:p>
    <w:p>
      <w:pPr>
        <w:ind w:left="860" w:hanging="852"/>
        <w:spacing w:after="0"/>
        <w:tabs>
          <w:tab w:leader="none" w:pos="86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w:t>
      </w:r>
    </w:p>
    <w:p>
      <w:pPr>
        <w:spacing w:after="0" w:line="206" w:lineRule="exact"/>
        <w:rPr>
          <w:rFonts w:ascii="Courier New" w:cs="Courier New" w:eastAsia="Courier New" w:hAnsi="Courier New"/>
          <w:sz w:val="18"/>
          <w:szCs w:val="18"/>
          <w:color w:val="auto"/>
        </w:rPr>
      </w:pPr>
    </w:p>
    <w:p>
      <w:pPr>
        <w:ind w:right="3359" w:firstLine="535"/>
        <w:spacing w:after="0" w:line="237" w:lineRule="auto"/>
        <w:tabs>
          <w:tab w:leader="none" w:pos="1369"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notice, certificate, consent, determination or other communication required or permitted to be given or made under this Agreement will be in writing and will be effectively given and made if (i) delivered personally, (ii) delivered by prepaid courier service or certified or registered mail, return receipt requested, or (iii) sent prepaid by fax or other similar means of electronic communication, in each case to the applicable address set out below:</w:t>
      </w:r>
    </w:p>
    <w:p>
      <w:pPr>
        <w:spacing w:after="0" w:line="206" w:lineRule="exact"/>
        <w:rPr>
          <w:rFonts w:ascii="Courier New" w:cs="Courier New" w:eastAsia="Courier New" w:hAnsi="Courier New"/>
          <w:sz w:val="18"/>
          <w:szCs w:val="18"/>
          <w:color w:val="auto"/>
        </w:rPr>
      </w:pPr>
    </w:p>
    <w:p>
      <w:pPr>
        <w:ind w:left="1900" w:hanging="839"/>
        <w:spacing w:after="0"/>
        <w:tabs>
          <w:tab w:leader="none" w:pos="1900" w:val="left"/>
        </w:tabs>
        <w:numPr>
          <w:ilvl w:val="2"/>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the Bank, to:</w:t>
      </w:r>
    </w:p>
    <w:p>
      <w:pPr>
        <w:sectPr>
          <w:pgSz w:w="11900" w:h="16838" w:orient="portrait"/>
          <w:cols w:equalWidth="0" w:num="1">
            <w:col w:w="10219"/>
          </w:cols>
          <w:pgMar w:left="240" w:top="142" w:right="1440" w:bottom="0" w:gutter="0" w:footer="0" w:header="0"/>
        </w:sectPr>
      </w:pPr>
    </w:p>
    <w:bookmarkStart w:id="35" w:name="page36"/>
    <w:bookmarkEnd w:id="35"/>
    <w:p>
      <w:pPr>
        <w:ind w:left="839"/>
        <w:spacing w:after="0"/>
        <w:rPr>
          <w:sz w:val="20"/>
          <w:szCs w:val="20"/>
          <w:color w:val="auto"/>
        </w:rPr>
      </w:pPr>
      <w:r>
        <w:rPr>
          <w:rFonts w:ascii="Courier New" w:cs="Courier New" w:eastAsia="Courier New" w:hAnsi="Courier New"/>
          <w:sz w:val="18"/>
          <w:szCs w:val="18"/>
          <w:color w:val="auto"/>
        </w:rPr>
        <w:t>Mr. Alexander Bakal</w:t>
      </w:r>
    </w:p>
    <w:p>
      <w:pPr>
        <w:ind w:left="839"/>
        <w:spacing w:after="0" w:line="238" w:lineRule="auto"/>
        <w:rPr>
          <w:sz w:val="20"/>
          <w:szCs w:val="20"/>
          <w:color w:val="auto"/>
        </w:rPr>
      </w:pPr>
      <w:r>
        <w:rPr>
          <w:rFonts w:ascii="Courier New" w:cs="Courier New" w:eastAsia="Courier New" w:hAnsi="Courier New"/>
          <w:sz w:val="18"/>
          <w:szCs w:val="18"/>
          <w:color w:val="auto"/>
        </w:rPr>
        <w:t>Director, Financial Products</w:t>
      </w:r>
    </w:p>
    <w:p>
      <w:pPr>
        <w:ind w:left="839"/>
        <w:spacing w:after="0"/>
        <w:rPr>
          <w:sz w:val="20"/>
          <w:szCs w:val="20"/>
          <w:color w:val="auto"/>
        </w:rPr>
      </w:pPr>
      <w:r>
        <w:rPr>
          <w:rFonts w:ascii="Courier New" w:cs="Courier New" w:eastAsia="Courier New" w:hAnsi="Courier New"/>
          <w:sz w:val="18"/>
          <w:szCs w:val="18"/>
          <w:color w:val="auto"/>
        </w:rPr>
        <w:t>Canadian Imperial Bank of Commerce</w:t>
      </w:r>
    </w:p>
    <w:p>
      <w:pPr>
        <w:ind w:left="839"/>
        <w:spacing w:after="0" w:line="237" w:lineRule="auto"/>
        <w:rPr>
          <w:sz w:val="20"/>
          <w:szCs w:val="20"/>
          <w:color w:val="auto"/>
        </w:rPr>
      </w:pPr>
      <w:r>
        <w:rPr>
          <w:rFonts w:ascii="Courier New" w:cs="Courier New" w:eastAsia="Courier New" w:hAnsi="Courier New"/>
          <w:sz w:val="18"/>
          <w:szCs w:val="18"/>
          <w:color w:val="auto"/>
        </w:rPr>
        <w:t>425 Lexington Avenue</w:t>
      </w:r>
    </w:p>
    <w:p>
      <w:pPr>
        <w:ind w:left="839"/>
        <w:spacing w:after="0" w:line="238" w:lineRule="auto"/>
        <w:rPr>
          <w:sz w:val="20"/>
          <w:szCs w:val="20"/>
          <w:color w:val="auto"/>
        </w:rPr>
      </w:pPr>
      <w:r>
        <w:rPr>
          <w:rFonts w:ascii="Courier New" w:cs="Courier New" w:eastAsia="Courier New" w:hAnsi="Courier New"/>
          <w:sz w:val="18"/>
          <w:szCs w:val="18"/>
          <w:color w:val="auto"/>
        </w:rPr>
        <w:t>5th floor</w:t>
      </w:r>
    </w:p>
    <w:p>
      <w:pPr>
        <w:ind w:left="839"/>
        <w:spacing w:after="0"/>
        <w:tabs>
          <w:tab w:leader="none" w:pos="2938" w:val="left"/>
        </w:tabs>
        <w:rPr>
          <w:sz w:val="20"/>
          <w:szCs w:val="20"/>
          <w:color w:val="auto"/>
        </w:rPr>
      </w:pPr>
      <w:r>
        <w:rPr>
          <w:rFonts w:ascii="Courier New" w:cs="Courier New" w:eastAsia="Courier New" w:hAnsi="Courier New"/>
          <w:sz w:val="18"/>
          <w:szCs w:val="18"/>
          <w:color w:val="auto"/>
        </w:rPr>
        <w:t>New York, New York</w:t>
      </w:r>
      <w:r>
        <w:rPr>
          <w:sz w:val="20"/>
          <w:szCs w:val="20"/>
          <w:color w:val="auto"/>
        </w:rPr>
        <w:tab/>
      </w:r>
      <w:r>
        <w:rPr>
          <w:rFonts w:ascii="Courier New" w:cs="Courier New" w:eastAsia="Courier New" w:hAnsi="Courier New"/>
          <w:sz w:val="16"/>
          <w:szCs w:val="16"/>
          <w:color w:val="auto"/>
        </w:rPr>
        <w:t>10017</w:t>
      </w:r>
    </w:p>
    <w:p>
      <w:pPr>
        <w:spacing w:after="0" w:line="201" w:lineRule="exact"/>
        <w:rPr>
          <w:sz w:val="20"/>
          <w:szCs w:val="20"/>
          <w:color w:val="auto"/>
        </w:rPr>
      </w:pPr>
    </w:p>
    <w:p>
      <w:pPr>
        <w:ind w:left="839"/>
        <w:spacing w:after="0"/>
        <w:tabs>
          <w:tab w:leader="none" w:pos="1458" w:val="left"/>
        </w:tabs>
        <w:rPr>
          <w:sz w:val="20"/>
          <w:szCs w:val="20"/>
          <w:color w:val="auto"/>
        </w:rPr>
      </w:pPr>
      <w:r>
        <w:rPr>
          <w:rFonts w:ascii="Courier New" w:cs="Courier New" w:eastAsia="Courier New" w:hAnsi="Courier New"/>
          <w:sz w:val="18"/>
          <w:szCs w:val="18"/>
          <w:color w:val="auto"/>
        </w:rPr>
        <w:t>Fax:</w:t>
      </w:r>
      <w:r>
        <w:rPr>
          <w:sz w:val="20"/>
          <w:szCs w:val="20"/>
          <w:color w:val="auto"/>
        </w:rPr>
        <w:tab/>
      </w:r>
      <w:r>
        <w:rPr>
          <w:rFonts w:ascii="Courier New" w:cs="Courier New" w:eastAsia="Courier New" w:hAnsi="Courier New"/>
          <w:sz w:val="16"/>
          <w:szCs w:val="16"/>
          <w:color w:val="auto"/>
        </w:rPr>
        <w:t>(212) 856-6526</w:t>
      </w:r>
    </w:p>
    <w:p>
      <w:pPr>
        <w:ind w:left="839"/>
        <w:spacing w:after="0" w:line="238" w:lineRule="auto"/>
        <w:rPr>
          <w:sz w:val="20"/>
          <w:szCs w:val="20"/>
          <w:color w:val="auto"/>
        </w:rPr>
      </w:pPr>
      <w:r>
        <w:rPr>
          <w:rFonts w:ascii="Courier New" w:cs="Courier New" w:eastAsia="Courier New" w:hAnsi="Courier New"/>
          <w:sz w:val="18"/>
          <w:szCs w:val="18"/>
          <w:color w:val="auto"/>
        </w:rPr>
        <w:t>Phone: (212) 885-4349</w:t>
      </w:r>
    </w:p>
    <w:p>
      <w:pPr>
        <w:spacing w:after="0" w:line="202" w:lineRule="exact"/>
        <w:rPr>
          <w:sz w:val="20"/>
          <w:szCs w:val="20"/>
          <w:color w:val="auto"/>
        </w:rPr>
      </w:pPr>
    </w:p>
    <w:p>
      <w:pPr>
        <w:ind w:left="319"/>
        <w:spacing w:after="0"/>
        <w:rPr>
          <w:sz w:val="20"/>
          <w:szCs w:val="20"/>
          <w:color w:val="auto"/>
        </w:rPr>
      </w:pPr>
      <w:r>
        <w:rPr>
          <w:rFonts w:ascii="Courier New" w:cs="Courier New" w:eastAsia="Courier New" w:hAnsi="Courier New"/>
          <w:sz w:val="18"/>
          <w:szCs w:val="18"/>
          <w:color w:val="auto"/>
        </w:rPr>
        <w:t>and with a copy to:</w:t>
      </w:r>
    </w:p>
    <w:p>
      <w:pPr>
        <w:spacing w:after="0" w:line="201" w:lineRule="exact"/>
        <w:rPr>
          <w:sz w:val="20"/>
          <w:szCs w:val="20"/>
          <w:color w:val="auto"/>
        </w:rPr>
      </w:pPr>
    </w:p>
    <w:p>
      <w:pPr>
        <w:ind w:left="839"/>
        <w:spacing w:after="0"/>
        <w:rPr>
          <w:sz w:val="20"/>
          <w:szCs w:val="20"/>
          <w:color w:val="auto"/>
        </w:rPr>
      </w:pPr>
      <w:r>
        <w:rPr>
          <w:rFonts w:ascii="Courier New" w:cs="Courier New" w:eastAsia="Courier New" w:hAnsi="Courier New"/>
          <w:sz w:val="18"/>
          <w:szCs w:val="18"/>
          <w:color w:val="auto"/>
        </w:rPr>
        <w:t>Ms. Linda Wallace</w:t>
      </w:r>
    </w:p>
    <w:p>
      <w:pPr>
        <w:ind w:left="839"/>
        <w:spacing w:after="0" w:line="238" w:lineRule="auto"/>
        <w:rPr>
          <w:sz w:val="20"/>
          <w:szCs w:val="20"/>
          <w:color w:val="auto"/>
        </w:rPr>
      </w:pPr>
      <w:r>
        <w:rPr>
          <w:rFonts w:ascii="Courier New" w:cs="Courier New" w:eastAsia="Courier New" w:hAnsi="Courier New"/>
          <w:sz w:val="18"/>
          <w:szCs w:val="18"/>
          <w:color w:val="auto"/>
        </w:rPr>
        <w:t>Director, Financial Products</w:t>
      </w:r>
    </w:p>
    <w:p>
      <w:pPr>
        <w:ind w:left="839"/>
        <w:spacing w:after="0"/>
        <w:rPr>
          <w:sz w:val="20"/>
          <w:szCs w:val="20"/>
          <w:color w:val="auto"/>
        </w:rPr>
      </w:pPr>
      <w:r>
        <w:rPr>
          <w:rFonts w:ascii="Courier New" w:cs="Courier New" w:eastAsia="Courier New" w:hAnsi="Courier New"/>
          <w:sz w:val="18"/>
          <w:szCs w:val="18"/>
          <w:color w:val="auto"/>
        </w:rPr>
        <w:t>Canadian Imperial Bank of Commerce</w:t>
      </w:r>
    </w:p>
    <w:p>
      <w:pPr>
        <w:ind w:left="839"/>
        <w:spacing w:after="0" w:line="237" w:lineRule="auto"/>
        <w:rPr>
          <w:sz w:val="20"/>
          <w:szCs w:val="20"/>
          <w:color w:val="auto"/>
        </w:rPr>
      </w:pPr>
      <w:r>
        <w:rPr>
          <w:rFonts w:ascii="Courier New" w:cs="Courier New" w:eastAsia="Courier New" w:hAnsi="Courier New"/>
          <w:sz w:val="18"/>
          <w:szCs w:val="18"/>
          <w:color w:val="auto"/>
        </w:rPr>
        <w:t>425 Lexington Avenue</w:t>
      </w:r>
    </w:p>
    <w:p>
      <w:pPr>
        <w:ind w:left="839"/>
        <w:spacing w:after="0" w:line="238" w:lineRule="auto"/>
        <w:rPr>
          <w:sz w:val="20"/>
          <w:szCs w:val="20"/>
          <w:color w:val="auto"/>
        </w:rPr>
      </w:pPr>
      <w:r>
        <w:rPr>
          <w:rFonts w:ascii="Courier New" w:cs="Courier New" w:eastAsia="Courier New" w:hAnsi="Courier New"/>
          <w:sz w:val="18"/>
          <w:szCs w:val="18"/>
          <w:color w:val="auto"/>
        </w:rPr>
        <w:t>6th floor</w:t>
      </w:r>
    </w:p>
    <w:p>
      <w:pPr>
        <w:ind w:left="839"/>
        <w:spacing w:after="0"/>
        <w:tabs>
          <w:tab w:leader="none" w:pos="2938" w:val="left"/>
        </w:tabs>
        <w:rPr>
          <w:sz w:val="20"/>
          <w:szCs w:val="20"/>
          <w:color w:val="auto"/>
        </w:rPr>
      </w:pPr>
      <w:r>
        <w:rPr>
          <w:rFonts w:ascii="Courier New" w:cs="Courier New" w:eastAsia="Courier New" w:hAnsi="Courier New"/>
          <w:sz w:val="18"/>
          <w:szCs w:val="18"/>
          <w:color w:val="auto"/>
        </w:rPr>
        <w:t>New York, New York</w:t>
      </w:r>
      <w:r>
        <w:rPr>
          <w:sz w:val="20"/>
          <w:szCs w:val="20"/>
          <w:color w:val="auto"/>
        </w:rPr>
        <w:tab/>
      </w:r>
      <w:r>
        <w:rPr>
          <w:rFonts w:ascii="Courier New" w:cs="Courier New" w:eastAsia="Courier New" w:hAnsi="Courier New"/>
          <w:sz w:val="16"/>
          <w:szCs w:val="16"/>
          <w:color w:val="auto"/>
        </w:rPr>
        <w:t>10017</w:t>
      </w:r>
    </w:p>
    <w:p>
      <w:pPr>
        <w:spacing w:after="0" w:line="201" w:lineRule="exact"/>
        <w:rPr>
          <w:sz w:val="20"/>
          <w:szCs w:val="20"/>
          <w:color w:val="auto"/>
        </w:rPr>
      </w:pPr>
    </w:p>
    <w:p>
      <w:pPr>
        <w:ind w:left="839"/>
        <w:spacing w:after="0"/>
        <w:tabs>
          <w:tab w:leader="none" w:pos="1458" w:val="left"/>
        </w:tabs>
        <w:rPr>
          <w:sz w:val="20"/>
          <w:szCs w:val="20"/>
          <w:color w:val="auto"/>
        </w:rPr>
      </w:pPr>
      <w:r>
        <w:rPr>
          <w:rFonts w:ascii="Courier New" w:cs="Courier New" w:eastAsia="Courier New" w:hAnsi="Courier New"/>
          <w:sz w:val="18"/>
          <w:szCs w:val="18"/>
          <w:color w:val="auto"/>
        </w:rPr>
        <w:t>Fax:</w:t>
      </w:r>
      <w:r>
        <w:rPr>
          <w:sz w:val="20"/>
          <w:szCs w:val="20"/>
          <w:color w:val="auto"/>
        </w:rPr>
        <w:tab/>
      </w:r>
      <w:r>
        <w:rPr>
          <w:rFonts w:ascii="Courier New" w:cs="Courier New" w:eastAsia="Courier New" w:hAnsi="Courier New"/>
          <w:sz w:val="16"/>
          <w:szCs w:val="16"/>
          <w:color w:val="auto"/>
        </w:rPr>
        <w:t>(212) 856-6526</w:t>
      </w:r>
    </w:p>
    <w:p>
      <w:pPr>
        <w:ind w:left="839"/>
        <w:spacing w:after="0" w:line="238" w:lineRule="auto"/>
        <w:rPr>
          <w:sz w:val="20"/>
          <w:szCs w:val="20"/>
          <w:color w:val="auto"/>
        </w:rPr>
      </w:pPr>
      <w:r>
        <w:rPr>
          <w:rFonts w:ascii="Courier New" w:cs="Courier New" w:eastAsia="Courier New" w:hAnsi="Courier New"/>
          <w:sz w:val="18"/>
          <w:szCs w:val="18"/>
          <w:color w:val="auto"/>
        </w:rPr>
        <w:t>Phone: (212) 856-6059</w:t>
      </w:r>
    </w:p>
    <w:p>
      <w:pPr>
        <w:spacing w:after="0" w:line="202" w:lineRule="exact"/>
        <w:rPr>
          <w:sz w:val="20"/>
          <w:szCs w:val="20"/>
          <w:color w:val="auto"/>
        </w:rPr>
      </w:pPr>
    </w:p>
    <w:p>
      <w:pPr>
        <w:ind w:left="319"/>
        <w:spacing w:after="0"/>
        <w:rPr>
          <w:sz w:val="20"/>
          <w:szCs w:val="20"/>
          <w:color w:val="auto"/>
        </w:rPr>
      </w:pPr>
      <w:r>
        <w:rPr>
          <w:rFonts w:ascii="Courier New" w:cs="Courier New" w:eastAsia="Courier New" w:hAnsi="Courier New"/>
          <w:sz w:val="18"/>
          <w:szCs w:val="18"/>
          <w:color w:val="auto"/>
        </w:rPr>
        <w:t>and with a copy to:</w:t>
      </w:r>
    </w:p>
    <w:p>
      <w:pPr>
        <w:spacing w:after="0" w:line="201" w:lineRule="exact"/>
        <w:rPr>
          <w:sz w:val="20"/>
          <w:szCs w:val="20"/>
          <w:color w:val="auto"/>
        </w:rPr>
      </w:pPr>
    </w:p>
    <w:p>
      <w:pPr>
        <w:ind w:left="839"/>
        <w:spacing w:after="0"/>
        <w:rPr>
          <w:sz w:val="20"/>
          <w:szCs w:val="20"/>
          <w:color w:val="auto"/>
        </w:rPr>
      </w:pPr>
      <w:r>
        <w:rPr>
          <w:rFonts w:ascii="Courier New" w:cs="Courier New" w:eastAsia="Courier New" w:hAnsi="Courier New"/>
          <w:sz w:val="18"/>
          <w:szCs w:val="18"/>
          <w:color w:val="auto"/>
        </w:rPr>
        <w:t>Mr. Doug Zinkiewich</w:t>
      </w:r>
    </w:p>
    <w:p>
      <w:pPr>
        <w:spacing w:after="0" w:line="4" w:lineRule="exact"/>
        <w:rPr>
          <w:sz w:val="20"/>
          <w:szCs w:val="20"/>
          <w:color w:val="auto"/>
        </w:rPr>
      </w:pPr>
    </w:p>
    <w:p>
      <w:pPr>
        <w:ind w:left="839"/>
        <w:spacing w:after="0"/>
        <w:rPr>
          <w:sz w:val="20"/>
          <w:szCs w:val="20"/>
          <w:color w:val="auto"/>
        </w:rPr>
      </w:pPr>
      <w:r>
        <w:rPr>
          <w:rFonts w:ascii="Courier New" w:cs="Courier New" w:eastAsia="Courier New" w:hAnsi="Courier New"/>
          <w:sz w:val="16"/>
          <w:szCs w:val="16"/>
          <w:color w:val="auto"/>
        </w:rPr>
        <w:t>Director, Cross-Border, North American</w:t>
      </w:r>
    </w:p>
    <w:p>
      <w:pPr>
        <w:spacing w:after="0" w:line="16" w:lineRule="exact"/>
        <w:rPr>
          <w:sz w:val="20"/>
          <w:szCs w:val="20"/>
          <w:color w:val="auto"/>
        </w:rPr>
      </w:pPr>
    </w:p>
    <w:p>
      <w:pPr>
        <w:ind w:left="1159"/>
        <w:spacing w:after="0"/>
        <w:rPr>
          <w:sz w:val="20"/>
          <w:szCs w:val="20"/>
          <w:color w:val="auto"/>
        </w:rPr>
      </w:pPr>
      <w:r>
        <w:rPr>
          <w:rFonts w:ascii="Courier New" w:cs="Courier New" w:eastAsia="Courier New" w:hAnsi="Courier New"/>
          <w:sz w:val="18"/>
          <w:szCs w:val="18"/>
          <w:color w:val="auto"/>
        </w:rPr>
        <w:t>Corporate Banking</w:t>
      </w:r>
    </w:p>
    <w:p>
      <w:pPr>
        <w:ind w:left="839"/>
        <w:spacing w:after="0" w:line="238" w:lineRule="auto"/>
        <w:rPr>
          <w:sz w:val="20"/>
          <w:szCs w:val="20"/>
          <w:color w:val="auto"/>
        </w:rPr>
      </w:pPr>
      <w:r>
        <w:rPr>
          <w:rFonts w:ascii="Courier New" w:cs="Courier New" w:eastAsia="Courier New" w:hAnsi="Courier New"/>
          <w:sz w:val="18"/>
          <w:szCs w:val="18"/>
          <w:color w:val="auto"/>
        </w:rPr>
        <w:t>Canadian Imperial Bank of Commerce</w:t>
      </w:r>
    </w:p>
    <w:p>
      <w:pPr>
        <w:ind w:left="839"/>
        <w:spacing w:after="0"/>
        <w:rPr>
          <w:sz w:val="20"/>
          <w:szCs w:val="20"/>
          <w:color w:val="auto"/>
        </w:rPr>
      </w:pPr>
      <w:r>
        <w:rPr>
          <w:rFonts w:ascii="Courier New" w:cs="Courier New" w:eastAsia="Courier New" w:hAnsi="Courier New"/>
          <w:sz w:val="18"/>
          <w:szCs w:val="18"/>
          <w:color w:val="auto"/>
        </w:rPr>
        <w:t>Commerce Court West</w:t>
      </w:r>
    </w:p>
    <w:p>
      <w:pPr>
        <w:ind w:left="839"/>
        <w:spacing w:after="0" w:line="237" w:lineRule="auto"/>
        <w:rPr>
          <w:sz w:val="20"/>
          <w:szCs w:val="20"/>
          <w:color w:val="auto"/>
        </w:rPr>
      </w:pPr>
      <w:r>
        <w:rPr>
          <w:rFonts w:ascii="Courier New" w:cs="Courier New" w:eastAsia="Courier New" w:hAnsi="Courier New"/>
          <w:sz w:val="18"/>
          <w:szCs w:val="18"/>
          <w:color w:val="auto"/>
        </w:rPr>
        <w:t>7th floor</w:t>
      </w:r>
    </w:p>
    <w:p>
      <w:pPr>
        <w:ind w:left="839"/>
        <w:spacing w:after="0" w:line="238" w:lineRule="auto"/>
        <w:rPr>
          <w:sz w:val="20"/>
          <w:szCs w:val="20"/>
          <w:color w:val="auto"/>
        </w:rPr>
      </w:pPr>
      <w:r>
        <w:rPr>
          <w:rFonts w:ascii="Courier New" w:cs="Courier New" w:eastAsia="Courier New" w:hAnsi="Courier New"/>
          <w:sz w:val="18"/>
          <w:szCs w:val="18"/>
          <w:color w:val="auto"/>
        </w:rPr>
        <w:t>Toronto, Ontario</w:t>
      </w:r>
    </w:p>
    <w:p>
      <w:pPr>
        <w:ind w:left="839"/>
        <w:spacing w:after="0"/>
        <w:rPr>
          <w:sz w:val="20"/>
          <w:szCs w:val="20"/>
          <w:color w:val="auto"/>
        </w:rPr>
      </w:pPr>
      <w:r>
        <w:rPr>
          <w:rFonts w:ascii="Courier New" w:cs="Courier New" w:eastAsia="Courier New" w:hAnsi="Courier New"/>
          <w:sz w:val="18"/>
          <w:szCs w:val="18"/>
          <w:color w:val="auto"/>
        </w:rPr>
        <w:t>M5L 1A2</w:t>
      </w:r>
    </w:p>
    <w:p>
      <w:pPr>
        <w:spacing w:after="0" w:line="201" w:lineRule="exact"/>
        <w:rPr>
          <w:sz w:val="20"/>
          <w:szCs w:val="20"/>
          <w:color w:val="auto"/>
        </w:rPr>
      </w:pPr>
    </w:p>
    <w:p>
      <w:pPr>
        <w:ind w:left="839"/>
        <w:spacing w:after="0"/>
        <w:tabs>
          <w:tab w:leader="none" w:pos="1458" w:val="left"/>
        </w:tabs>
        <w:rPr>
          <w:sz w:val="20"/>
          <w:szCs w:val="20"/>
          <w:color w:val="auto"/>
        </w:rPr>
      </w:pPr>
      <w:r>
        <w:rPr>
          <w:rFonts w:ascii="Courier New" w:cs="Courier New" w:eastAsia="Courier New" w:hAnsi="Courier New"/>
          <w:sz w:val="18"/>
          <w:szCs w:val="18"/>
          <w:color w:val="auto"/>
        </w:rPr>
        <w:t>Fax:</w:t>
      </w:r>
      <w:r>
        <w:rPr>
          <w:sz w:val="20"/>
          <w:szCs w:val="20"/>
          <w:color w:val="auto"/>
        </w:rPr>
        <w:tab/>
      </w:r>
      <w:r>
        <w:rPr>
          <w:rFonts w:ascii="Courier New" w:cs="Courier New" w:eastAsia="Courier New" w:hAnsi="Courier New"/>
          <w:sz w:val="16"/>
          <w:szCs w:val="16"/>
          <w:color w:val="auto"/>
        </w:rPr>
        <w:t>(416) 980-8384</w:t>
      </w:r>
    </w:p>
    <w:p>
      <w:pPr>
        <w:ind w:left="839"/>
        <w:spacing w:after="0" w:line="238" w:lineRule="auto"/>
        <w:rPr>
          <w:sz w:val="20"/>
          <w:szCs w:val="20"/>
          <w:color w:val="auto"/>
        </w:rPr>
      </w:pPr>
      <w:r>
        <w:rPr>
          <w:rFonts w:ascii="Courier New" w:cs="Courier New" w:eastAsia="Courier New" w:hAnsi="Courier New"/>
          <w:sz w:val="18"/>
          <w:szCs w:val="18"/>
          <w:color w:val="auto"/>
        </w:rPr>
        <w:t>Phone: (416) 980-5311</w:t>
      </w:r>
    </w:p>
    <w:p>
      <w:pPr>
        <w:spacing w:after="0" w:line="202" w:lineRule="exact"/>
        <w:rPr>
          <w:sz w:val="20"/>
          <w:szCs w:val="20"/>
          <w:color w:val="auto"/>
        </w:rPr>
      </w:pPr>
    </w:p>
    <w:p>
      <w:pPr>
        <w:ind w:left="319"/>
        <w:spacing w:after="0"/>
        <w:rPr>
          <w:sz w:val="20"/>
          <w:szCs w:val="20"/>
          <w:color w:val="auto"/>
        </w:rPr>
      </w:pPr>
      <w:r>
        <w:rPr>
          <w:rFonts w:ascii="Courier New" w:cs="Courier New" w:eastAsia="Courier New" w:hAnsi="Courier New"/>
          <w:sz w:val="18"/>
          <w:szCs w:val="18"/>
          <w:color w:val="auto"/>
        </w:rPr>
        <w:t>and with a copy to:</w:t>
      </w:r>
    </w:p>
    <w:p>
      <w:pPr>
        <w:spacing w:after="0" w:line="201" w:lineRule="exact"/>
        <w:rPr>
          <w:sz w:val="20"/>
          <w:szCs w:val="20"/>
          <w:color w:val="auto"/>
        </w:rPr>
      </w:pPr>
    </w:p>
    <w:p>
      <w:pPr>
        <w:ind w:left="839"/>
        <w:spacing w:after="0"/>
        <w:rPr>
          <w:sz w:val="20"/>
          <w:szCs w:val="20"/>
          <w:color w:val="auto"/>
        </w:rPr>
      </w:pPr>
      <w:r>
        <w:rPr>
          <w:rFonts w:ascii="Courier New" w:cs="Courier New" w:eastAsia="Courier New" w:hAnsi="Courier New"/>
          <w:sz w:val="18"/>
          <w:szCs w:val="18"/>
          <w:color w:val="auto"/>
        </w:rPr>
        <w:t>Ms. Gwen Chamberlain</w:t>
      </w:r>
    </w:p>
    <w:p>
      <w:pPr>
        <w:ind w:left="839"/>
        <w:spacing w:after="0" w:line="238" w:lineRule="auto"/>
        <w:rPr>
          <w:sz w:val="20"/>
          <w:szCs w:val="20"/>
          <w:color w:val="auto"/>
        </w:rPr>
      </w:pPr>
      <w:r>
        <w:rPr>
          <w:rFonts w:ascii="Courier New" w:cs="Courier New" w:eastAsia="Courier New" w:hAnsi="Courier New"/>
          <w:sz w:val="18"/>
          <w:szCs w:val="18"/>
          <w:color w:val="auto"/>
        </w:rPr>
        <w:t>Blake, Cassels &amp; Graydon</w:t>
      </w:r>
    </w:p>
    <w:p>
      <w:pPr>
        <w:ind w:left="839"/>
        <w:spacing w:after="0"/>
        <w:rPr>
          <w:sz w:val="20"/>
          <w:szCs w:val="20"/>
          <w:color w:val="auto"/>
        </w:rPr>
      </w:pPr>
      <w:r>
        <w:rPr>
          <w:rFonts w:ascii="Courier New" w:cs="Courier New" w:eastAsia="Courier New" w:hAnsi="Courier New"/>
          <w:sz w:val="18"/>
          <w:szCs w:val="18"/>
          <w:color w:val="auto"/>
        </w:rPr>
        <w:t>Box 25, Commerce Court West</w:t>
      </w:r>
    </w:p>
    <w:p>
      <w:pPr>
        <w:ind w:left="839"/>
        <w:spacing w:after="0" w:line="237" w:lineRule="auto"/>
        <w:rPr>
          <w:sz w:val="20"/>
          <w:szCs w:val="20"/>
          <w:color w:val="auto"/>
        </w:rPr>
      </w:pPr>
      <w:r>
        <w:rPr>
          <w:rFonts w:ascii="Courier New" w:cs="Courier New" w:eastAsia="Courier New" w:hAnsi="Courier New"/>
          <w:sz w:val="18"/>
          <w:szCs w:val="18"/>
          <w:color w:val="auto"/>
        </w:rPr>
        <w:t>Toronto, Ontario</w:t>
      </w:r>
    </w:p>
    <w:p>
      <w:pPr>
        <w:ind w:left="839"/>
        <w:spacing w:after="0" w:line="238" w:lineRule="auto"/>
        <w:rPr>
          <w:sz w:val="20"/>
          <w:szCs w:val="20"/>
          <w:color w:val="auto"/>
        </w:rPr>
      </w:pPr>
      <w:r>
        <w:rPr>
          <w:rFonts w:ascii="Courier New" w:cs="Courier New" w:eastAsia="Courier New" w:hAnsi="Courier New"/>
          <w:sz w:val="18"/>
          <w:szCs w:val="18"/>
          <w:color w:val="auto"/>
        </w:rPr>
        <w:t>M5L 1A9</w:t>
      </w:r>
    </w:p>
    <w:p>
      <w:pPr>
        <w:spacing w:after="0" w:line="202" w:lineRule="exact"/>
        <w:rPr>
          <w:sz w:val="20"/>
          <w:szCs w:val="20"/>
          <w:color w:val="auto"/>
        </w:rPr>
      </w:pPr>
    </w:p>
    <w:p>
      <w:pPr>
        <w:ind w:left="839"/>
        <w:spacing w:after="0"/>
        <w:tabs>
          <w:tab w:leader="none" w:pos="1458" w:val="left"/>
        </w:tabs>
        <w:rPr>
          <w:sz w:val="20"/>
          <w:szCs w:val="20"/>
          <w:color w:val="auto"/>
        </w:rPr>
      </w:pPr>
      <w:r>
        <w:rPr>
          <w:rFonts w:ascii="Courier New" w:cs="Courier New" w:eastAsia="Courier New" w:hAnsi="Courier New"/>
          <w:sz w:val="18"/>
          <w:szCs w:val="18"/>
          <w:color w:val="auto"/>
        </w:rPr>
        <w:t>Fax:</w:t>
      </w:r>
      <w:r>
        <w:rPr>
          <w:sz w:val="20"/>
          <w:szCs w:val="20"/>
          <w:color w:val="auto"/>
        </w:rPr>
        <w:tab/>
      </w:r>
      <w:r>
        <w:rPr>
          <w:rFonts w:ascii="Courier New" w:cs="Courier New" w:eastAsia="Courier New" w:hAnsi="Courier New"/>
          <w:sz w:val="16"/>
          <w:szCs w:val="16"/>
          <w:color w:val="auto"/>
        </w:rPr>
        <w:t>(416) 863-2653</w:t>
      </w:r>
    </w:p>
    <w:p>
      <w:pPr>
        <w:ind w:left="839"/>
        <w:spacing w:after="0" w:line="238" w:lineRule="auto"/>
        <w:rPr>
          <w:sz w:val="20"/>
          <w:szCs w:val="20"/>
          <w:color w:val="auto"/>
        </w:rPr>
      </w:pPr>
      <w:r>
        <w:rPr>
          <w:rFonts w:ascii="Courier New" w:cs="Courier New" w:eastAsia="Courier New" w:hAnsi="Courier New"/>
          <w:sz w:val="18"/>
          <w:szCs w:val="18"/>
          <w:color w:val="auto"/>
        </w:rPr>
        <w:t>Phone: (416) 863-2930</w:t>
      </w:r>
    </w:p>
    <w:p>
      <w:pPr>
        <w:spacing w:after="0" w:line="202" w:lineRule="exact"/>
        <w:rPr>
          <w:sz w:val="20"/>
          <w:szCs w:val="20"/>
          <w:color w:val="auto"/>
        </w:rPr>
      </w:pPr>
    </w:p>
    <w:p>
      <w:pPr>
        <w:ind w:left="839" w:hanging="839"/>
        <w:spacing w:after="0"/>
        <w:tabs>
          <w:tab w:leader="none" w:pos="839"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the Pledgor, to:</w:t>
      </w:r>
    </w:p>
    <w:p>
      <w:pPr>
        <w:spacing w:after="0" w:line="206" w:lineRule="exact"/>
        <w:rPr>
          <w:rFonts w:ascii="Courier New" w:cs="Courier New" w:eastAsia="Courier New" w:hAnsi="Courier New"/>
          <w:sz w:val="18"/>
          <w:szCs w:val="18"/>
          <w:color w:val="auto"/>
        </w:rPr>
      </w:pPr>
    </w:p>
    <w:p>
      <w:pPr>
        <w:ind w:left="839" w:right="5999"/>
        <w:spacing w:after="0" w:line="27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Simplot Canada Limited 1400 17th Street East Brandon, Manitoba Canada R7A 7C4</w:t>
      </w:r>
    </w:p>
    <w:p>
      <w:pPr>
        <w:spacing w:after="0" w:line="176" w:lineRule="exact"/>
        <w:rPr>
          <w:rFonts w:ascii="Courier New" w:cs="Courier New" w:eastAsia="Courier New" w:hAnsi="Courier New"/>
          <w:sz w:val="18"/>
          <w:szCs w:val="18"/>
          <w:color w:val="auto"/>
        </w:rPr>
      </w:pPr>
    </w:p>
    <w:p>
      <w:pPr>
        <w:ind w:left="839"/>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Fax:  (204) 728-0823</w:t>
      </w:r>
    </w:p>
    <w:p>
      <w:pPr>
        <w:ind w:left="83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Phone: (204) 729-2900</w:t>
      </w:r>
    </w:p>
    <w:p>
      <w:pPr>
        <w:spacing w:after="0" w:line="201" w:lineRule="exact"/>
        <w:rPr>
          <w:rFonts w:ascii="Courier New" w:cs="Courier New" w:eastAsia="Courier New" w:hAnsi="Courier New"/>
          <w:sz w:val="18"/>
          <w:szCs w:val="18"/>
          <w:color w:val="auto"/>
        </w:rPr>
      </w:pPr>
    </w:p>
    <w:p>
      <w:pPr>
        <w:ind w:left="839"/>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Attn:  Kenneth Watson,</w:t>
      </w:r>
    </w:p>
    <w:p>
      <w:pPr>
        <w:spacing w:after="0" w:line="4" w:lineRule="exact"/>
        <w:rPr>
          <w:rFonts w:ascii="Courier New" w:cs="Courier New" w:eastAsia="Courier New" w:hAnsi="Courier New"/>
          <w:sz w:val="18"/>
          <w:szCs w:val="18"/>
          <w:color w:val="auto"/>
        </w:rPr>
      </w:pPr>
    </w:p>
    <w:p>
      <w:pPr>
        <w:ind w:left="1579"/>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Controller and Resident Manager</w:t>
      </w:r>
    </w:p>
    <w:p>
      <w:pPr>
        <w:spacing w:after="0" w:line="218" w:lineRule="exact"/>
        <w:rPr>
          <w:sz w:val="20"/>
          <w:szCs w:val="20"/>
          <w:color w:val="auto"/>
        </w:rPr>
      </w:pPr>
    </w:p>
    <w:p>
      <w:pPr>
        <w:ind w:left="319"/>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839"/>
        <w:spacing w:after="0"/>
        <w:rPr>
          <w:sz w:val="20"/>
          <w:szCs w:val="20"/>
          <w:color w:val="auto"/>
        </w:rPr>
      </w:pPr>
      <w:r>
        <w:rPr>
          <w:rFonts w:ascii="Courier New" w:cs="Courier New" w:eastAsia="Courier New" w:hAnsi="Courier New"/>
          <w:sz w:val="18"/>
          <w:szCs w:val="18"/>
          <w:color w:val="auto"/>
        </w:rPr>
        <w:t>J.R. Simplot Company</w:t>
      </w:r>
    </w:p>
    <w:p>
      <w:pPr>
        <w:ind w:left="839"/>
        <w:spacing w:after="0" w:line="238" w:lineRule="auto"/>
        <w:rPr>
          <w:sz w:val="20"/>
          <w:szCs w:val="20"/>
          <w:color w:val="auto"/>
        </w:rPr>
      </w:pPr>
      <w:r>
        <w:rPr>
          <w:rFonts w:ascii="Courier New" w:cs="Courier New" w:eastAsia="Courier New" w:hAnsi="Courier New"/>
          <w:sz w:val="18"/>
          <w:szCs w:val="18"/>
          <w:color w:val="auto"/>
        </w:rPr>
        <w:t>999 Main Street - Ste. 1300</w:t>
      </w:r>
    </w:p>
    <w:p>
      <w:pPr>
        <w:ind w:left="839"/>
        <w:spacing w:after="0"/>
        <w:tabs>
          <w:tab w:leader="none" w:pos="2298" w:val="left"/>
        </w:tabs>
        <w:rPr>
          <w:sz w:val="20"/>
          <w:szCs w:val="20"/>
          <w:color w:val="auto"/>
        </w:rPr>
      </w:pPr>
      <w:r>
        <w:rPr>
          <w:rFonts w:ascii="Courier New" w:cs="Courier New" w:eastAsia="Courier New" w:hAnsi="Courier New"/>
          <w:sz w:val="18"/>
          <w:szCs w:val="18"/>
          <w:color w:val="auto"/>
        </w:rPr>
        <w:t>Boise, Idaho</w:t>
      </w:r>
      <w:r>
        <w:rPr>
          <w:sz w:val="20"/>
          <w:szCs w:val="20"/>
          <w:color w:val="auto"/>
        </w:rPr>
        <w:tab/>
      </w:r>
      <w:r>
        <w:rPr>
          <w:rFonts w:ascii="Courier New" w:cs="Courier New" w:eastAsia="Courier New" w:hAnsi="Courier New"/>
          <w:sz w:val="16"/>
          <w:szCs w:val="16"/>
          <w:color w:val="auto"/>
        </w:rPr>
        <w:t>83702</w:t>
      </w:r>
    </w:p>
    <w:p>
      <w:pPr>
        <w:spacing w:after="0" w:line="200" w:lineRule="exact"/>
        <w:rPr>
          <w:sz w:val="20"/>
          <w:szCs w:val="20"/>
          <w:color w:val="auto"/>
        </w:rPr>
      </w:pPr>
    </w:p>
    <w:p>
      <w:pPr>
        <w:ind w:left="839"/>
        <w:spacing w:after="0"/>
        <w:tabs>
          <w:tab w:leader="none" w:pos="1458" w:val="left"/>
        </w:tabs>
        <w:rPr>
          <w:sz w:val="20"/>
          <w:szCs w:val="20"/>
          <w:color w:val="auto"/>
        </w:rPr>
      </w:pPr>
      <w:r>
        <w:rPr>
          <w:rFonts w:ascii="Courier New" w:cs="Courier New" w:eastAsia="Courier New" w:hAnsi="Courier New"/>
          <w:sz w:val="18"/>
          <w:szCs w:val="18"/>
          <w:color w:val="auto"/>
        </w:rPr>
        <w:t>Fax:</w:t>
      </w:r>
      <w:r>
        <w:rPr>
          <w:sz w:val="20"/>
          <w:szCs w:val="20"/>
          <w:color w:val="auto"/>
        </w:rPr>
        <w:tab/>
      </w:r>
      <w:r>
        <w:rPr>
          <w:rFonts w:ascii="Courier New" w:cs="Courier New" w:eastAsia="Courier New" w:hAnsi="Courier New"/>
          <w:sz w:val="16"/>
          <w:szCs w:val="16"/>
          <w:color w:val="auto"/>
        </w:rPr>
        <w:t>(208) 389-7646</w:t>
      </w:r>
    </w:p>
    <w:p>
      <w:pPr>
        <w:ind w:left="839"/>
        <w:spacing w:after="0" w:line="238" w:lineRule="auto"/>
        <w:rPr>
          <w:sz w:val="20"/>
          <w:szCs w:val="20"/>
          <w:color w:val="auto"/>
        </w:rPr>
      </w:pPr>
      <w:r>
        <w:rPr>
          <w:rFonts w:ascii="Courier New" w:cs="Courier New" w:eastAsia="Courier New" w:hAnsi="Courier New"/>
          <w:sz w:val="18"/>
          <w:szCs w:val="18"/>
          <w:color w:val="auto"/>
        </w:rPr>
        <w:t>Phone: (208) 389-2110</w:t>
      </w:r>
    </w:p>
    <w:p>
      <w:pPr>
        <w:spacing w:after="0" w:line="202" w:lineRule="exact"/>
        <w:rPr>
          <w:sz w:val="20"/>
          <w:szCs w:val="20"/>
          <w:color w:val="auto"/>
        </w:rPr>
      </w:pPr>
    </w:p>
    <w:p>
      <w:pPr>
        <w:ind w:left="839"/>
        <w:spacing w:after="0"/>
        <w:tabs>
          <w:tab w:leader="none" w:pos="1558" w:val="left"/>
        </w:tabs>
        <w:rPr>
          <w:sz w:val="20"/>
          <w:szCs w:val="20"/>
          <w:color w:val="auto"/>
        </w:rPr>
      </w:pPr>
      <w:r>
        <w:rPr>
          <w:rFonts w:ascii="Courier New" w:cs="Courier New" w:eastAsia="Courier New" w:hAnsi="Courier New"/>
          <w:sz w:val="18"/>
          <w:szCs w:val="18"/>
          <w:color w:val="auto"/>
        </w:rPr>
        <w:t>Attn:</w:t>
        <w:tab/>
        <w:t>Treasurer</w:t>
      </w:r>
    </w:p>
    <w:p>
      <w:pPr>
        <w:spacing w:after="0" w:line="201" w:lineRule="exact"/>
        <w:rPr>
          <w:sz w:val="20"/>
          <w:szCs w:val="20"/>
          <w:color w:val="auto"/>
        </w:rPr>
      </w:pPr>
    </w:p>
    <w:p>
      <w:pPr>
        <w:ind w:left="319"/>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left="839"/>
        <w:spacing w:after="0"/>
        <w:rPr>
          <w:sz w:val="20"/>
          <w:szCs w:val="20"/>
          <w:color w:val="auto"/>
        </w:rPr>
      </w:pPr>
      <w:r>
        <w:rPr>
          <w:rFonts w:ascii="Courier New" w:cs="Courier New" w:eastAsia="Courier New" w:hAnsi="Courier New"/>
          <w:sz w:val="18"/>
          <w:szCs w:val="18"/>
          <w:color w:val="auto"/>
        </w:rPr>
        <w:t>Ronald Graves, Esq.</w:t>
      </w:r>
    </w:p>
    <w:p>
      <w:pPr>
        <w:ind w:left="839"/>
        <w:spacing w:after="0" w:line="238" w:lineRule="auto"/>
        <w:rPr>
          <w:sz w:val="20"/>
          <w:szCs w:val="20"/>
          <w:color w:val="auto"/>
        </w:rPr>
      </w:pPr>
      <w:r>
        <w:rPr>
          <w:rFonts w:ascii="Courier New" w:cs="Courier New" w:eastAsia="Courier New" w:hAnsi="Courier New"/>
          <w:sz w:val="18"/>
          <w:szCs w:val="18"/>
          <w:color w:val="auto"/>
        </w:rPr>
        <w:t>J.R. Simplot Company</w:t>
      </w:r>
    </w:p>
    <w:p>
      <w:pPr>
        <w:ind w:left="839"/>
        <w:spacing w:after="0"/>
        <w:rPr>
          <w:sz w:val="20"/>
          <w:szCs w:val="20"/>
          <w:color w:val="auto"/>
        </w:rPr>
      </w:pPr>
      <w:r>
        <w:rPr>
          <w:rFonts w:ascii="Courier New" w:cs="Courier New" w:eastAsia="Courier New" w:hAnsi="Courier New"/>
          <w:sz w:val="18"/>
          <w:szCs w:val="18"/>
          <w:color w:val="auto"/>
        </w:rPr>
        <w:t>999 Main Street - Ste. 1300</w:t>
      </w:r>
    </w:p>
    <w:p>
      <w:pPr>
        <w:ind w:left="839"/>
        <w:spacing w:after="0"/>
        <w:tabs>
          <w:tab w:leader="none" w:pos="2298" w:val="left"/>
        </w:tabs>
        <w:rPr>
          <w:sz w:val="20"/>
          <w:szCs w:val="20"/>
          <w:color w:val="auto"/>
        </w:rPr>
      </w:pPr>
      <w:r>
        <w:rPr>
          <w:rFonts w:ascii="Courier New" w:cs="Courier New" w:eastAsia="Courier New" w:hAnsi="Courier New"/>
          <w:sz w:val="18"/>
          <w:szCs w:val="18"/>
          <w:color w:val="auto"/>
        </w:rPr>
        <w:t>Boise, Idaho</w:t>
      </w:r>
      <w:r>
        <w:rPr>
          <w:sz w:val="20"/>
          <w:szCs w:val="20"/>
          <w:color w:val="auto"/>
        </w:rPr>
        <w:tab/>
      </w:r>
      <w:r>
        <w:rPr>
          <w:rFonts w:ascii="Courier New" w:cs="Courier New" w:eastAsia="Courier New" w:hAnsi="Courier New"/>
          <w:sz w:val="16"/>
          <w:szCs w:val="16"/>
          <w:color w:val="auto"/>
        </w:rPr>
        <w:t>83702</w:t>
      </w:r>
    </w:p>
    <w:p>
      <w:pPr>
        <w:spacing w:after="0" w:line="202" w:lineRule="exact"/>
        <w:rPr>
          <w:sz w:val="20"/>
          <w:szCs w:val="20"/>
          <w:color w:val="auto"/>
        </w:rPr>
      </w:pPr>
    </w:p>
    <w:p>
      <w:pPr>
        <w:ind w:left="839"/>
        <w:spacing w:after="0"/>
        <w:tabs>
          <w:tab w:leader="none" w:pos="1458" w:val="left"/>
        </w:tabs>
        <w:rPr>
          <w:sz w:val="20"/>
          <w:szCs w:val="20"/>
          <w:color w:val="auto"/>
        </w:rPr>
      </w:pPr>
      <w:r>
        <w:rPr>
          <w:rFonts w:ascii="Courier New" w:cs="Courier New" w:eastAsia="Courier New" w:hAnsi="Courier New"/>
          <w:sz w:val="18"/>
          <w:szCs w:val="18"/>
          <w:color w:val="auto"/>
        </w:rPr>
        <w:t>Fax:</w:t>
      </w:r>
      <w:r>
        <w:rPr>
          <w:sz w:val="20"/>
          <w:szCs w:val="20"/>
          <w:color w:val="auto"/>
        </w:rPr>
        <w:tab/>
      </w:r>
      <w:r>
        <w:rPr>
          <w:rFonts w:ascii="Courier New" w:cs="Courier New" w:eastAsia="Courier New" w:hAnsi="Courier New"/>
          <w:sz w:val="16"/>
          <w:szCs w:val="16"/>
          <w:color w:val="auto"/>
        </w:rPr>
        <w:t>(208) 389-7646</w:t>
      </w:r>
    </w:p>
    <w:p>
      <w:pPr>
        <w:ind w:left="839"/>
        <w:spacing w:after="0" w:line="238" w:lineRule="auto"/>
        <w:rPr>
          <w:sz w:val="20"/>
          <w:szCs w:val="20"/>
          <w:color w:val="auto"/>
        </w:rPr>
      </w:pPr>
      <w:r>
        <w:rPr>
          <w:rFonts w:ascii="Courier New" w:cs="Courier New" w:eastAsia="Courier New" w:hAnsi="Courier New"/>
          <w:sz w:val="18"/>
          <w:szCs w:val="18"/>
          <w:color w:val="auto"/>
        </w:rPr>
        <w:t>Phone: (208) 389-7312</w:t>
      </w:r>
    </w:p>
    <w:p>
      <w:pPr>
        <w:sectPr>
          <w:pgSz w:w="11900" w:h="16838" w:orient="portrait"/>
          <w:cols w:equalWidth="0" w:num="1">
            <w:col w:w="9158"/>
          </w:cols>
          <w:pgMar w:left="1301" w:top="136" w:right="1440" w:bottom="0" w:gutter="0" w:footer="0" w:header="0"/>
        </w:sectPr>
      </w:pPr>
    </w:p>
    <w:bookmarkStart w:id="36" w:name="page37"/>
    <w:bookmarkEnd w:id="36"/>
    <w:p>
      <w:pPr>
        <w:ind w:left="1380"/>
        <w:spacing w:after="0"/>
        <w:rPr>
          <w:sz w:val="20"/>
          <w:szCs w:val="20"/>
          <w:color w:val="auto"/>
        </w:rPr>
      </w:pPr>
      <w:r>
        <w:rPr>
          <w:rFonts w:ascii="Courier New" w:cs="Courier New" w:eastAsia="Courier New" w:hAnsi="Courier New"/>
          <w:sz w:val="18"/>
          <w:szCs w:val="18"/>
          <w:color w:val="auto"/>
        </w:rPr>
        <w:t>and with a copy to:</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Jacques K. Meguire, Esq.</w:t>
      </w:r>
    </w:p>
    <w:p>
      <w:pPr>
        <w:ind w:left="1900"/>
        <w:spacing w:after="0" w:line="238" w:lineRule="auto"/>
        <w:rPr>
          <w:sz w:val="20"/>
          <w:szCs w:val="20"/>
          <w:color w:val="auto"/>
        </w:rPr>
      </w:pPr>
      <w:r>
        <w:rPr>
          <w:rFonts w:ascii="Courier New" w:cs="Courier New" w:eastAsia="Courier New" w:hAnsi="Courier New"/>
          <w:sz w:val="18"/>
          <w:szCs w:val="18"/>
          <w:color w:val="auto"/>
        </w:rPr>
        <w:t>Sonnenschein Nath &amp; Rosenthal</w:t>
      </w:r>
    </w:p>
    <w:p>
      <w:pPr>
        <w:ind w:left="1900"/>
        <w:spacing w:after="0"/>
        <w:rPr>
          <w:sz w:val="20"/>
          <w:szCs w:val="20"/>
          <w:color w:val="auto"/>
        </w:rPr>
      </w:pPr>
      <w:r>
        <w:rPr>
          <w:rFonts w:ascii="Courier New" w:cs="Courier New" w:eastAsia="Courier New" w:hAnsi="Courier New"/>
          <w:sz w:val="18"/>
          <w:szCs w:val="18"/>
          <w:color w:val="auto"/>
        </w:rPr>
        <w:t>8000 Sears Tower</w:t>
      </w:r>
    </w:p>
    <w:p>
      <w:pPr>
        <w:ind w:left="1900"/>
        <w:spacing w:after="0" w:line="237" w:lineRule="auto"/>
        <w:rPr>
          <w:sz w:val="20"/>
          <w:szCs w:val="20"/>
          <w:color w:val="auto"/>
        </w:rPr>
      </w:pPr>
      <w:r>
        <w:rPr>
          <w:rFonts w:ascii="Courier New" w:cs="Courier New" w:eastAsia="Courier New" w:hAnsi="Courier New"/>
          <w:sz w:val="18"/>
          <w:szCs w:val="18"/>
          <w:color w:val="auto"/>
        </w:rPr>
        <w:t>Chicago, Illinois 60606</w:t>
      </w:r>
    </w:p>
    <w:p>
      <w:pPr>
        <w:spacing w:after="0" w:line="202" w:lineRule="exact"/>
        <w:rPr>
          <w:sz w:val="20"/>
          <w:szCs w:val="20"/>
          <w:color w:val="auto"/>
        </w:rPr>
      </w:pPr>
    </w:p>
    <w:p>
      <w:pPr>
        <w:ind w:left="1900"/>
        <w:spacing w:after="0"/>
        <w:tabs>
          <w:tab w:leader="none" w:pos="2520" w:val="left"/>
        </w:tabs>
        <w:rPr>
          <w:sz w:val="20"/>
          <w:szCs w:val="20"/>
          <w:color w:val="auto"/>
        </w:rPr>
      </w:pPr>
      <w:r>
        <w:rPr>
          <w:rFonts w:ascii="Courier New" w:cs="Courier New" w:eastAsia="Courier New" w:hAnsi="Courier New"/>
          <w:sz w:val="18"/>
          <w:szCs w:val="18"/>
          <w:color w:val="auto"/>
        </w:rPr>
        <w:t>Fax:</w:t>
      </w:r>
      <w:r>
        <w:rPr>
          <w:sz w:val="20"/>
          <w:szCs w:val="20"/>
          <w:color w:val="auto"/>
        </w:rPr>
        <w:tab/>
      </w:r>
      <w:r>
        <w:rPr>
          <w:rFonts w:ascii="Courier New" w:cs="Courier New" w:eastAsia="Courier New" w:hAnsi="Courier New"/>
          <w:sz w:val="16"/>
          <w:szCs w:val="16"/>
          <w:color w:val="auto"/>
        </w:rPr>
        <w:t>(312) 876-7934</w:t>
      </w:r>
    </w:p>
    <w:p>
      <w:pPr>
        <w:ind w:left="1900"/>
        <w:spacing w:after="0" w:line="238" w:lineRule="auto"/>
        <w:rPr>
          <w:sz w:val="20"/>
          <w:szCs w:val="20"/>
          <w:color w:val="auto"/>
        </w:rPr>
      </w:pPr>
      <w:r>
        <w:rPr>
          <w:rFonts w:ascii="Courier New" w:cs="Courier New" w:eastAsia="Courier New" w:hAnsi="Courier New"/>
          <w:sz w:val="18"/>
          <w:szCs w:val="18"/>
          <w:color w:val="auto"/>
        </w:rPr>
        <w:t>Phone: (312) 876-8000</w:t>
      </w:r>
    </w:p>
    <w:p>
      <w:pPr>
        <w:spacing w:after="0" w:line="200" w:lineRule="exact"/>
        <w:rPr>
          <w:sz w:val="20"/>
          <w:szCs w:val="20"/>
          <w:color w:val="auto"/>
        </w:rPr>
      </w:pPr>
    </w:p>
    <w:p>
      <w:pPr>
        <w:spacing w:after="0" w:line="210" w:lineRule="exact"/>
        <w:rPr>
          <w:sz w:val="20"/>
          <w:szCs w:val="20"/>
          <w:color w:val="auto"/>
        </w:rPr>
      </w:pPr>
    </w:p>
    <w:p>
      <w:pPr>
        <w:ind w:right="3359" w:firstLine="535"/>
        <w:spacing w:after="0" w:line="238" w:lineRule="auto"/>
        <w:tabs>
          <w:tab w:leader="none" w:pos="1369"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such communication so given or made will be deemed to have been given or made and to have been received on the day of delivery if delivered, or on the day of faxing or sending by other means of recorded electronic communication, provided that such day in either event is a Business Day and the communication is so delivered, faxed or sent prior to 4:30 p.m. on such day. If so delivered, faxed or sent on or after 4:30 p.m. on such day, such communication will be deemed to have been given and made and to have been received on the next following Business Day. Any such communication sent by mail will be deemed to have been given and made and to have been received on the fifth Business Day following the mailing thereof; provided however that no such communication will be mailed during any actual or apprehended disruption of postal services. Any such communication given or made in any other manner will be deemed to have been given or made and to have been received only upon actual receipt.</w:t>
      </w:r>
    </w:p>
    <w:p>
      <w:pPr>
        <w:spacing w:after="0" w:line="208" w:lineRule="exact"/>
        <w:rPr>
          <w:rFonts w:ascii="Courier New" w:cs="Courier New" w:eastAsia="Courier New" w:hAnsi="Courier New"/>
          <w:sz w:val="18"/>
          <w:szCs w:val="18"/>
          <w:color w:val="auto"/>
        </w:rPr>
      </w:pPr>
    </w:p>
    <w:p>
      <w:pPr>
        <w:ind w:right="3579" w:firstLine="535"/>
        <w:spacing w:after="0" w:line="236" w:lineRule="auto"/>
        <w:tabs>
          <w:tab w:leader="none" w:pos="1369"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Party may from time to time change its address under this Section by notice to the other Party given in the manner provided by this Section.</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Covenant of the Bank</w:t>
      </w:r>
    </w:p>
    <w:p>
      <w:pPr>
        <w:spacing w:after="0" w:line="207" w:lineRule="exact"/>
        <w:rPr>
          <w:sz w:val="20"/>
          <w:szCs w:val="20"/>
          <w:color w:val="auto"/>
        </w:rPr>
      </w:pPr>
    </w:p>
    <w:p>
      <w:pPr>
        <w:ind w:right="3359" w:firstLine="1053"/>
        <w:spacing w:after="0" w:line="237" w:lineRule="auto"/>
        <w:rPr>
          <w:sz w:val="20"/>
          <w:szCs w:val="20"/>
          <w:color w:val="auto"/>
        </w:rPr>
      </w:pPr>
      <w:r>
        <w:rPr>
          <w:rFonts w:ascii="Courier New" w:cs="Courier New" w:eastAsia="Courier New" w:hAnsi="Courier New"/>
          <w:sz w:val="18"/>
          <w:szCs w:val="18"/>
          <w:color w:val="auto"/>
        </w:rPr>
        <w:t>The Bank shall hold the Collateral (to the extent it is in its possession or under its control or direction) in accor-dance with the terms of this Agreement, and will not at any time encumber or dispose of the Collateral except as permitted by this Agreement.</w:t>
      </w:r>
    </w:p>
    <w:p>
      <w:pPr>
        <w:spacing w:after="0" w:line="200" w:lineRule="exact"/>
        <w:rPr>
          <w:sz w:val="20"/>
          <w:szCs w:val="20"/>
          <w:color w:val="auto"/>
        </w:rPr>
      </w:pPr>
    </w:p>
    <w:p>
      <w:pPr>
        <w:spacing w:after="0" w:line="206" w:lineRule="exact"/>
        <w:rPr>
          <w:sz w:val="20"/>
          <w:szCs w:val="20"/>
          <w:color w:val="auto"/>
        </w:rPr>
      </w:pPr>
    </w:p>
    <w:p>
      <w:pPr>
        <w:ind w:left="860" w:hanging="852"/>
        <w:spacing w:after="0"/>
        <w:tabs>
          <w:tab w:leader="none" w:pos="86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Further Assurances</w:t>
      </w:r>
    </w:p>
    <w:p>
      <w:pPr>
        <w:spacing w:after="0" w:line="207" w:lineRule="exact"/>
        <w:rPr>
          <w:sz w:val="20"/>
          <w:szCs w:val="20"/>
          <w:color w:val="auto"/>
        </w:rPr>
      </w:pPr>
    </w:p>
    <w:p>
      <w:pPr>
        <w:ind w:right="3359" w:firstLine="1053"/>
        <w:spacing w:after="0" w:line="270" w:lineRule="auto"/>
        <w:rPr>
          <w:sz w:val="20"/>
          <w:szCs w:val="20"/>
          <w:color w:val="auto"/>
        </w:rPr>
      </w:pPr>
      <w:r>
        <w:rPr>
          <w:rFonts w:ascii="Courier New" w:cs="Courier New" w:eastAsia="Courier New" w:hAnsi="Courier New"/>
          <w:sz w:val="16"/>
          <w:szCs w:val="16"/>
          <w:color w:val="auto"/>
        </w:rPr>
        <w:t>The Pledgor shall from time to time forthwith on the Bank's request do, make and execute all such documents, acts, matters and things as may be required by the Bank with respect to this Agreement or any part hereof or as may be required to give effect to these presents. Once the Bank is entitled to enforce the security constituted hereby pursuant to section 9(a) hereof, a Vice-President of the Bank or a manager of a branch of the Bank may, without further approval or authorization of the Pledgor, be constituted and appointed by the Pledgor the true and lawful attorney of the Pledgor irrevocable with full power of substitu-tion to do, make and execute all such statements, assignments, documents, acts, matters or things with the right to use the name of the Pledgor whenever and wherever it may be deemed necessary or expedient for the purposes of enforcing this Agreement or protecting the security created hereby.</w:t>
      </w:r>
    </w:p>
    <w:p>
      <w:pPr>
        <w:spacing w:after="0" w:line="200" w:lineRule="exact"/>
        <w:rPr>
          <w:sz w:val="20"/>
          <w:szCs w:val="20"/>
          <w:color w:val="auto"/>
        </w:rPr>
      </w:pPr>
    </w:p>
    <w:p>
      <w:pPr>
        <w:spacing w:after="0" w:line="383" w:lineRule="exact"/>
        <w:rPr>
          <w:sz w:val="20"/>
          <w:szCs w:val="20"/>
          <w:color w:val="auto"/>
        </w:rPr>
      </w:pPr>
    </w:p>
    <w:p>
      <w:pPr>
        <w:ind w:left="860" w:hanging="852"/>
        <w:spacing w:after="0"/>
        <w:tabs>
          <w:tab w:leader="none" w:pos="86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w:t>
      </w:r>
    </w:p>
    <w:p>
      <w:pPr>
        <w:spacing w:after="0" w:line="206" w:lineRule="exact"/>
        <w:rPr>
          <w:rFonts w:ascii="Courier New" w:cs="Courier New" w:eastAsia="Courier New" w:hAnsi="Courier New"/>
          <w:sz w:val="18"/>
          <w:szCs w:val="18"/>
          <w:color w:val="auto"/>
        </w:rPr>
      </w:pPr>
    </w:p>
    <w:p>
      <w:pPr>
        <w:ind w:right="3359" w:firstLine="535"/>
        <w:spacing w:after="0" w:line="237" w:lineRule="auto"/>
        <w:tabs>
          <w:tab w:leader="none" w:pos="1369"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Bank may grant extensions of time and other indulgences, take and give up security, accept compositions and otherwise deal with the Pledgor and with other persons without prejudice to the rights of the Bank hereunder and without limita-tion to the debts, liabilities and obligations secured or to the security constituted hereby.</w:t>
      </w:r>
    </w:p>
    <w:p>
      <w:pPr>
        <w:spacing w:after="0" w:line="209" w:lineRule="exact"/>
        <w:rPr>
          <w:rFonts w:ascii="Courier New" w:cs="Courier New" w:eastAsia="Courier New" w:hAnsi="Courier New"/>
          <w:sz w:val="18"/>
          <w:szCs w:val="18"/>
          <w:color w:val="auto"/>
        </w:rPr>
      </w:pPr>
    </w:p>
    <w:p>
      <w:pPr>
        <w:ind w:right="3359" w:firstLine="535"/>
        <w:spacing w:after="0" w:line="237" w:lineRule="auto"/>
        <w:tabs>
          <w:tab w:leader="none" w:pos="1369"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security constituted hereby is taken in addition to and not in substitution for and is independent of any other security taken by or granted to the Bank by the Pledgor or any other person.</w:t>
      </w:r>
    </w:p>
    <w:p>
      <w:pPr>
        <w:spacing w:after="0" w:line="207" w:lineRule="exact"/>
        <w:rPr>
          <w:rFonts w:ascii="Courier New" w:cs="Courier New" w:eastAsia="Courier New" w:hAnsi="Courier New"/>
          <w:sz w:val="18"/>
          <w:szCs w:val="18"/>
          <w:color w:val="auto"/>
        </w:rPr>
      </w:pPr>
    </w:p>
    <w:p>
      <w:pPr>
        <w:ind w:right="3479" w:firstLine="535"/>
        <w:spacing w:after="0" w:line="273" w:lineRule="auto"/>
        <w:tabs>
          <w:tab w:leader="none" w:pos="1369" w:val="left"/>
        </w:tabs>
        <w:numPr>
          <w:ilvl w:val="1"/>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Bank may expend funds in connection with the protection of or enforcement of the security constituted hereby (including without limitation reasonable fees and disbursements of counsel, on a solicitor and its own client basis). All such funds shall be added to and form part of the Liabilities, and in</w:t>
      </w:r>
    </w:p>
    <w:p>
      <w:pPr>
        <w:sectPr>
          <w:pgSz w:w="11900" w:h="16838" w:orient="portrait"/>
          <w:cols w:equalWidth="0" w:num="1">
            <w:col w:w="10219"/>
          </w:cols>
          <w:pgMar w:left="240" w:top="136" w:right="1440" w:bottom="0" w:gutter="0" w:footer="0" w:header="0"/>
        </w:sectPr>
      </w:pPr>
    </w:p>
    <w:bookmarkStart w:id="37" w:name="page38"/>
    <w:bookmarkEnd w:id="37"/>
    <w:p>
      <w:pPr>
        <w:ind w:right="3359"/>
        <w:spacing w:after="0" w:line="275" w:lineRule="auto"/>
        <w:rPr>
          <w:sz w:val="20"/>
          <w:szCs w:val="20"/>
          <w:color w:val="auto"/>
        </w:rPr>
      </w:pPr>
      <w:r>
        <w:rPr>
          <w:rFonts w:ascii="Courier New" w:cs="Courier New" w:eastAsia="Courier New" w:hAnsi="Courier New"/>
          <w:sz w:val="16"/>
          <w:szCs w:val="16"/>
          <w:color w:val="auto"/>
        </w:rPr>
        <w:t>case of the enforcement of the security constituted hereby shall be deducted from and limited to the proceeds of any such enforce-ment, and may be applied in the discretion of the Bank to such part or parts of the Liabilities as to the Bank seems best.</w:t>
      </w:r>
    </w:p>
    <w:p>
      <w:pPr>
        <w:spacing w:after="0" w:line="182" w:lineRule="exact"/>
        <w:rPr>
          <w:sz w:val="20"/>
          <w:szCs w:val="20"/>
          <w:color w:val="auto"/>
        </w:rPr>
      </w:pPr>
    </w:p>
    <w:p>
      <w:pPr>
        <w:ind w:right="3479" w:firstLine="535"/>
        <w:spacing w:after="0" w:line="237" w:lineRule="auto"/>
        <w:tabs>
          <w:tab w:leader="none" w:pos="1369"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provision in this Agreement which is prohibited or unenforceable shall be ineffective to the extent of such prohibition or unenforceability without invalidating the remain-ing provisions hereof.</w:t>
      </w:r>
    </w:p>
    <w:p>
      <w:pPr>
        <w:spacing w:after="0" w:line="207" w:lineRule="exact"/>
        <w:rPr>
          <w:rFonts w:ascii="Courier New" w:cs="Courier New" w:eastAsia="Courier New" w:hAnsi="Courier New"/>
          <w:sz w:val="18"/>
          <w:szCs w:val="18"/>
          <w:color w:val="auto"/>
        </w:rPr>
      </w:pPr>
    </w:p>
    <w:p>
      <w:pPr>
        <w:ind w:right="3359" w:firstLine="535"/>
        <w:spacing w:after="0" w:line="236" w:lineRule="auto"/>
        <w:tabs>
          <w:tab w:leader="none" w:pos="1369"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waiver of any of the provisions of this Agreement shall be effective unless given in writing by the party against which the same is to be asserted.</w:t>
      </w:r>
    </w:p>
    <w:p>
      <w:pPr>
        <w:spacing w:after="0" w:line="208" w:lineRule="exact"/>
        <w:rPr>
          <w:rFonts w:ascii="Courier New" w:cs="Courier New" w:eastAsia="Courier New" w:hAnsi="Courier New"/>
          <w:sz w:val="18"/>
          <w:szCs w:val="18"/>
          <w:color w:val="auto"/>
        </w:rPr>
      </w:pPr>
    </w:p>
    <w:p>
      <w:pPr>
        <w:ind w:right="3779" w:firstLine="535"/>
        <w:spacing w:after="0" w:line="236" w:lineRule="auto"/>
        <w:tabs>
          <w:tab w:leader="none" w:pos="1264"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Headings have been inserted in this Agreement for reference only, and shall not define, limit or enlarge the construction or interpretation hereof.</w:t>
      </w:r>
    </w:p>
    <w:p>
      <w:pPr>
        <w:spacing w:after="0" w:line="208" w:lineRule="exact"/>
        <w:rPr>
          <w:rFonts w:ascii="Courier New" w:cs="Courier New" w:eastAsia="Courier New" w:hAnsi="Courier New"/>
          <w:sz w:val="18"/>
          <w:szCs w:val="18"/>
          <w:color w:val="auto"/>
        </w:rPr>
      </w:pPr>
    </w:p>
    <w:p>
      <w:pPr>
        <w:ind w:right="3359" w:firstLine="535"/>
        <w:spacing w:after="0" w:line="236" w:lineRule="auto"/>
        <w:tabs>
          <w:tab w:leader="none" w:pos="1369"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and the rights of the parties hereun-der shall be construed and interpreted in accordance with the laws of Canada and the Province of Ontario.</w:t>
      </w:r>
    </w:p>
    <w:p>
      <w:pPr>
        <w:spacing w:after="0" w:line="200" w:lineRule="exact"/>
        <w:rPr>
          <w:sz w:val="20"/>
          <w:szCs w:val="20"/>
          <w:color w:val="auto"/>
        </w:rPr>
      </w:pPr>
    </w:p>
    <w:p>
      <w:pPr>
        <w:spacing w:after="0" w:line="211" w:lineRule="exact"/>
        <w:rPr>
          <w:sz w:val="20"/>
          <w:szCs w:val="20"/>
          <w:color w:val="auto"/>
        </w:rPr>
      </w:pPr>
    </w:p>
    <w:p>
      <w:pPr>
        <w:ind w:right="3359" w:firstLine="1053"/>
        <w:spacing w:after="0" w:line="290" w:lineRule="auto"/>
        <w:rPr>
          <w:sz w:val="20"/>
          <w:szCs w:val="20"/>
          <w:color w:val="auto"/>
        </w:rPr>
      </w:pPr>
      <w:r>
        <w:rPr>
          <w:rFonts w:ascii="Courier New" w:cs="Courier New" w:eastAsia="Courier New" w:hAnsi="Courier New"/>
          <w:sz w:val="16"/>
          <w:szCs w:val="16"/>
          <w:color w:val="auto"/>
        </w:rPr>
        <w:t>IN WITNESS WHEREOF the parties hereto have duly execut-ed this Agreement as of the day and year first above written.</w:t>
      </w:r>
    </w:p>
    <w:p>
      <w:pPr>
        <w:spacing w:after="0" w:line="16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SIMPLOT CANADA LIMITED</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Lawrence E. Costello</w:t>
      </w:r>
    </w:p>
    <w:p>
      <w:pPr>
        <w:ind w:left="3160"/>
        <w:spacing w:after="0" w:line="238" w:lineRule="auto"/>
        <w:tabs>
          <w:tab w:leader="none" w:pos="410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Vice President &amp; CFO</w:t>
      </w:r>
    </w:p>
    <w:p>
      <w:pPr>
        <w:spacing w:after="0" w:line="202"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8"/>
          <w:szCs w:val="18"/>
          <w:color w:val="auto"/>
        </w:rPr>
        <w:t>c/s</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w:t>
      </w:r>
    </w:p>
    <w:p>
      <w:pPr>
        <w:ind w:left="316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CANADIAN IMPERIAL BANK OF COMMERCE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By:/s/ Douglas Zinkiewich</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Title: Director, Cross Border Group</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GC\15385\01504\SHARPLED.EX4</w:t>
      </w:r>
    </w:p>
    <w:p>
      <w:pPr>
        <w:sectPr>
          <w:pgSz w:w="11900" w:h="16838" w:orient="portrait"/>
          <w:cols w:equalWidth="0" w:num="1">
            <w:col w:w="10219"/>
          </w:cols>
          <w:pgMar w:left="240" w:top="142" w:right="1440" w:bottom="1440" w:gutter="0" w:footer="0" w:header="0"/>
        </w:sectPr>
      </w:pPr>
    </w:p>
    <w:bookmarkStart w:id="38" w:name="page39"/>
    <w:bookmarkEnd w:id="38"/>
    <w:p>
      <w:pPr>
        <w:jc w:val="center"/>
        <w:ind w:right="-220"/>
        <w:spacing w:after="0"/>
        <w:rPr>
          <w:sz w:val="20"/>
          <w:szCs w:val="20"/>
          <w:color w:val="auto"/>
        </w:rPr>
      </w:pPr>
      <w:r>
        <w:rPr>
          <w:rFonts w:ascii="Courier New" w:cs="Courier New" w:eastAsia="Courier New" w:hAnsi="Courier New"/>
          <w:sz w:val="16"/>
          <w:szCs w:val="16"/>
          <w:color w:val="auto"/>
        </w:rPr>
        <w:t>Exhibit G</w:t>
      </w:r>
    </w:p>
    <w:p>
      <w:pPr>
        <w:spacing w:after="0" w:line="200" w:lineRule="exact"/>
        <w:rPr>
          <w:sz w:val="20"/>
          <w:szCs w:val="20"/>
          <w:color w:val="auto"/>
        </w:rPr>
      </w:pPr>
    </w:p>
    <w:p>
      <w:pPr>
        <w:spacing w:after="0" w:line="226"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Dividend Swap</w:t>
      </w:r>
    </w:p>
    <w:p>
      <w:pPr>
        <w:sectPr>
          <w:pgSz w:w="11900" w:h="16838" w:orient="portrait"/>
          <w:cols w:equalWidth="0" w:num="1">
            <w:col w:w="10219"/>
          </w:cols>
          <w:pgMar w:left="240" w:top="344" w:right="1440" w:bottom="0" w:gutter="0" w:footer="0" w:header="0"/>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1, 1996</w:t>
      </w:r>
    </w:p>
    <w:p>
      <w:pPr>
        <w:spacing w:after="0" w:line="216" w:lineRule="exact"/>
        <w:rPr>
          <w:sz w:val="20"/>
          <w:szCs w:val="20"/>
          <w:color w:val="auto"/>
        </w:rPr>
      </w:pPr>
    </w:p>
    <w:p>
      <w:pPr>
        <w:sectPr>
          <w:pgSz w:w="11900" w:h="16838" w:orient="portrait"/>
          <w:cols w:equalWidth="0" w:num="2">
            <w:col w:w="540" w:space="200"/>
            <w:col w:w="9479"/>
          </w:cols>
          <w:pgMar w:left="240" w:top="344" w:right="1440" w:bottom="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J.R. Simplot Company</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From: Canadian Imperial Bank</w:t>
      </w:r>
    </w:p>
    <w:p>
      <w:pPr>
        <w:spacing w:after="0" w:line="16"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of Commerce</w:t>
      </w:r>
    </w:p>
    <w:p>
      <w:pPr>
        <w:spacing w:after="0" w:line="200" w:lineRule="exact"/>
        <w:rPr>
          <w:sz w:val="20"/>
          <w:szCs w:val="20"/>
          <w:color w:val="auto"/>
        </w:rPr>
      </w:pPr>
    </w:p>
    <w:p>
      <w:pPr>
        <w:sectPr>
          <w:pgSz w:w="11900" w:h="16838" w:orient="portrait"/>
          <w:cols w:equalWidth="0" w:num="2">
            <w:col w:w="2980" w:space="720"/>
            <w:col w:w="6519"/>
          </w:cols>
          <w:pgMar w:left="240" w:top="344"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Attention: Mr. Ron Graves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Contact: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Gina S. Ghent</w:t>
      </w:r>
    </w:p>
    <w:p>
      <w:pPr>
        <w:spacing w:after="0" w:line="200" w:lineRule="exact"/>
        <w:rPr>
          <w:sz w:val="20"/>
          <w:szCs w:val="20"/>
          <w:color w:val="auto"/>
        </w:rPr>
      </w:pPr>
    </w:p>
    <w:p>
      <w:pPr>
        <w:sectPr>
          <w:pgSz w:w="11900" w:h="16838" w:orient="portrait"/>
          <w:cols w:equalWidth="0" w:num="3">
            <w:col w:w="2980" w:space="720"/>
            <w:col w:w="840" w:space="200"/>
            <w:col w:w="5479"/>
          </w:cols>
          <w:pgMar w:left="240" w:top="344"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Phone Number: (208) 389-7312</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Phone Number: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(212) 856-6538</w:t>
      </w:r>
    </w:p>
    <w:p>
      <w:pPr>
        <w:spacing w:after="0" w:line="200" w:lineRule="exact"/>
        <w:rPr>
          <w:sz w:val="20"/>
          <w:szCs w:val="20"/>
          <w:color w:val="auto"/>
        </w:rPr>
      </w:pPr>
    </w:p>
    <w:p>
      <w:pPr>
        <w:sectPr>
          <w:pgSz w:w="11900" w:h="16838" w:orient="portrait"/>
          <w:cols w:equalWidth="0" w:num="3">
            <w:col w:w="2980" w:space="720"/>
            <w:col w:w="1360" w:space="220"/>
            <w:col w:w="4939"/>
          </w:cols>
          <w:pgMar w:left="240" w:top="344"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Facsimile Number: (208) 389-7464</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right"/>
        <w:ind w:right="4739"/>
        <w:spacing w:after="0"/>
        <w:rPr>
          <w:sz w:val="20"/>
          <w:szCs w:val="20"/>
          <w:color w:val="auto"/>
        </w:rPr>
      </w:pPr>
      <w:r>
        <w:rPr>
          <w:rFonts w:ascii="Courier New" w:cs="Courier New" w:eastAsia="Courier New" w:hAnsi="Courier New"/>
          <w:sz w:val="16"/>
          <w:szCs w:val="16"/>
          <w:color w:val="auto"/>
        </w:rPr>
        <w:t>Facsimile Number:</w:t>
      </w:r>
    </w:p>
    <w:p>
      <w:pPr>
        <w:spacing w:after="0" w:line="16" w:lineRule="exact"/>
        <w:rPr>
          <w:sz w:val="20"/>
          <w:szCs w:val="20"/>
          <w:color w:val="auto"/>
        </w:rPr>
      </w:pPr>
    </w:p>
    <w:p>
      <w:pPr>
        <w:jc w:val="right"/>
        <w:ind w:right="4739"/>
        <w:spacing w:after="0"/>
        <w:rPr>
          <w:sz w:val="20"/>
          <w:szCs w:val="20"/>
          <w:color w:val="auto"/>
        </w:rPr>
      </w:pPr>
      <w:r>
        <w:rPr>
          <w:rFonts w:ascii="Courier New" w:cs="Courier New" w:eastAsia="Courier New" w:hAnsi="Courier New"/>
          <w:sz w:val="18"/>
          <w:szCs w:val="18"/>
          <w:color w:val="auto"/>
        </w:rPr>
        <w:t>(212)856-6098</w:t>
      </w:r>
    </w:p>
    <w:p>
      <w:pPr>
        <w:spacing w:after="0" w:line="200" w:lineRule="exact"/>
        <w:rPr>
          <w:sz w:val="20"/>
          <w:szCs w:val="20"/>
          <w:color w:val="auto"/>
        </w:rPr>
      </w:pPr>
    </w:p>
    <w:p>
      <w:pPr>
        <w:sectPr>
          <w:pgSz w:w="11900" w:h="16838" w:orient="portrait"/>
          <w:cols w:equalWidth="0" w:num="2">
            <w:col w:w="3380" w:space="320"/>
            <w:col w:w="6519"/>
          </w:cols>
          <w:pgMar w:left="240" w:top="344"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 CIBC Reference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NY EQT 0126</w:t>
      </w:r>
    </w:p>
    <w:p>
      <w:pPr>
        <w:spacing w:after="0" w:line="200" w:lineRule="exact"/>
        <w:rPr>
          <w:sz w:val="20"/>
          <w:szCs w:val="20"/>
          <w:color w:val="auto"/>
        </w:rPr>
      </w:pPr>
    </w:p>
    <w:p>
      <w:pPr>
        <w:sectPr>
          <w:pgSz w:w="11900" w:h="16838" w:orient="portrait"/>
          <w:cols w:equalWidth="0" w:num="2">
            <w:col w:w="2120" w:space="200"/>
            <w:col w:w="7899"/>
          </w:cols>
          <w:pgMar w:left="240" w:top="344" w:right="1440" w:bottom="0" w:gutter="0" w:footer="0" w:header="0"/>
          <w:type w:val="continuous"/>
        </w:sectPr>
      </w:pPr>
    </w:p>
    <w:p>
      <w:pPr>
        <w:spacing w:after="0" w:line="226" w:lineRule="exact"/>
        <w:rPr>
          <w:sz w:val="20"/>
          <w:szCs w:val="20"/>
          <w:color w:val="auto"/>
        </w:rPr>
      </w:pPr>
    </w:p>
    <w:p>
      <w:pPr>
        <w:ind w:right="3359"/>
        <w:spacing w:after="0" w:line="271" w:lineRule="auto"/>
        <w:rPr>
          <w:sz w:val="20"/>
          <w:szCs w:val="20"/>
          <w:color w:val="auto"/>
        </w:rPr>
      </w:pPr>
      <w:r>
        <w:rPr>
          <w:rFonts w:ascii="Courier New" w:cs="Courier New" w:eastAsia="Courier New" w:hAnsi="Courier New"/>
          <w:sz w:val="16"/>
          <w:szCs w:val="16"/>
          <w:color w:val="auto"/>
        </w:rPr>
        <w:t>The purpose of this letter agreement is to confirm the terms and conditions of the Transaction entered into between Canadian Imperial Bank of Commerce ("CIBC") and J.R. Simplot Company ("Counterparty") on the Trade Date specified below (the "Transac-tion"). References herein to a "Transaction" shall be deemed reference to a Swap Transaction for purposes of the 1991 ISDA Definitions (as published by the International Swap Dealers Association, Inc. ("ISDA")). This letter agreement constitutes a</w:t>
      </w:r>
    </w:p>
    <w:p>
      <w:pPr>
        <w:spacing w:after="0" w:line="186"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"Confirmation" as referred to in the Master Agreement specified below.</w:t>
      </w:r>
    </w:p>
    <w:p>
      <w:pPr>
        <w:spacing w:after="0" w:line="208" w:lineRule="exact"/>
        <w:rPr>
          <w:sz w:val="20"/>
          <w:szCs w:val="20"/>
          <w:color w:val="auto"/>
        </w:rPr>
      </w:pPr>
    </w:p>
    <w:p>
      <w:pPr>
        <w:ind w:right="3359"/>
        <w:spacing w:after="0" w:line="275" w:lineRule="auto"/>
        <w:rPr>
          <w:sz w:val="20"/>
          <w:szCs w:val="20"/>
          <w:color w:val="auto"/>
        </w:rPr>
      </w:pPr>
      <w:r>
        <w:rPr>
          <w:rFonts w:ascii="Courier New" w:cs="Courier New" w:eastAsia="Courier New" w:hAnsi="Courier New"/>
          <w:sz w:val="16"/>
          <w:szCs w:val="16"/>
          <w:color w:val="auto"/>
        </w:rPr>
        <w:t>The definitions and provisions contained in the 1991 ISDA Defini-tions are incorporated into this Confirmation. In the event of any inconsistency between those definitions and provisions and this Confirmation, this Confirmation will govern.</w:t>
      </w:r>
    </w:p>
    <w:p>
      <w:pPr>
        <w:spacing w:after="0" w:line="182" w:lineRule="exact"/>
        <w:rPr>
          <w:sz w:val="20"/>
          <w:szCs w:val="20"/>
          <w:color w:val="auto"/>
        </w:rPr>
      </w:pPr>
    </w:p>
    <w:p>
      <w:pPr>
        <w:ind w:right="3359" w:firstLine="8"/>
        <w:spacing w:after="0" w:line="237" w:lineRule="auto"/>
        <w:tabs>
          <w:tab w:leader="none" w:pos="737"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Confirmation supplements, and forms part of the Master Agreement and the Schedule attached thereto, dated as of June 28, 1996, as amended and supplemented from time to time (the "Agreement"), between CIBC and Counterparty. All provisions contained in the Agreement shall govern this Confirmation except as expressly modified below. In the event of any inconsistency between the Agreement and this Confirmation this Confirmation will govern.</w:t>
      </w:r>
    </w:p>
    <w:p>
      <w:pPr>
        <w:spacing w:after="0" w:line="212" w:lineRule="exact"/>
        <w:rPr>
          <w:rFonts w:ascii="Courier New" w:cs="Courier New" w:eastAsia="Courier New" w:hAnsi="Courier New"/>
          <w:sz w:val="18"/>
          <w:szCs w:val="18"/>
          <w:color w:val="auto"/>
        </w:rPr>
      </w:pPr>
    </w:p>
    <w:p>
      <w:pPr>
        <w:ind w:right="3679" w:firstLine="8"/>
        <w:spacing w:after="0" w:line="235" w:lineRule="auto"/>
        <w:tabs>
          <w:tab w:leader="none" w:pos="737"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terms of the Transaction to which this Confirmation relates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60" w:type="dxa"/>
            <w:vAlign w:val="bottom"/>
          </w:tcPr>
          <w:p>
            <w:pPr>
              <w:spacing w:after="0"/>
              <w:rPr>
                <w:sz w:val="20"/>
                <w:szCs w:val="20"/>
                <w:color w:val="auto"/>
              </w:rPr>
            </w:pPr>
            <w:r>
              <w:rPr>
                <w:rFonts w:ascii="Courier New" w:cs="Courier New" w:eastAsia="Courier New" w:hAnsi="Courier New"/>
                <w:sz w:val="18"/>
                <w:szCs w:val="18"/>
                <w:color w:val="auto"/>
              </w:rPr>
              <w:t>AGENT:</w:t>
            </w:r>
          </w:p>
        </w:tc>
        <w:tc>
          <w:tcPr>
            <w:tcW w:w="5700" w:type="dxa"/>
            <w:vAlign w:val="bottom"/>
            <w:gridSpan w:val="2"/>
          </w:tcPr>
          <w:p>
            <w:pPr>
              <w:spacing w:after="0"/>
              <w:rPr>
                <w:sz w:val="20"/>
                <w:szCs w:val="20"/>
                <w:color w:val="auto"/>
              </w:rPr>
            </w:pPr>
            <w:r>
              <w:rPr>
                <w:rFonts w:ascii="Courier New" w:cs="Courier New" w:eastAsia="Courier New" w:hAnsi="Courier New"/>
                <w:sz w:val="18"/>
                <w:szCs w:val="18"/>
                <w:color w:val="auto"/>
                <w:w w:val="99"/>
              </w:rPr>
              <w:t>CIBC, New York Agency, has acted as agent in confirm-</w:t>
            </w:r>
          </w:p>
        </w:tc>
      </w:tr>
      <w:tr>
        <w:trPr>
          <w:trHeight w:val="203"/>
        </w:trPr>
        <w:tc>
          <w:tcPr>
            <w:tcW w:w="2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ing this Transaction.</w:t>
            </w:r>
          </w:p>
        </w:tc>
        <w:tc>
          <w:tcPr>
            <w:tcW w:w="4160" w:type="dxa"/>
            <w:vAlign w:val="bottom"/>
          </w:tcPr>
          <w:p>
            <w:pPr>
              <w:spacing w:after="0"/>
              <w:rPr>
                <w:sz w:val="17"/>
                <w:szCs w:val="17"/>
                <w:color w:val="auto"/>
              </w:rPr>
            </w:pPr>
          </w:p>
        </w:tc>
      </w:tr>
      <w:tr>
        <w:trPr>
          <w:trHeight w:val="608"/>
        </w:trPr>
        <w:tc>
          <w:tcPr>
            <w:tcW w:w="2700" w:type="dxa"/>
            <w:vAlign w:val="bottom"/>
            <w:gridSpan w:val="2"/>
          </w:tcPr>
          <w:p>
            <w:pPr>
              <w:spacing w:after="0"/>
              <w:rPr>
                <w:sz w:val="20"/>
                <w:szCs w:val="20"/>
                <w:color w:val="auto"/>
              </w:rPr>
            </w:pPr>
            <w:r>
              <w:rPr>
                <w:rFonts w:ascii="Courier New" w:cs="Courier New" w:eastAsia="Courier New" w:hAnsi="Courier New"/>
                <w:sz w:val="18"/>
                <w:szCs w:val="18"/>
                <w:color w:val="auto"/>
              </w:rPr>
              <w:t>GENERAL TERMS:</w:t>
            </w:r>
          </w:p>
        </w:tc>
        <w:tc>
          <w:tcPr>
            <w:tcW w:w="4160" w:type="dxa"/>
            <w:vAlign w:val="bottom"/>
          </w:tcPr>
          <w:p>
            <w:pPr>
              <w:spacing w:after="0"/>
              <w:rPr>
                <w:sz w:val="24"/>
                <w:szCs w:val="24"/>
                <w:color w:val="auto"/>
              </w:rPr>
            </w:pP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Trade Date:</w:t>
            </w:r>
          </w:p>
        </w:tc>
        <w:tc>
          <w:tcPr>
            <w:tcW w:w="1540" w:type="dxa"/>
            <w:vAlign w:val="bottom"/>
          </w:tcPr>
          <w:p>
            <w:pPr>
              <w:spacing w:after="0"/>
              <w:rPr>
                <w:sz w:val="17"/>
                <w:szCs w:val="17"/>
                <w:color w:val="auto"/>
              </w:rPr>
            </w:pPr>
          </w:p>
        </w:tc>
        <w:tc>
          <w:tcPr>
            <w:tcW w:w="416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June 28, 1996</w:t>
            </w:r>
          </w:p>
        </w:tc>
      </w:tr>
      <w:tr>
        <w:trPr>
          <w:trHeight w:val="405"/>
        </w:trPr>
        <w:tc>
          <w:tcPr>
            <w:tcW w:w="2700" w:type="dxa"/>
            <w:vAlign w:val="bottom"/>
            <w:gridSpan w:val="2"/>
          </w:tcPr>
          <w:p>
            <w:pPr>
              <w:spacing w:after="0"/>
              <w:rPr>
                <w:sz w:val="20"/>
                <w:szCs w:val="20"/>
                <w:color w:val="auto"/>
              </w:rPr>
            </w:pPr>
            <w:r>
              <w:rPr>
                <w:rFonts w:ascii="Courier New" w:cs="Courier New" w:eastAsia="Courier New" w:hAnsi="Courier New"/>
                <w:sz w:val="18"/>
                <w:szCs w:val="18"/>
                <w:color w:val="auto"/>
              </w:rPr>
              <w:t>Effective Date:</w:t>
            </w:r>
          </w:p>
        </w:tc>
        <w:tc>
          <w:tcPr>
            <w:tcW w:w="4160" w:type="dxa"/>
            <w:vAlign w:val="bottom"/>
          </w:tcPr>
          <w:p>
            <w:pPr>
              <w:ind w:left="460"/>
              <w:spacing w:after="0"/>
              <w:rPr>
                <w:sz w:val="20"/>
                <w:szCs w:val="20"/>
                <w:color w:val="auto"/>
              </w:rPr>
            </w:pPr>
            <w:r>
              <w:rPr>
                <w:rFonts w:ascii="Courier New" w:cs="Courier New" w:eastAsia="Courier New" w:hAnsi="Courier New"/>
                <w:sz w:val="18"/>
                <w:szCs w:val="18"/>
                <w:color w:val="auto"/>
              </w:rPr>
              <w:t>June 28, 1996</w:t>
            </w:r>
          </w:p>
        </w:tc>
      </w:tr>
      <w:tr>
        <w:trPr>
          <w:trHeight w:val="405"/>
        </w:trPr>
        <w:tc>
          <w:tcPr>
            <w:tcW w:w="2700" w:type="dxa"/>
            <w:vAlign w:val="bottom"/>
            <w:gridSpan w:val="2"/>
          </w:tcPr>
          <w:p>
            <w:pPr>
              <w:spacing w:after="0"/>
              <w:rPr>
                <w:sz w:val="20"/>
                <w:szCs w:val="20"/>
                <w:color w:val="auto"/>
              </w:rPr>
            </w:pPr>
            <w:r>
              <w:rPr>
                <w:rFonts w:ascii="Courier New" w:cs="Courier New" w:eastAsia="Courier New" w:hAnsi="Courier New"/>
                <w:sz w:val="18"/>
                <w:szCs w:val="18"/>
                <w:color w:val="auto"/>
              </w:rPr>
              <w:t>Termination Date:</w:t>
            </w:r>
          </w:p>
        </w:tc>
        <w:tc>
          <w:tcPr>
            <w:tcW w:w="4160" w:type="dxa"/>
            <w:vAlign w:val="bottom"/>
          </w:tcPr>
          <w:p>
            <w:pPr>
              <w:ind w:left="460"/>
              <w:spacing w:after="0"/>
              <w:rPr>
                <w:sz w:val="20"/>
                <w:szCs w:val="20"/>
                <w:color w:val="auto"/>
              </w:rPr>
            </w:pPr>
            <w:r>
              <w:rPr>
                <w:rFonts w:ascii="Courier New" w:cs="Courier New" w:eastAsia="Courier New" w:hAnsi="Courier New"/>
                <w:sz w:val="18"/>
                <w:szCs w:val="18"/>
                <w:color w:val="auto"/>
              </w:rPr>
              <w:t>June 27, 2003, subject to adjust-</w:t>
            </w:r>
          </w:p>
        </w:tc>
      </w:tr>
      <w:tr>
        <w:trPr>
          <w:trHeight w:val="203"/>
        </w:trPr>
        <w:tc>
          <w:tcPr>
            <w:tcW w:w="1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16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ment in accordance with the Modi-</w:t>
            </w:r>
          </w:p>
        </w:tc>
      </w:tr>
      <w:tr>
        <w:trPr>
          <w:trHeight w:val="203"/>
        </w:trPr>
        <w:tc>
          <w:tcPr>
            <w:tcW w:w="1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16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7"/>
              </w:rPr>
              <w:t>fied Following Business Day Conven-</w:t>
            </w:r>
          </w:p>
        </w:tc>
      </w:tr>
      <w:tr>
        <w:trPr>
          <w:trHeight w:val="203"/>
        </w:trPr>
        <w:tc>
          <w:tcPr>
            <w:tcW w:w="1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16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tion.</w:t>
            </w:r>
          </w:p>
        </w:tc>
      </w:tr>
      <w:tr>
        <w:trPr>
          <w:trHeight w:val="405"/>
        </w:trPr>
        <w:tc>
          <w:tcPr>
            <w:tcW w:w="2700" w:type="dxa"/>
            <w:vAlign w:val="bottom"/>
            <w:gridSpan w:val="2"/>
          </w:tcPr>
          <w:p>
            <w:pPr>
              <w:spacing w:after="0"/>
              <w:rPr>
                <w:sz w:val="20"/>
                <w:szCs w:val="20"/>
                <w:color w:val="auto"/>
              </w:rPr>
            </w:pPr>
            <w:r>
              <w:rPr>
                <w:rFonts w:ascii="Courier New" w:cs="Courier New" w:eastAsia="Courier New" w:hAnsi="Courier New"/>
                <w:sz w:val="18"/>
                <w:szCs w:val="18"/>
                <w:color w:val="auto"/>
              </w:rPr>
              <w:t>Selected Securities:</w:t>
            </w:r>
          </w:p>
        </w:tc>
        <w:tc>
          <w:tcPr>
            <w:tcW w:w="4160" w:type="dxa"/>
            <w:vAlign w:val="bottom"/>
          </w:tcPr>
          <w:p>
            <w:pPr>
              <w:ind w:left="460"/>
              <w:spacing w:after="0"/>
              <w:rPr>
                <w:sz w:val="20"/>
                <w:szCs w:val="20"/>
                <w:color w:val="auto"/>
              </w:rPr>
            </w:pPr>
            <w:r>
              <w:rPr>
                <w:rFonts w:ascii="Courier New" w:cs="Courier New" w:eastAsia="Courier New" w:hAnsi="Courier New"/>
                <w:sz w:val="18"/>
                <w:szCs w:val="18"/>
                <w:color w:val="auto"/>
              </w:rPr>
              <w:t>2,600,000 shares of common stock,</w:t>
            </w:r>
          </w:p>
        </w:tc>
      </w:tr>
      <w:tr>
        <w:trPr>
          <w:trHeight w:val="203"/>
        </w:trPr>
        <w:tc>
          <w:tcPr>
            <w:tcW w:w="1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16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$.10 par value (U.S.$), of Micron</w:t>
            </w:r>
          </w:p>
        </w:tc>
      </w:tr>
      <w:tr>
        <w:trPr>
          <w:trHeight w:val="203"/>
        </w:trPr>
        <w:tc>
          <w:tcPr>
            <w:tcW w:w="1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16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Technology, Inc. (New York Stock</w:t>
            </w:r>
          </w:p>
        </w:tc>
      </w:tr>
      <w:tr>
        <w:trPr>
          <w:trHeight w:val="203"/>
        </w:trPr>
        <w:tc>
          <w:tcPr>
            <w:tcW w:w="1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16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Exchange (("Exchange")) ticker</w:t>
            </w:r>
          </w:p>
        </w:tc>
      </w:tr>
      <w:tr>
        <w:trPr>
          <w:trHeight w:val="203"/>
        </w:trPr>
        <w:tc>
          <w:tcPr>
            <w:tcW w:w="1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16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7"/>
              </w:rPr>
              <w:t>symbol "MU") on the Trade Date, to-</w:t>
            </w:r>
          </w:p>
        </w:tc>
      </w:tr>
      <w:tr>
        <w:trPr>
          <w:trHeight w:val="203"/>
        </w:trPr>
        <w:tc>
          <w:tcPr>
            <w:tcW w:w="1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16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gether with any subsequent distri-</w:t>
            </w:r>
          </w:p>
        </w:tc>
      </w:tr>
      <w:tr>
        <w:trPr>
          <w:trHeight w:val="203"/>
        </w:trPr>
        <w:tc>
          <w:tcPr>
            <w:tcW w:w="1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16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butions in the form of Hedge Secu-</w:t>
            </w:r>
          </w:p>
        </w:tc>
      </w:tr>
      <w:tr>
        <w:trPr>
          <w:trHeight w:val="203"/>
        </w:trPr>
        <w:tc>
          <w:tcPr>
            <w:tcW w:w="1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16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rities, all as adjusted for stock</w:t>
            </w:r>
          </w:p>
        </w:tc>
      </w:tr>
      <w:tr>
        <w:trPr>
          <w:trHeight w:val="203"/>
        </w:trPr>
        <w:tc>
          <w:tcPr>
            <w:tcW w:w="1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16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7"/>
              </w:rPr>
              <w:t>splits, reverse splits, stock divi-</w:t>
            </w:r>
          </w:p>
        </w:tc>
      </w:tr>
      <w:tr>
        <w:trPr>
          <w:trHeight w:val="203"/>
        </w:trPr>
        <w:tc>
          <w:tcPr>
            <w:tcW w:w="1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16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dends and any other distributions</w:t>
            </w:r>
          </w:p>
        </w:tc>
      </w:tr>
      <w:tr>
        <w:trPr>
          <w:trHeight w:val="203"/>
        </w:trPr>
        <w:tc>
          <w:tcPr>
            <w:tcW w:w="1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16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7"/>
              </w:rPr>
              <w:t>in the form of Selected Securities.</w:t>
            </w:r>
          </w:p>
        </w:tc>
      </w:tr>
      <w:tr>
        <w:trPr>
          <w:trHeight w:val="405"/>
        </w:trPr>
        <w:tc>
          <w:tcPr>
            <w:tcW w:w="2700" w:type="dxa"/>
            <w:vAlign w:val="bottom"/>
            <w:gridSpan w:val="2"/>
          </w:tcPr>
          <w:p>
            <w:pPr>
              <w:spacing w:after="0"/>
              <w:rPr>
                <w:sz w:val="20"/>
                <w:szCs w:val="20"/>
                <w:color w:val="auto"/>
              </w:rPr>
            </w:pPr>
            <w:r>
              <w:rPr>
                <w:rFonts w:ascii="Courier New" w:cs="Courier New" w:eastAsia="Courier New" w:hAnsi="Courier New"/>
                <w:sz w:val="18"/>
                <w:szCs w:val="18"/>
                <w:color w:val="auto"/>
              </w:rPr>
              <w:t>Settlement Currency:</w:t>
            </w:r>
          </w:p>
        </w:tc>
        <w:tc>
          <w:tcPr>
            <w:tcW w:w="4160" w:type="dxa"/>
            <w:vAlign w:val="bottom"/>
          </w:tcPr>
          <w:p>
            <w:pPr>
              <w:ind w:left="460"/>
              <w:spacing w:after="0"/>
              <w:rPr>
                <w:sz w:val="20"/>
                <w:szCs w:val="20"/>
                <w:color w:val="auto"/>
              </w:rPr>
            </w:pPr>
            <w:r>
              <w:rPr>
                <w:rFonts w:ascii="Courier New" w:cs="Courier New" w:eastAsia="Courier New" w:hAnsi="Courier New"/>
                <w:sz w:val="18"/>
                <w:szCs w:val="18"/>
                <w:color w:val="auto"/>
              </w:rPr>
              <w:t>United States Dollars ("U.S.$")</w:t>
            </w:r>
          </w:p>
        </w:tc>
      </w:tr>
      <w:tr>
        <w:trPr>
          <w:trHeight w:val="405"/>
        </w:trPr>
        <w:tc>
          <w:tcPr>
            <w:tcW w:w="2700" w:type="dxa"/>
            <w:vAlign w:val="bottom"/>
            <w:gridSpan w:val="2"/>
          </w:tcPr>
          <w:p>
            <w:pPr>
              <w:spacing w:after="0"/>
              <w:rPr>
                <w:sz w:val="20"/>
                <w:szCs w:val="20"/>
                <w:color w:val="auto"/>
              </w:rPr>
            </w:pPr>
            <w:r>
              <w:rPr>
                <w:rFonts w:ascii="Courier New" w:cs="Courier New" w:eastAsia="Courier New" w:hAnsi="Courier New"/>
                <w:sz w:val="18"/>
                <w:szCs w:val="18"/>
                <w:color w:val="auto"/>
              </w:rPr>
              <w:t>Valuation Dates:</w:t>
            </w:r>
          </w:p>
        </w:tc>
        <w:tc>
          <w:tcPr>
            <w:tcW w:w="4160" w:type="dxa"/>
            <w:vAlign w:val="bottom"/>
          </w:tcPr>
          <w:p>
            <w:pPr>
              <w:ind w:left="460"/>
              <w:spacing w:after="0"/>
              <w:rPr>
                <w:sz w:val="20"/>
                <w:szCs w:val="20"/>
                <w:color w:val="auto"/>
              </w:rPr>
            </w:pPr>
            <w:r>
              <w:rPr>
                <w:rFonts w:ascii="Courier New" w:cs="Courier New" w:eastAsia="Courier New" w:hAnsi="Courier New"/>
                <w:sz w:val="18"/>
                <w:szCs w:val="18"/>
                <w:color w:val="auto"/>
              </w:rPr>
              <w:t>The record date for any Actual</w:t>
            </w:r>
          </w:p>
        </w:tc>
      </w:tr>
    </w:tbl>
    <w:p>
      <w:pPr>
        <w:sectPr>
          <w:pgSz w:w="11900" w:h="16838" w:orient="portrait"/>
          <w:cols w:equalWidth="0" w:num="1">
            <w:col w:w="10219"/>
          </w:cols>
          <w:pgMar w:left="240" w:top="344" w:right="1440" w:bottom="0" w:gutter="0" w:footer="0" w:header="0"/>
          <w:type w:val="continuous"/>
        </w:sectPr>
      </w:pPr>
    </w:p>
    <w:bookmarkStart w:id="39" w:name="page40"/>
    <w:bookmarkEnd w:id="39"/>
    <w:p>
      <w:pPr>
        <w:ind w:left="3160"/>
        <w:spacing w:after="0"/>
        <w:rPr>
          <w:sz w:val="20"/>
          <w:szCs w:val="20"/>
          <w:color w:val="auto"/>
        </w:rPr>
      </w:pPr>
      <w:r>
        <w:rPr>
          <w:rFonts w:ascii="Courier New" w:cs="Courier New" w:eastAsia="Courier New" w:hAnsi="Courier New"/>
          <w:sz w:val="16"/>
          <w:szCs w:val="16"/>
          <w:color w:val="auto"/>
        </w:rPr>
        <w:t>Dividend declared on any of the</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Selected Securities.</w:t>
      </w:r>
    </w:p>
    <w:p>
      <w:pPr>
        <w:sectPr>
          <w:pgSz w:w="11900" w:h="16838" w:orient="portrait"/>
          <w:cols w:equalWidth="0" w:num="1">
            <w:col w:w="10219"/>
          </w:cols>
          <w:pgMar w:left="240" w:top="142"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Payments:</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Applicable.</w:t>
      </w:r>
      <w:r>
        <w:rPr>
          <w:sz w:val="20"/>
          <w:szCs w:val="20"/>
          <w:color w:val="auto"/>
        </w:rPr>
        <w:tab/>
      </w:r>
      <w:r>
        <w:rPr>
          <w:rFonts w:ascii="Courier New" w:cs="Courier New" w:eastAsia="Courier New" w:hAnsi="Courier New"/>
          <w:sz w:val="16"/>
          <w:szCs w:val="16"/>
          <w:color w:val="auto"/>
        </w:rPr>
        <w:t>If the aggregate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amount payable by one party exceeds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aggregate amount payable by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party, the party owing the</w:t>
      </w:r>
    </w:p>
    <w:p>
      <w:pPr>
        <w:spacing w:after="0" w:line="238" w:lineRule="auto"/>
        <w:rPr>
          <w:sz w:val="20"/>
          <w:szCs w:val="20"/>
          <w:color w:val="auto"/>
        </w:rPr>
      </w:pPr>
      <w:r>
        <w:rPr>
          <w:rFonts w:ascii="Courier New" w:cs="Courier New" w:eastAsia="Courier New" w:hAnsi="Courier New"/>
          <w:sz w:val="18"/>
          <w:szCs w:val="18"/>
          <w:color w:val="auto"/>
        </w:rPr>
        <w:t>larger aggregate amount will be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obligated to pay to the other party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excess of the larger aggregate</w:t>
      </w:r>
    </w:p>
    <w:p>
      <w:pPr>
        <w:spacing w:after="0" w:line="238" w:lineRule="auto"/>
        <w:rPr>
          <w:sz w:val="20"/>
          <w:szCs w:val="20"/>
          <w:color w:val="auto"/>
        </w:rPr>
      </w:pPr>
      <w:r>
        <w:rPr>
          <w:rFonts w:ascii="Courier New" w:cs="Courier New" w:eastAsia="Courier New" w:hAnsi="Courier New"/>
          <w:sz w:val="18"/>
          <w:szCs w:val="18"/>
          <w:color w:val="auto"/>
        </w:rPr>
        <w:t>amount over the smaller aggregate</w:t>
      </w:r>
    </w:p>
    <w:p>
      <w:pPr>
        <w:spacing w:after="0"/>
        <w:rPr>
          <w:sz w:val="20"/>
          <w:szCs w:val="20"/>
          <w:color w:val="auto"/>
        </w:rPr>
      </w:pPr>
      <w:r>
        <w:rPr>
          <w:rFonts w:ascii="Courier New" w:cs="Courier New" w:eastAsia="Courier New" w:hAnsi="Courier New"/>
          <w:sz w:val="18"/>
          <w:szCs w:val="18"/>
          <w:color w:val="auto"/>
        </w:rPr>
        <w:t>amount.</w:t>
      </w:r>
    </w:p>
    <w:p>
      <w:pPr>
        <w:spacing w:after="0" w:line="200" w:lineRule="exact"/>
        <w:rPr>
          <w:sz w:val="20"/>
          <w:szCs w:val="20"/>
          <w:color w:val="auto"/>
        </w:rPr>
      </w:pPr>
    </w:p>
    <w:p>
      <w:pPr>
        <w:sectPr>
          <w:pgSz w:w="11900" w:h="16838" w:orient="portrait"/>
          <w:cols w:equalWidth="0" w:num="2">
            <w:col w:w="2440" w:space="720"/>
            <w:col w:w="7059"/>
          </w:cols>
          <w:pgMar w:left="240" w:top="142" w:right="1440" w:bottom="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Counterparty Floating Amount:</w:t>
      </w:r>
    </w:p>
    <w:p>
      <w:pPr>
        <w:sectPr>
          <w:pgSz w:w="11900" w:h="16838" w:orient="portrait"/>
          <w:cols w:equalWidth="0" w:num="1">
            <w:col w:w="10219"/>
          </w:cols>
          <w:pgMar w:left="240" w:top="142" w:right="1440" w:bottom="0" w:gutter="0" w:footer="0" w:header="0"/>
          <w:type w:val="continuous"/>
        </w:sectPr>
      </w:pPr>
    </w:p>
    <w:p>
      <w:pPr>
        <w:spacing w:after="0" w:line="22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Calculation Period:</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initial calculation period</w:t>
      </w:r>
    </w:p>
    <w:p>
      <w:pPr>
        <w:spacing w:after="0" w:line="238" w:lineRule="auto"/>
        <w:rPr>
          <w:sz w:val="20"/>
          <w:szCs w:val="20"/>
          <w:color w:val="auto"/>
        </w:rPr>
      </w:pPr>
      <w:r>
        <w:rPr>
          <w:rFonts w:ascii="Courier New" w:cs="Courier New" w:eastAsia="Courier New" w:hAnsi="Courier New"/>
          <w:sz w:val="18"/>
          <w:szCs w:val="18"/>
          <w:color w:val="auto"/>
        </w:rPr>
        <w:t>shall extend from and including,</w:t>
      </w:r>
    </w:p>
    <w:p>
      <w:pPr>
        <w:spacing w:after="0"/>
        <w:rPr>
          <w:sz w:val="20"/>
          <w:szCs w:val="20"/>
          <w:color w:val="auto"/>
        </w:rPr>
      </w:pPr>
      <w:r>
        <w:rPr>
          <w:rFonts w:ascii="Courier New" w:cs="Courier New" w:eastAsia="Courier New" w:hAnsi="Courier New"/>
          <w:sz w:val="18"/>
          <w:szCs w:val="18"/>
          <w:color w:val="auto"/>
        </w:rPr>
        <w:t>the Trade Date to, but excluding</w:t>
      </w:r>
    </w:p>
    <w:p>
      <w:pPr>
        <w:spacing w:after="0" w:line="237" w:lineRule="auto"/>
        <w:rPr>
          <w:sz w:val="20"/>
          <w:szCs w:val="20"/>
          <w:color w:val="auto"/>
        </w:rPr>
      </w:pPr>
      <w:r>
        <w:rPr>
          <w:rFonts w:ascii="Courier New" w:cs="Courier New" w:eastAsia="Courier New" w:hAnsi="Courier New"/>
          <w:sz w:val="18"/>
          <w:szCs w:val="18"/>
          <w:color w:val="auto"/>
        </w:rPr>
        <w:t>the first Valuation Date,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thereafter from and including,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Valuation Date to, but excluding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next following Valuation Date,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except that the final calculation</w:t>
      </w:r>
    </w:p>
    <w:p>
      <w:pPr>
        <w:spacing w:after="0" w:line="238" w:lineRule="auto"/>
        <w:rPr>
          <w:sz w:val="20"/>
          <w:szCs w:val="20"/>
          <w:color w:val="auto"/>
        </w:rPr>
      </w:pPr>
      <w:r>
        <w:rPr>
          <w:rFonts w:ascii="Courier New" w:cs="Courier New" w:eastAsia="Courier New" w:hAnsi="Courier New"/>
          <w:sz w:val="18"/>
          <w:szCs w:val="18"/>
          <w:color w:val="auto"/>
        </w:rPr>
        <w:t>period shall extend to, and in-</w:t>
      </w:r>
    </w:p>
    <w:p>
      <w:pPr>
        <w:spacing w:after="0"/>
        <w:rPr>
          <w:sz w:val="20"/>
          <w:szCs w:val="20"/>
          <w:color w:val="auto"/>
        </w:rPr>
      </w:pPr>
      <w:r>
        <w:rPr>
          <w:rFonts w:ascii="Courier New" w:cs="Courier New" w:eastAsia="Courier New" w:hAnsi="Courier New"/>
          <w:sz w:val="18"/>
          <w:szCs w:val="18"/>
          <w:color w:val="auto"/>
        </w:rPr>
        <w:t>clude, the Termination Date.</w:t>
      </w:r>
    </w:p>
    <w:p>
      <w:pPr>
        <w:spacing w:after="0" w:line="200" w:lineRule="exact"/>
        <w:rPr>
          <w:sz w:val="20"/>
          <w:szCs w:val="20"/>
          <w:color w:val="auto"/>
        </w:rPr>
      </w:pPr>
    </w:p>
    <w:p>
      <w:pPr>
        <w:sectPr>
          <w:pgSz w:w="11900" w:h="16838" w:orient="portrait"/>
          <w:cols w:equalWidth="0" w:num="2">
            <w:col w:w="2440" w:space="720"/>
            <w:col w:w="7059"/>
          </w:cols>
          <w:pgMar w:left="240" w:top="142" w:right="1440" w:bottom="0" w:gutter="0" w:footer="0" w:header="0"/>
          <w:type w:val="continuous"/>
        </w:sectPr>
      </w:pPr>
    </w:p>
    <w:p>
      <w:pPr>
        <w:spacing w:after="0" w:line="6"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Payment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Three (3) Exchange Business Days</w:t>
      </w:r>
    </w:p>
    <w:p>
      <w:pPr>
        <w:spacing w:after="0" w:line="238" w:lineRule="auto"/>
        <w:rPr>
          <w:sz w:val="20"/>
          <w:szCs w:val="20"/>
          <w:color w:val="auto"/>
        </w:rPr>
      </w:pPr>
      <w:r>
        <w:rPr>
          <w:rFonts w:ascii="Courier New" w:cs="Courier New" w:eastAsia="Courier New" w:hAnsi="Courier New"/>
          <w:sz w:val="18"/>
          <w:szCs w:val="18"/>
          <w:color w:val="auto"/>
        </w:rPr>
        <w:t>following the date that the issuer</w:t>
      </w:r>
    </w:p>
    <w:p>
      <w:pPr>
        <w:spacing w:after="0"/>
        <w:rPr>
          <w:sz w:val="20"/>
          <w:szCs w:val="20"/>
          <w:color w:val="auto"/>
        </w:rPr>
      </w:pPr>
      <w:r>
        <w:rPr>
          <w:rFonts w:ascii="Courier New" w:cs="Courier New" w:eastAsia="Courier New" w:hAnsi="Courier New"/>
          <w:sz w:val="18"/>
          <w:szCs w:val="18"/>
          <w:color w:val="auto"/>
        </w:rPr>
        <w:t>of any of the Selected Securities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pays an Actual Dividend, subject to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adjustment in accordance with the</w:t>
      </w:r>
    </w:p>
    <w:p>
      <w:pPr>
        <w:spacing w:after="0" w:line="238" w:lineRule="auto"/>
        <w:rPr>
          <w:sz w:val="20"/>
          <w:szCs w:val="20"/>
          <w:color w:val="auto"/>
        </w:rPr>
      </w:pPr>
      <w:r>
        <w:rPr>
          <w:rFonts w:ascii="Courier New" w:cs="Courier New" w:eastAsia="Courier New" w:hAnsi="Courier New"/>
          <w:sz w:val="18"/>
          <w:szCs w:val="18"/>
          <w:color w:val="auto"/>
        </w:rPr>
        <w:t>Modified Following Business Day</w:t>
      </w:r>
    </w:p>
    <w:p>
      <w:pPr>
        <w:spacing w:after="0"/>
        <w:rPr>
          <w:sz w:val="20"/>
          <w:szCs w:val="20"/>
          <w:color w:val="auto"/>
        </w:rPr>
      </w:pPr>
      <w:r>
        <w:rPr>
          <w:rFonts w:ascii="Courier New" w:cs="Courier New" w:eastAsia="Courier New" w:hAnsi="Courier New"/>
          <w:sz w:val="18"/>
          <w:szCs w:val="18"/>
          <w:color w:val="auto"/>
        </w:rPr>
        <w:t>Convention.</w:t>
      </w:r>
    </w:p>
    <w:p>
      <w:pPr>
        <w:spacing w:after="0" w:line="200" w:lineRule="exact"/>
        <w:rPr>
          <w:sz w:val="20"/>
          <w:szCs w:val="20"/>
          <w:color w:val="auto"/>
        </w:rPr>
      </w:pPr>
    </w:p>
    <w:p>
      <w:pPr>
        <w:sectPr>
          <w:pgSz w:w="11900" w:h="16838" w:orient="portrait"/>
          <w:cols w:equalWidth="0" w:num="2">
            <w:col w:w="2440" w:space="720"/>
            <w:col w:w="7059"/>
          </w:cols>
          <w:pgMar w:left="240" w:top="142" w:right="1440" w:bottom="0" w:gutter="0" w:footer="0" w:header="0"/>
          <w:type w:val="continuous"/>
        </w:sectPr>
      </w:pPr>
    </w:p>
    <w:p>
      <w:pPr>
        <w:spacing w:after="0" w:line="6" w:lineRule="exact"/>
        <w:rPr>
          <w:sz w:val="20"/>
          <w:szCs w:val="20"/>
          <w:color w:val="auto"/>
        </w:rPr>
      </w:pPr>
    </w:p>
    <w:p>
      <w:pPr>
        <w:jc w:val="center"/>
        <w:ind w:left="320"/>
        <w:spacing w:after="0"/>
        <w:rPr>
          <w:sz w:val="20"/>
          <w:szCs w:val="20"/>
          <w:color w:val="auto"/>
        </w:rPr>
      </w:pPr>
      <w:r>
        <w:rPr>
          <w:rFonts w:ascii="Courier New" w:cs="Courier New" w:eastAsia="Courier New" w:hAnsi="Courier New"/>
          <w:sz w:val="16"/>
          <w:szCs w:val="16"/>
          <w:color w:val="auto"/>
        </w:rPr>
        <w:t>Floating Payment Amount: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Counterparty will pay to CIBC 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each Payment Date the Actual Divi-</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dend; provided, however, if during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any calculation period, the Actual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Dividend is greater than USD 1.3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million, then the Floating Payment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shall be zero.</w:t>
      </w:r>
    </w:p>
    <w:p>
      <w:pPr>
        <w:spacing w:after="0" w:line="200" w:lineRule="exact"/>
        <w:rPr>
          <w:sz w:val="20"/>
          <w:szCs w:val="20"/>
          <w:color w:val="auto"/>
        </w:rPr>
      </w:pPr>
    </w:p>
    <w:p>
      <w:pPr>
        <w:sectPr>
          <w:pgSz w:w="11900" w:h="16838" w:orient="portrait"/>
          <w:cols w:equalWidth="0" w:num="2">
            <w:col w:w="2860" w:space="300"/>
            <w:col w:w="7059"/>
          </w:cols>
          <w:pgMar w:left="240" w:top="142"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CIBC Fixed Amount:</w:t>
      </w:r>
    </w:p>
    <w:p>
      <w:pPr>
        <w:sectPr>
          <w:pgSz w:w="11900" w:h="16838" w:orient="portrait"/>
          <w:cols w:equalWidth="0" w:num="1">
            <w:col w:w="10219"/>
          </w:cols>
          <w:pgMar w:left="240" w:top="142" w:right="1440" w:bottom="0" w:gutter="0" w:footer="0" w:header="0"/>
          <w:type w:val="continuous"/>
        </w:sectPr>
      </w:pPr>
    </w:p>
    <w:p>
      <w:pPr>
        <w:spacing w:after="0" w:line="22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Calculation Period:</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initial calculation period</w:t>
      </w:r>
    </w:p>
    <w:p>
      <w:pPr>
        <w:spacing w:after="0" w:line="238" w:lineRule="auto"/>
        <w:rPr>
          <w:sz w:val="20"/>
          <w:szCs w:val="20"/>
          <w:color w:val="auto"/>
        </w:rPr>
      </w:pPr>
      <w:r>
        <w:rPr>
          <w:rFonts w:ascii="Courier New" w:cs="Courier New" w:eastAsia="Courier New" w:hAnsi="Courier New"/>
          <w:sz w:val="18"/>
          <w:szCs w:val="18"/>
          <w:color w:val="auto"/>
        </w:rPr>
        <w:t>shall extend from and including,</w:t>
      </w:r>
    </w:p>
    <w:p>
      <w:pPr>
        <w:spacing w:after="0"/>
        <w:rPr>
          <w:sz w:val="20"/>
          <w:szCs w:val="20"/>
          <w:color w:val="auto"/>
        </w:rPr>
      </w:pPr>
      <w:r>
        <w:rPr>
          <w:rFonts w:ascii="Courier New" w:cs="Courier New" w:eastAsia="Courier New" w:hAnsi="Courier New"/>
          <w:sz w:val="18"/>
          <w:szCs w:val="18"/>
          <w:color w:val="auto"/>
        </w:rPr>
        <w:t>the Trade Date to, but excluding</w:t>
      </w:r>
    </w:p>
    <w:p>
      <w:pPr>
        <w:spacing w:after="0" w:line="237" w:lineRule="auto"/>
        <w:rPr>
          <w:sz w:val="20"/>
          <w:szCs w:val="20"/>
          <w:color w:val="auto"/>
        </w:rPr>
      </w:pPr>
      <w:r>
        <w:rPr>
          <w:rFonts w:ascii="Courier New" w:cs="Courier New" w:eastAsia="Courier New" w:hAnsi="Courier New"/>
          <w:sz w:val="18"/>
          <w:szCs w:val="18"/>
          <w:color w:val="auto"/>
        </w:rPr>
        <w:t>the first Valuation Date,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thereafter from and including,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Valuation Date to, but excluding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next following Valuation Date,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except that the final calculation</w:t>
      </w:r>
    </w:p>
    <w:p>
      <w:pPr>
        <w:spacing w:after="0" w:line="238" w:lineRule="auto"/>
        <w:rPr>
          <w:sz w:val="20"/>
          <w:szCs w:val="20"/>
          <w:color w:val="auto"/>
        </w:rPr>
      </w:pPr>
      <w:r>
        <w:rPr>
          <w:rFonts w:ascii="Courier New" w:cs="Courier New" w:eastAsia="Courier New" w:hAnsi="Courier New"/>
          <w:sz w:val="18"/>
          <w:szCs w:val="18"/>
          <w:color w:val="auto"/>
        </w:rPr>
        <w:t>period shall extend to, and in-</w:t>
      </w:r>
    </w:p>
    <w:p>
      <w:pPr>
        <w:spacing w:after="0"/>
        <w:rPr>
          <w:sz w:val="20"/>
          <w:szCs w:val="20"/>
          <w:color w:val="auto"/>
        </w:rPr>
      </w:pPr>
      <w:r>
        <w:rPr>
          <w:rFonts w:ascii="Courier New" w:cs="Courier New" w:eastAsia="Courier New" w:hAnsi="Courier New"/>
          <w:sz w:val="18"/>
          <w:szCs w:val="18"/>
          <w:color w:val="auto"/>
        </w:rPr>
        <w:t>clude, the Termination Date.</w:t>
      </w:r>
    </w:p>
    <w:p>
      <w:pPr>
        <w:spacing w:after="0" w:line="200" w:lineRule="exact"/>
        <w:rPr>
          <w:sz w:val="20"/>
          <w:szCs w:val="20"/>
          <w:color w:val="auto"/>
        </w:rPr>
      </w:pPr>
    </w:p>
    <w:p>
      <w:pPr>
        <w:sectPr>
          <w:pgSz w:w="11900" w:h="16838" w:orient="portrait"/>
          <w:cols w:equalWidth="0" w:num="2">
            <w:col w:w="2440" w:space="720"/>
            <w:col w:w="7059"/>
          </w:cols>
          <w:pgMar w:left="240" w:top="142" w:right="1440" w:bottom="0" w:gutter="0" w:footer="0" w:header="0"/>
          <w:type w:val="continuous"/>
        </w:sectPr>
      </w:pPr>
    </w:p>
    <w:p>
      <w:pPr>
        <w:spacing w:after="0" w:line="6"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Payment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Three (3) Exchange Business Days</w:t>
      </w:r>
    </w:p>
    <w:p>
      <w:pPr>
        <w:spacing w:after="0" w:line="238" w:lineRule="auto"/>
        <w:rPr>
          <w:sz w:val="20"/>
          <w:szCs w:val="20"/>
          <w:color w:val="auto"/>
        </w:rPr>
      </w:pPr>
      <w:r>
        <w:rPr>
          <w:rFonts w:ascii="Courier New" w:cs="Courier New" w:eastAsia="Courier New" w:hAnsi="Courier New"/>
          <w:sz w:val="18"/>
          <w:szCs w:val="18"/>
          <w:color w:val="auto"/>
        </w:rPr>
        <w:t>following the date that the issuer</w:t>
      </w:r>
    </w:p>
    <w:p>
      <w:pPr>
        <w:spacing w:after="0"/>
        <w:rPr>
          <w:sz w:val="20"/>
          <w:szCs w:val="20"/>
          <w:color w:val="auto"/>
        </w:rPr>
      </w:pPr>
      <w:r>
        <w:rPr>
          <w:rFonts w:ascii="Courier New" w:cs="Courier New" w:eastAsia="Courier New" w:hAnsi="Courier New"/>
          <w:sz w:val="18"/>
          <w:szCs w:val="18"/>
          <w:color w:val="auto"/>
        </w:rPr>
        <w:t>of any of the Selected Securities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pays an Actual Dividend, subject to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adjustment in accordance with the</w:t>
      </w:r>
    </w:p>
    <w:p>
      <w:pPr>
        <w:spacing w:after="0" w:line="238" w:lineRule="auto"/>
        <w:rPr>
          <w:sz w:val="20"/>
          <w:szCs w:val="20"/>
          <w:color w:val="auto"/>
        </w:rPr>
      </w:pPr>
      <w:r>
        <w:rPr>
          <w:rFonts w:ascii="Courier New" w:cs="Courier New" w:eastAsia="Courier New" w:hAnsi="Courier New"/>
          <w:sz w:val="18"/>
          <w:szCs w:val="18"/>
          <w:color w:val="auto"/>
        </w:rPr>
        <w:t>Modified Following Business Day</w:t>
      </w:r>
    </w:p>
    <w:p>
      <w:pPr>
        <w:spacing w:after="0"/>
        <w:rPr>
          <w:sz w:val="20"/>
          <w:szCs w:val="20"/>
          <w:color w:val="auto"/>
        </w:rPr>
      </w:pPr>
      <w:r>
        <w:rPr>
          <w:rFonts w:ascii="Courier New" w:cs="Courier New" w:eastAsia="Courier New" w:hAnsi="Courier New"/>
          <w:sz w:val="18"/>
          <w:szCs w:val="18"/>
          <w:color w:val="auto"/>
        </w:rPr>
        <w:t>Convention.</w:t>
      </w:r>
    </w:p>
    <w:p>
      <w:pPr>
        <w:spacing w:after="0" w:line="200" w:lineRule="exact"/>
        <w:rPr>
          <w:sz w:val="20"/>
          <w:szCs w:val="20"/>
          <w:color w:val="auto"/>
        </w:rPr>
      </w:pPr>
    </w:p>
    <w:p>
      <w:pPr>
        <w:sectPr>
          <w:pgSz w:w="11900" w:h="16838" w:orient="portrait"/>
          <w:cols w:equalWidth="0" w:num="2">
            <w:col w:w="2440" w:space="720"/>
            <w:col w:w="7059"/>
          </w:cols>
          <w:pgMar w:left="240" w:top="142" w:right="1440" w:bottom="0" w:gutter="0" w:footer="0" w:header="0"/>
          <w:type w:val="continuous"/>
        </w:sectPr>
      </w:pPr>
    </w:p>
    <w:p>
      <w:pPr>
        <w:spacing w:after="0" w:line="6"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Fixed Payment Amount: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CIBC will pay to Counterparty 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each Payment Date an amount equal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U.S.$90,170.79.</w:t>
      </w:r>
    </w:p>
    <w:p>
      <w:pPr>
        <w:spacing w:after="0" w:line="200" w:lineRule="exact"/>
        <w:rPr>
          <w:sz w:val="20"/>
          <w:szCs w:val="20"/>
          <w:color w:val="auto"/>
        </w:rPr>
      </w:pPr>
    </w:p>
    <w:p>
      <w:pPr>
        <w:sectPr>
          <w:pgSz w:w="11900" w:h="16838" w:orient="portrait"/>
          <w:cols w:equalWidth="0" w:num="2">
            <w:col w:w="2540" w:space="620"/>
            <w:col w:w="7059"/>
          </w:cols>
          <w:pgMar w:left="240" w:top="142"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Calculation 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CIBC</w:t>
      </w:r>
    </w:p>
    <w:p>
      <w:pPr>
        <w:spacing w:after="0" w:line="200" w:lineRule="exact"/>
        <w:rPr>
          <w:sz w:val="20"/>
          <w:szCs w:val="20"/>
          <w:color w:val="auto"/>
        </w:rPr>
      </w:pPr>
    </w:p>
    <w:p>
      <w:pPr>
        <w:sectPr>
          <w:pgSz w:w="11900" w:h="16838" w:orient="portrait"/>
          <w:cols w:equalWidth="0" w:num="2">
            <w:col w:w="2440" w:space="720"/>
            <w:col w:w="7059"/>
          </w:cols>
          <w:pgMar w:left="240" w:top="142" w:right="1440" w:bottom="0" w:gutter="0" w:footer="0" w:header="0"/>
          <w:type w:val="continuous"/>
        </w:sect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DEFINITIONS:</w:t>
      </w:r>
    </w:p>
    <w:p>
      <w:pPr>
        <w:spacing w:after="0" w:line="4"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For purposes of this Transaction, the following terms shall have the indicated meanings:</w:t>
      </w:r>
    </w:p>
    <w:p>
      <w:pPr>
        <w:spacing w:after="0" w:line="208" w:lineRule="exact"/>
        <w:rPr>
          <w:sz w:val="20"/>
          <w:szCs w:val="20"/>
          <w:color w:val="auto"/>
        </w:rPr>
      </w:pPr>
    </w:p>
    <w:p>
      <w:pPr>
        <w:ind w:left="320" w:right="3579"/>
        <w:spacing w:after="0" w:line="271" w:lineRule="auto"/>
        <w:rPr>
          <w:sz w:val="20"/>
          <w:szCs w:val="20"/>
          <w:color w:val="auto"/>
        </w:rPr>
      </w:pPr>
      <w:r>
        <w:rPr>
          <w:rFonts w:ascii="Courier New" w:cs="Courier New" w:eastAsia="Courier New" w:hAnsi="Courier New"/>
          <w:sz w:val="16"/>
          <w:szCs w:val="16"/>
          <w:color w:val="auto"/>
        </w:rPr>
        <w:t>"Actual Dividend" means an amount equal to the total cash dividend to which the holders of record of the Selected Securities as of a date during the term of this Transaction are entitled, net of any withholding tax, stamp tax, or any other tax, duties, fees or commissions payable in respect of such dividend payment, and does not include any payment arising out of Extraordinary Consideration.</w:t>
      </w:r>
    </w:p>
    <w:p>
      <w:pPr>
        <w:sectPr>
          <w:pgSz w:w="11900" w:h="16838" w:orient="portrait"/>
          <w:cols w:equalWidth="0" w:num="1">
            <w:col w:w="10219"/>
          </w:cols>
          <w:pgMar w:left="240" w:top="142" w:right="1440" w:bottom="0" w:gutter="0" w:footer="0" w:header="0"/>
          <w:type w:val="continuous"/>
        </w:sectPr>
      </w:pPr>
    </w:p>
    <w:bookmarkStart w:id="40" w:name="page41"/>
    <w:bookmarkEnd w:id="40"/>
    <w:p>
      <w:pPr>
        <w:ind w:left="320" w:right="3359"/>
        <w:spacing w:after="0" w:line="271" w:lineRule="auto"/>
        <w:rPr>
          <w:sz w:val="20"/>
          <w:szCs w:val="20"/>
          <w:color w:val="auto"/>
        </w:rPr>
      </w:pPr>
      <w:r>
        <w:rPr>
          <w:rFonts w:ascii="Courier New" w:cs="Courier New" w:eastAsia="Courier New" w:hAnsi="Courier New"/>
          <w:sz w:val="16"/>
          <w:szCs w:val="16"/>
          <w:color w:val="auto"/>
        </w:rPr>
        <w:t>"Extraordinary Consideration" means (i) any Actual Dividend greater than USD 1.3 million or (ii) any non-cash distribution or consideration in respect of Selected Securities (other than Hedge Securities or other than securities received in connec-tion with: 1) stock splits, 2) reverse splits, 3) stock dividends and 4) other distributions in the form of Selected Securities) which may be the result of, but is not limited to:</w:t>
      </w:r>
    </w:p>
    <w:p>
      <w:pPr>
        <w:spacing w:after="0" w:line="188" w:lineRule="exact"/>
        <w:rPr>
          <w:sz w:val="20"/>
          <w:szCs w:val="20"/>
          <w:color w:val="auto"/>
        </w:rPr>
      </w:pPr>
    </w:p>
    <w:p>
      <w:pPr>
        <w:ind w:left="320" w:right="3359" w:firstLine="4"/>
        <w:spacing w:after="0" w:line="270" w:lineRule="auto"/>
        <w:tabs>
          <w:tab w:leader="none" w:pos="741"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conversion or reclassification of Selected Securities by issuance or exchange of other securities or any sale of the securities or assets or a portion thereof of the issuer of any Selected Securities (b) any consolidation or merger of the issuer of any of the Selected Securities, (c) any statutory exchange of Selected Securities with another corporation, (d) any liquidation, dissolution or winding up of the issuer of any of the Selected Securities or (e) any tender or exchange offer for Selected Securities. In the event that there is a distribution of Hedge Securities, the Transaction shall be adjusted such that the Hedge Securities (to which a holder of record of the Selected Securities as of a date during the term of this transaction is entitled) will be added to the composi-tion of the Selected Securities.</w:t>
      </w:r>
    </w:p>
    <w:p>
      <w:pPr>
        <w:spacing w:after="0" w:line="388" w:lineRule="exact"/>
        <w:rPr>
          <w:sz w:val="20"/>
          <w:szCs w:val="20"/>
          <w:color w:val="auto"/>
        </w:rPr>
      </w:pPr>
    </w:p>
    <w:p>
      <w:pPr>
        <w:ind w:left="320" w:right="3359"/>
        <w:spacing w:after="0" w:line="270" w:lineRule="auto"/>
        <w:rPr>
          <w:sz w:val="20"/>
          <w:szCs w:val="20"/>
          <w:color w:val="auto"/>
        </w:rPr>
      </w:pPr>
      <w:r>
        <w:rPr>
          <w:rFonts w:ascii="Courier New" w:cs="Courier New" w:eastAsia="Courier New" w:hAnsi="Courier New"/>
          <w:sz w:val="16"/>
          <w:szCs w:val="16"/>
          <w:color w:val="auto"/>
        </w:rPr>
        <w:t>"Hedge Securities" means any non-cash distribution or consid-eration in respect of Selected Securities in the form of common stock (other than securities received in connection with stock splits, reverse splits, stock dividends and other distributions in the form of securities of which Selected Securities are comprised) as to which (1) the Short Interest to Float Ratio (as described in "Additional Termination Events:", section "4)") is less than 15% at the time of such distribution and (2) a number of shares equal to the number of shares of such securities that was received by the Counterparty and attributable to the Selected Securities in such distribution can reasonably be expected to be available at a commercially reasonable rate in the securities lending market, until the Termination Date.</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 ACCOUNT DETAILS:</w:t>
      </w:r>
    </w:p>
    <w:p>
      <w:pPr>
        <w:sectPr>
          <w:pgSz w:w="11900" w:h="16838" w:orient="portrait"/>
          <w:cols w:equalWidth="0" w:num="1">
            <w:col w:w="10219"/>
          </w:cols>
          <w:pgMar w:left="240" w:top="344" w:right="1440" w:bottom="0" w:gutter="0" w:footer="0" w:header="0"/>
        </w:sectPr>
      </w:pPr>
    </w:p>
    <w:p>
      <w:pPr>
        <w:spacing w:after="0" w:line="207"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Payments to CIBC:</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Chemical Bank, New York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Canadian Imperial Bank of</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Commerce</w:t>
      </w:r>
    </w:p>
    <w:p>
      <w:pPr>
        <w:spacing w:after="0" w:line="238" w:lineRule="auto"/>
        <w:rPr>
          <w:sz w:val="20"/>
          <w:szCs w:val="20"/>
          <w:color w:val="auto"/>
        </w:rPr>
      </w:pPr>
      <w:r>
        <w:rPr>
          <w:rFonts w:ascii="Courier New" w:cs="Courier New" w:eastAsia="Courier New" w:hAnsi="Courier New"/>
          <w:sz w:val="18"/>
          <w:szCs w:val="18"/>
          <w:color w:val="auto"/>
        </w:rPr>
        <w:t>Account No. 544 708 234</w:t>
      </w:r>
    </w:p>
    <w:p>
      <w:pPr>
        <w:spacing w:after="0" w:line="200" w:lineRule="exact"/>
        <w:rPr>
          <w:sz w:val="20"/>
          <w:szCs w:val="20"/>
          <w:color w:val="auto"/>
        </w:rPr>
      </w:pPr>
    </w:p>
    <w:p>
      <w:pPr>
        <w:sectPr>
          <w:pgSz w:w="11900" w:h="16838" w:orient="portrait"/>
          <w:cols w:equalWidth="0" w:num="2">
            <w:col w:w="2440" w:space="720"/>
            <w:col w:w="7059"/>
          </w:cols>
          <w:pgMar w:left="240" w:top="344" w:right="1440" w:bottom="0" w:gutter="0" w:footer="0" w:header="0"/>
          <w:type w:val="continuous"/>
        </w:sectPr>
      </w:pP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Payments to Counterparty: Please Advise.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Account for Payments: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For the Account of:</w:t>
      </w:r>
    </w:p>
    <w:p>
      <w:pPr>
        <w:ind w:left="540"/>
        <w:spacing w:after="0" w:line="238" w:lineRule="auto"/>
        <w:rPr>
          <w:sz w:val="20"/>
          <w:szCs w:val="20"/>
          <w:color w:val="auto"/>
        </w:rPr>
      </w:pPr>
      <w:r>
        <w:rPr>
          <w:rFonts w:ascii="Courier New" w:cs="Courier New" w:eastAsia="Courier New" w:hAnsi="Courier New"/>
          <w:sz w:val="18"/>
          <w:szCs w:val="18"/>
          <w:color w:val="auto"/>
        </w:rPr>
        <w:t>Account No.:</w:t>
      </w:r>
    </w:p>
    <w:p>
      <w:pPr>
        <w:ind w:left="540"/>
        <w:spacing w:after="0"/>
        <w:rPr>
          <w:sz w:val="20"/>
          <w:szCs w:val="20"/>
          <w:color w:val="auto"/>
        </w:rPr>
      </w:pPr>
      <w:r>
        <w:rPr>
          <w:rFonts w:ascii="Courier New" w:cs="Courier New" w:eastAsia="Courier New" w:hAnsi="Courier New"/>
          <w:sz w:val="18"/>
          <w:szCs w:val="18"/>
          <w:color w:val="auto"/>
        </w:rPr>
        <w:t>Attention:</w:t>
      </w:r>
    </w:p>
    <w:p>
      <w:pPr>
        <w:spacing w:after="0" w:line="200" w:lineRule="exact"/>
        <w:rPr>
          <w:sz w:val="20"/>
          <w:szCs w:val="20"/>
          <w:color w:val="auto"/>
        </w:rPr>
      </w:pPr>
    </w:p>
    <w:p>
      <w:pPr>
        <w:ind w:left="420" w:hanging="412"/>
        <w:spacing w:after="0"/>
        <w:tabs>
          <w:tab w:leader="none" w:pos="42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PROVISIONS:</w:t>
      </w:r>
    </w:p>
    <w:p>
      <w:pPr>
        <w:spacing w:after="0" w:line="201" w:lineRule="exact"/>
        <w:rPr>
          <w:sz w:val="20"/>
          <w:szCs w:val="20"/>
          <w:color w:val="auto"/>
        </w:rPr>
      </w:pPr>
    </w:p>
    <w:p>
      <w:pPr>
        <w:spacing w:after="0"/>
        <w:tabs>
          <w:tab w:leader="none" w:pos="3360" w:val="left"/>
        </w:tabs>
        <w:rPr>
          <w:sz w:val="20"/>
          <w:szCs w:val="20"/>
          <w:color w:val="auto"/>
        </w:rPr>
      </w:pPr>
      <w:r>
        <w:rPr>
          <w:rFonts w:ascii="Courier New" w:cs="Courier New" w:eastAsia="Courier New" w:hAnsi="Courier New"/>
          <w:sz w:val="18"/>
          <w:szCs w:val="18"/>
          <w:color w:val="auto"/>
        </w:rPr>
        <w:t>Additional Termination Events:</w:t>
      </w:r>
      <w:r>
        <w:rPr>
          <w:sz w:val="20"/>
          <w:szCs w:val="20"/>
          <w:color w:val="auto"/>
        </w:rPr>
        <w:tab/>
      </w:r>
      <w:r>
        <w:rPr>
          <w:rFonts w:ascii="Courier New" w:cs="Courier New" w:eastAsia="Courier New" w:hAnsi="Courier New"/>
          <w:sz w:val="16"/>
          <w:szCs w:val="16"/>
          <w:color w:val="auto"/>
        </w:rPr>
        <w:t>In addition to the Termination</w:t>
      </w:r>
    </w:p>
    <w:p>
      <w:pPr>
        <w:ind w:left="3380"/>
        <w:spacing w:after="0" w:line="238" w:lineRule="auto"/>
        <w:rPr>
          <w:sz w:val="20"/>
          <w:szCs w:val="20"/>
          <w:color w:val="auto"/>
        </w:rPr>
      </w:pPr>
      <w:r>
        <w:rPr>
          <w:rFonts w:ascii="Courier New" w:cs="Courier New" w:eastAsia="Courier New" w:hAnsi="Courier New"/>
          <w:sz w:val="18"/>
          <w:szCs w:val="18"/>
          <w:color w:val="auto"/>
        </w:rPr>
        <w:t>Events in Section 5(b) of the</w:t>
      </w:r>
    </w:p>
    <w:p>
      <w:pPr>
        <w:ind w:left="3380"/>
        <w:spacing w:after="0"/>
        <w:rPr>
          <w:sz w:val="20"/>
          <w:szCs w:val="20"/>
          <w:color w:val="auto"/>
        </w:rPr>
      </w:pPr>
      <w:r>
        <w:rPr>
          <w:rFonts w:ascii="Courier New" w:cs="Courier New" w:eastAsia="Courier New" w:hAnsi="Courier New"/>
          <w:sz w:val="18"/>
          <w:szCs w:val="18"/>
          <w:color w:val="auto"/>
        </w:rPr>
        <w:t>Agreement, the following events</w:t>
      </w:r>
    </w:p>
    <w:p>
      <w:pPr>
        <w:ind w:left="3380"/>
        <w:spacing w:after="0" w:line="237" w:lineRule="auto"/>
        <w:rPr>
          <w:sz w:val="20"/>
          <w:szCs w:val="20"/>
          <w:color w:val="auto"/>
        </w:rPr>
      </w:pPr>
      <w:r>
        <w:rPr>
          <w:rFonts w:ascii="Courier New" w:cs="Courier New" w:eastAsia="Courier New" w:hAnsi="Courier New"/>
          <w:sz w:val="18"/>
          <w:szCs w:val="18"/>
          <w:color w:val="auto"/>
        </w:rPr>
        <w:t>shall constitute Additional Ter-</w:t>
      </w:r>
    </w:p>
    <w:p>
      <w:pPr>
        <w:ind w:left="3380"/>
        <w:spacing w:after="0" w:line="238" w:lineRule="auto"/>
        <w:rPr>
          <w:sz w:val="20"/>
          <w:szCs w:val="20"/>
          <w:color w:val="auto"/>
        </w:rPr>
      </w:pPr>
      <w:r>
        <w:rPr>
          <w:rFonts w:ascii="Courier New" w:cs="Courier New" w:eastAsia="Courier New" w:hAnsi="Courier New"/>
          <w:sz w:val="18"/>
          <w:szCs w:val="18"/>
          <w:color w:val="auto"/>
        </w:rPr>
        <w:t>mination Events (upon the occur-</w:t>
      </w:r>
    </w:p>
    <w:p>
      <w:pPr>
        <w:ind w:left="3380"/>
        <w:spacing w:after="0"/>
        <w:rPr>
          <w:sz w:val="20"/>
          <w:szCs w:val="20"/>
          <w:color w:val="auto"/>
        </w:rPr>
      </w:pPr>
      <w:r>
        <w:rPr>
          <w:rFonts w:ascii="Courier New" w:cs="Courier New" w:eastAsia="Courier New" w:hAnsi="Courier New"/>
          <w:sz w:val="18"/>
          <w:szCs w:val="18"/>
          <w:color w:val="auto"/>
        </w:rPr>
        <w:t>rence of which, this Transaction</w:t>
      </w:r>
    </w:p>
    <w:p>
      <w:pPr>
        <w:ind w:left="3380"/>
        <w:spacing w:after="0" w:line="237" w:lineRule="auto"/>
        <w:rPr>
          <w:sz w:val="20"/>
          <w:szCs w:val="20"/>
          <w:color w:val="auto"/>
        </w:rPr>
      </w:pPr>
      <w:r>
        <w:rPr>
          <w:rFonts w:ascii="Courier New" w:cs="Courier New" w:eastAsia="Courier New" w:hAnsi="Courier New"/>
          <w:sz w:val="18"/>
          <w:szCs w:val="18"/>
          <w:color w:val="auto"/>
        </w:rPr>
        <w:t>shall become an Affected Trans-</w:t>
      </w:r>
    </w:p>
    <w:p>
      <w:pPr>
        <w:ind w:left="3380"/>
        <w:spacing w:after="0"/>
        <w:rPr>
          <w:sz w:val="20"/>
          <w:szCs w:val="20"/>
          <w:color w:val="auto"/>
        </w:rPr>
      </w:pPr>
      <w:r>
        <w:rPr>
          <w:rFonts w:ascii="Courier New" w:cs="Courier New" w:eastAsia="Courier New" w:hAnsi="Courier New"/>
          <w:sz w:val="18"/>
          <w:szCs w:val="18"/>
          <w:color w:val="auto"/>
        </w:rPr>
        <w:t>action and the date of such oc-</w:t>
      </w:r>
    </w:p>
    <w:p>
      <w:pPr>
        <w:ind w:left="3380"/>
        <w:spacing w:after="0" w:line="237" w:lineRule="auto"/>
        <w:rPr>
          <w:sz w:val="20"/>
          <w:szCs w:val="20"/>
          <w:color w:val="auto"/>
        </w:rPr>
      </w:pPr>
      <w:r>
        <w:rPr>
          <w:rFonts w:ascii="Courier New" w:cs="Courier New" w:eastAsia="Courier New" w:hAnsi="Courier New"/>
          <w:sz w:val="18"/>
          <w:szCs w:val="18"/>
          <w:color w:val="auto"/>
        </w:rPr>
        <w:t>currence shall be deemed the</w:t>
      </w:r>
    </w:p>
    <w:p>
      <w:pPr>
        <w:ind w:left="3380"/>
        <w:spacing w:after="0"/>
        <w:rPr>
          <w:sz w:val="20"/>
          <w:szCs w:val="20"/>
          <w:color w:val="auto"/>
        </w:rPr>
      </w:pPr>
      <w:r>
        <w:rPr>
          <w:rFonts w:ascii="Courier New" w:cs="Courier New" w:eastAsia="Courier New" w:hAnsi="Courier New"/>
          <w:sz w:val="18"/>
          <w:szCs w:val="18"/>
          <w:color w:val="auto"/>
        </w:rPr>
        <w:t>Early Termination Date):</w:t>
      </w:r>
    </w:p>
    <w:p>
      <w:pPr>
        <w:spacing w:after="0" w:line="206" w:lineRule="exact"/>
        <w:rPr>
          <w:sz w:val="20"/>
          <w:szCs w:val="20"/>
          <w:color w:val="auto"/>
        </w:rPr>
      </w:pPr>
    </w:p>
    <w:p>
      <w:pPr>
        <w:ind w:left="3160" w:right="3359" w:firstLine="8"/>
        <w:spacing w:after="0" w:line="237" w:lineRule="auto"/>
        <w:tabs>
          <w:tab w:leader="none" w:pos="3476"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the Selected Securities are listed on any United States national securities exchange or United States national securities system subject to last sale report-ing.</w:t>
      </w:r>
    </w:p>
    <w:p>
      <w:pPr>
        <w:spacing w:after="0" w:line="209" w:lineRule="exact"/>
        <w:rPr>
          <w:rFonts w:ascii="Courier New" w:cs="Courier New" w:eastAsia="Courier New" w:hAnsi="Courier New"/>
          <w:sz w:val="18"/>
          <w:szCs w:val="18"/>
          <w:color w:val="auto"/>
        </w:rPr>
      </w:pPr>
    </w:p>
    <w:p>
      <w:pPr>
        <w:ind w:left="3160" w:right="3359" w:firstLine="8"/>
        <w:spacing w:after="0" w:line="271" w:lineRule="auto"/>
        <w:tabs>
          <w:tab w:leader="none" w:pos="3476"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issuer (or, as the case may be, issuers) of the Selected Secu-rities has disclosed impending events which, in the opinion of nationally-recognized United States counsel of CIBC acting reasonably, a copy of which opinion shall have</w:t>
      </w:r>
    </w:p>
    <w:p>
      <w:pPr>
        <w:sectPr>
          <w:pgSz w:w="11900" w:h="16838" w:orient="portrait"/>
          <w:cols w:equalWidth="0" w:num="1">
            <w:col w:w="10219"/>
          </w:cols>
          <w:pgMar w:left="240" w:top="344" w:right="1440" w:bottom="0" w:gutter="0" w:footer="0" w:header="0"/>
          <w:type w:val="continuous"/>
        </w:sectPr>
      </w:pPr>
    </w:p>
    <w:bookmarkStart w:id="41" w:name="page42"/>
    <w:bookmarkEnd w:id="41"/>
    <w:p>
      <w:pPr>
        <w:ind w:left="1960"/>
        <w:spacing w:after="0"/>
        <w:rPr>
          <w:sz w:val="20"/>
          <w:szCs w:val="20"/>
          <w:color w:val="auto"/>
        </w:rPr>
      </w:pPr>
      <w:r>
        <w:rPr>
          <w:rFonts w:ascii="Courier New" w:cs="Courier New" w:eastAsia="Courier New" w:hAnsi="Courier New"/>
          <w:sz w:val="18"/>
          <w:szCs w:val="18"/>
          <w:color w:val="auto"/>
        </w:rPr>
        <w:t>been delivered to Counterparty,</w:t>
      </w:r>
    </w:p>
    <w:p>
      <w:pPr>
        <w:ind w:left="1960"/>
        <w:spacing w:after="0" w:line="238" w:lineRule="auto"/>
        <w:rPr>
          <w:sz w:val="20"/>
          <w:szCs w:val="20"/>
          <w:color w:val="auto"/>
        </w:rPr>
      </w:pPr>
      <w:r>
        <w:rPr>
          <w:rFonts w:ascii="Courier New" w:cs="Courier New" w:eastAsia="Courier New" w:hAnsi="Courier New"/>
          <w:sz w:val="18"/>
          <w:szCs w:val="18"/>
          <w:color w:val="auto"/>
        </w:rPr>
        <w:t>will likely result in the Selected</w:t>
      </w:r>
    </w:p>
    <w:p>
      <w:pPr>
        <w:ind w:left="1960"/>
        <w:spacing w:after="0"/>
        <w:rPr>
          <w:sz w:val="20"/>
          <w:szCs w:val="20"/>
          <w:color w:val="auto"/>
        </w:rPr>
      </w:pPr>
      <w:r>
        <w:rPr>
          <w:rFonts w:ascii="Courier New" w:cs="Courier New" w:eastAsia="Courier New" w:hAnsi="Courier New"/>
          <w:sz w:val="18"/>
          <w:szCs w:val="18"/>
          <w:color w:val="auto"/>
        </w:rPr>
        <w:t>Securities (or the securities dis-</w:t>
      </w:r>
    </w:p>
    <w:p>
      <w:pPr>
        <w:ind w:left="1960"/>
        <w:spacing w:after="0" w:line="237" w:lineRule="auto"/>
        <w:rPr>
          <w:sz w:val="20"/>
          <w:szCs w:val="20"/>
          <w:color w:val="auto"/>
        </w:rPr>
      </w:pPr>
      <w:r>
        <w:rPr>
          <w:rFonts w:ascii="Courier New" w:cs="Courier New" w:eastAsia="Courier New" w:hAnsi="Courier New"/>
          <w:sz w:val="18"/>
          <w:szCs w:val="18"/>
          <w:color w:val="auto"/>
        </w:rPr>
        <w:t>tributed as a result of such</w:t>
      </w:r>
    </w:p>
    <w:p>
      <w:pPr>
        <w:spacing w:after="0" w:line="5"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events) ceasing to be listed on any</w:t>
      </w:r>
    </w:p>
    <w:p>
      <w:pPr>
        <w:spacing w:after="0" w:line="16"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United States national securities</w:t>
      </w:r>
    </w:p>
    <w:p>
      <w:pPr>
        <w:ind w:left="1960"/>
        <w:spacing w:after="0" w:line="238" w:lineRule="auto"/>
        <w:rPr>
          <w:sz w:val="20"/>
          <w:szCs w:val="20"/>
          <w:color w:val="auto"/>
        </w:rPr>
      </w:pPr>
      <w:r>
        <w:rPr>
          <w:rFonts w:ascii="Courier New" w:cs="Courier New" w:eastAsia="Courier New" w:hAnsi="Courier New"/>
          <w:sz w:val="18"/>
          <w:szCs w:val="18"/>
          <w:color w:val="auto"/>
        </w:rPr>
        <w:t>exchange or United States national</w:t>
      </w:r>
    </w:p>
    <w:p>
      <w:pPr>
        <w:ind w:left="1960"/>
        <w:spacing w:after="0"/>
        <w:rPr>
          <w:sz w:val="20"/>
          <w:szCs w:val="20"/>
          <w:color w:val="auto"/>
        </w:rPr>
      </w:pPr>
      <w:r>
        <w:rPr>
          <w:rFonts w:ascii="Courier New" w:cs="Courier New" w:eastAsia="Courier New" w:hAnsi="Courier New"/>
          <w:sz w:val="18"/>
          <w:szCs w:val="18"/>
          <w:color w:val="auto"/>
        </w:rPr>
        <w:t>securities system subject to last</w:t>
      </w:r>
    </w:p>
    <w:p>
      <w:pPr>
        <w:ind w:left="1960"/>
        <w:spacing w:after="0" w:line="237" w:lineRule="auto"/>
        <w:rPr>
          <w:sz w:val="20"/>
          <w:szCs w:val="20"/>
          <w:color w:val="auto"/>
        </w:rPr>
      </w:pPr>
      <w:r>
        <w:rPr>
          <w:rFonts w:ascii="Courier New" w:cs="Courier New" w:eastAsia="Courier New" w:hAnsi="Courier New"/>
          <w:sz w:val="18"/>
          <w:szCs w:val="18"/>
          <w:color w:val="auto"/>
        </w:rPr>
        <w:t>sale reporting; provided that the</w:t>
      </w:r>
    </w:p>
    <w:p>
      <w:pPr>
        <w:ind w:left="1960"/>
        <w:spacing w:after="0" w:line="238" w:lineRule="auto"/>
        <w:rPr>
          <w:sz w:val="20"/>
          <w:szCs w:val="20"/>
          <w:color w:val="auto"/>
        </w:rPr>
      </w:pPr>
      <w:r>
        <w:rPr>
          <w:rFonts w:ascii="Courier New" w:cs="Courier New" w:eastAsia="Courier New" w:hAnsi="Courier New"/>
          <w:sz w:val="18"/>
          <w:szCs w:val="18"/>
          <w:color w:val="auto"/>
        </w:rPr>
        <w:t>Additional Termination Event will</w:t>
      </w:r>
    </w:p>
    <w:p>
      <w:pPr>
        <w:ind w:left="1960"/>
        <w:spacing w:after="0"/>
        <w:rPr>
          <w:sz w:val="20"/>
          <w:szCs w:val="20"/>
          <w:color w:val="auto"/>
        </w:rPr>
      </w:pPr>
      <w:r>
        <w:rPr>
          <w:rFonts w:ascii="Courier New" w:cs="Courier New" w:eastAsia="Courier New" w:hAnsi="Courier New"/>
          <w:sz w:val="18"/>
          <w:szCs w:val="18"/>
          <w:color w:val="auto"/>
        </w:rPr>
        <w:t>not arise more than thirty (30)</w:t>
      </w:r>
    </w:p>
    <w:p>
      <w:pPr>
        <w:ind w:left="1960"/>
        <w:spacing w:after="0" w:line="237" w:lineRule="auto"/>
        <w:rPr>
          <w:sz w:val="20"/>
          <w:szCs w:val="20"/>
          <w:color w:val="auto"/>
        </w:rPr>
      </w:pPr>
      <w:r>
        <w:rPr>
          <w:rFonts w:ascii="Courier New" w:cs="Courier New" w:eastAsia="Courier New" w:hAnsi="Courier New"/>
          <w:sz w:val="18"/>
          <w:szCs w:val="18"/>
          <w:color w:val="auto"/>
        </w:rPr>
        <w:t>days before the expected termina-</w:t>
      </w:r>
    </w:p>
    <w:p>
      <w:pPr>
        <w:ind w:left="1960"/>
        <w:spacing w:after="0"/>
        <w:rPr>
          <w:sz w:val="20"/>
          <w:szCs w:val="20"/>
          <w:color w:val="auto"/>
        </w:rPr>
      </w:pPr>
      <w:r>
        <w:rPr>
          <w:rFonts w:ascii="Courier New" w:cs="Courier New" w:eastAsia="Courier New" w:hAnsi="Courier New"/>
          <w:sz w:val="18"/>
          <w:szCs w:val="18"/>
          <w:color w:val="auto"/>
        </w:rPr>
        <w:t>tion of the listing.</w:t>
      </w:r>
    </w:p>
    <w:p>
      <w:pPr>
        <w:spacing w:after="0" w:line="206" w:lineRule="exact"/>
        <w:rPr>
          <w:sz w:val="20"/>
          <w:szCs w:val="20"/>
          <w:color w:val="auto"/>
        </w:rPr>
      </w:pPr>
    </w:p>
    <w:p>
      <w:pPr>
        <w:ind w:left="1960" w:right="3359" w:firstLine="8"/>
        <w:spacing w:after="0" w:line="271" w:lineRule="auto"/>
        <w:tabs>
          <w:tab w:leader="none" w:pos="2276"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the Selected Securities are permanently suspended from trading (within the meaning of the Securities Exchange Act of 1934 and the rules and regulations thereun-der) on each such securities ex-change and securities system on which the Selected Securities are then listed.</w:t>
      </w:r>
    </w:p>
    <w:p>
      <w:pPr>
        <w:spacing w:after="0" w:line="388" w:lineRule="exact"/>
        <w:rPr>
          <w:rFonts w:ascii="Courier New" w:cs="Courier New" w:eastAsia="Courier New" w:hAnsi="Courier New"/>
          <w:sz w:val="16"/>
          <w:szCs w:val="16"/>
          <w:color w:val="auto"/>
        </w:rPr>
      </w:pPr>
    </w:p>
    <w:p>
      <w:pPr>
        <w:ind w:left="1960" w:right="3359" w:firstLine="8"/>
        <w:spacing w:after="0" w:line="269" w:lineRule="auto"/>
        <w:tabs>
          <w:tab w:leader="none" w:pos="2276"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The Short Interest to Float Ratio (i) for the securities which comprise the Selected Securities on the Trade Date, if such securities still comprise some of the Selected Securities, is greater than 30% and (ii) for each of the Selected Secu-rities that result from a distribu-tion of Hedge Securities is greater than 20% or (b) a number of shares at any particular time equal to the number of shares of all such Se-lected Securities at such particu-lar time are unavailable in the securities lending market at a commercially reasonable rate until the Termination Date, where:</w:t>
      </w:r>
    </w:p>
    <w:p>
      <w:pPr>
        <w:spacing w:after="0" w:line="187"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"Short Interest" means that number</w:t>
      </w:r>
    </w:p>
    <w:p>
      <w:pPr>
        <w:ind w:left="1960"/>
        <w:spacing w:after="0" w:line="238" w:lineRule="auto"/>
        <w:rPr>
          <w:sz w:val="20"/>
          <w:szCs w:val="20"/>
          <w:color w:val="auto"/>
        </w:rPr>
      </w:pPr>
      <w:r>
        <w:rPr>
          <w:rFonts w:ascii="Courier New" w:cs="Courier New" w:eastAsia="Courier New" w:hAnsi="Courier New"/>
          <w:sz w:val="18"/>
          <w:szCs w:val="18"/>
          <w:color w:val="auto"/>
        </w:rPr>
        <w:t>which is reported by the primary</w:t>
      </w:r>
    </w:p>
    <w:p>
      <w:pPr>
        <w:ind w:left="1960"/>
        <w:spacing w:after="0"/>
        <w:rPr>
          <w:sz w:val="20"/>
          <w:szCs w:val="20"/>
          <w:color w:val="auto"/>
        </w:rPr>
      </w:pPr>
      <w:r>
        <w:rPr>
          <w:rFonts w:ascii="Courier New" w:cs="Courier New" w:eastAsia="Courier New" w:hAnsi="Courier New"/>
          <w:sz w:val="18"/>
          <w:szCs w:val="18"/>
          <w:color w:val="auto"/>
        </w:rPr>
        <w:t>exchange for the relevant Selected</w:t>
      </w:r>
    </w:p>
    <w:p>
      <w:pPr>
        <w:ind w:left="1960"/>
        <w:spacing w:after="0" w:line="237" w:lineRule="auto"/>
        <w:rPr>
          <w:sz w:val="20"/>
          <w:szCs w:val="20"/>
          <w:color w:val="auto"/>
        </w:rPr>
      </w:pPr>
      <w:r>
        <w:rPr>
          <w:rFonts w:ascii="Courier New" w:cs="Courier New" w:eastAsia="Courier New" w:hAnsi="Courier New"/>
          <w:sz w:val="18"/>
          <w:szCs w:val="18"/>
          <w:color w:val="auto"/>
        </w:rPr>
        <w:t>Securities as the short interest</w:t>
      </w:r>
    </w:p>
    <w:p>
      <w:pPr>
        <w:ind w:left="1960"/>
        <w:spacing w:after="0" w:line="238" w:lineRule="auto"/>
        <w:rPr>
          <w:sz w:val="20"/>
          <w:szCs w:val="20"/>
          <w:color w:val="auto"/>
        </w:rPr>
      </w:pPr>
      <w:r>
        <w:rPr>
          <w:rFonts w:ascii="Courier New" w:cs="Courier New" w:eastAsia="Courier New" w:hAnsi="Courier New"/>
          <w:sz w:val="18"/>
          <w:szCs w:val="18"/>
          <w:color w:val="auto"/>
        </w:rPr>
        <w:t>for such securities; and "Float"</w:t>
      </w:r>
    </w:p>
    <w:p>
      <w:pPr>
        <w:spacing w:after="0" w:line="5"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means the aggregate market value of</w:t>
      </w:r>
    </w:p>
    <w:p>
      <w:pPr>
        <w:spacing w:after="0" w:line="16"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the voting stock held by</w:t>
      </w:r>
    </w:p>
    <w:p>
      <w:pPr>
        <w:ind w:left="1960"/>
        <w:spacing w:after="0" w:line="238" w:lineRule="auto"/>
        <w:rPr>
          <w:sz w:val="20"/>
          <w:szCs w:val="20"/>
          <w:color w:val="auto"/>
        </w:rPr>
      </w:pPr>
      <w:r>
        <w:rPr>
          <w:rFonts w:ascii="Courier New" w:cs="Courier New" w:eastAsia="Courier New" w:hAnsi="Courier New"/>
          <w:sz w:val="18"/>
          <w:szCs w:val="18"/>
          <w:color w:val="auto"/>
        </w:rPr>
        <w:t>nonaffiliates of the issuer of the</w:t>
      </w:r>
    </w:p>
    <w:p>
      <w:pPr>
        <w:ind w:left="1960"/>
        <w:spacing w:after="0"/>
        <w:rPr>
          <w:sz w:val="20"/>
          <w:szCs w:val="20"/>
          <w:color w:val="auto"/>
        </w:rPr>
      </w:pPr>
      <w:r>
        <w:rPr>
          <w:rFonts w:ascii="Courier New" w:cs="Courier New" w:eastAsia="Courier New" w:hAnsi="Courier New"/>
          <w:sz w:val="18"/>
          <w:szCs w:val="18"/>
          <w:color w:val="auto"/>
        </w:rPr>
        <w:t>relevant Selected Securities as</w:t>
      </w:r>
    </w:p>
    <w:p>
      <w:pPr>
        <w:ind w:left="1960"/>
        <w:spacing w:after="0" w:line="237" w:lineRule="auto"/>
        <w:rPr>
          <w:sz w:val="20"/>
          <w:szCs w:val="20"/>
          <w:color w:val="auto"/>
        </w:rPr>
      </w:pPr>
      <w:r>
        <w:rPr>
          <w:rFonts w:ascii="Courier New" w:cs="Courier New" w:eastAsia="Courier New" w:hAnsi="Courier New"/>
          <w:sz w:val="18"/>
          <w:szCs w:val="18"/>
          <w:color w:val="auto"/>
        </w:rPr>
        <w:t>reported in the most recent Form</w:t>
      </w:r>
    </w:p>
    <w:p>
      <w:pPr>
        <w:ind w:left="1960"/>
        <w:spacing w:after="0" w:line="238" w:lineRule="auto"/>
        <w:rPr>
          <w:sz w:val="20"/>
          <w:szCs w:val="20"/>
          <w:color w:val="auto"/>
        </w:rPr>
      </w:pPr>
      <w:r>
        <w:rPr>
          <w:rFonts w:ascii="Courier New" w:cs="Courier New" w:eastAsia="Courier New" w:hAnsi="Courier New"/>
          <w:sz w:val="18"/>
          <w:szCs w:val="18"/>
          <w:color w:val="auto"/>
        </w:rPr>
        <w:t>10-K filed by the issuer of the</w:t>
      </w:r>
    </w:p>
    <w:p>
      <w:pPr>
        <w:spacing w:after="0" w:line="5"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relevant Selected Securities divid-</w:t>
      </w:r>
    </w:p>
    <w:p>
      <w:pPr>
        <w:spacing w:after="0" w:line="16"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ed by the closing price of such</w:t>
      </w:r>
    </w:p>
    <w:p>
      <w:pPr>
        <w:ind w:left="1960"/>
        <w:spacing w:after="0" w:line="238" w:lineRule="auto"/>
        <w:rPr>
          <w:sz w:val="20"/>
          <w:szCs w:val="20"/>
          <w:color w:val="auto"/>
        </w:rPr>
      </w:pPr>
      <w:r>
        <w:rPr>
          <w:rFonts w:ascii="Courier New" w:cs="Courier New" w:eastAsia="Courier New" w:hAnsi="Courier New"/>
          <w:sz w:val="18"/>
          <w:szCs w:val="18"/>
          <w:color w:val="auto"/>
        </w:rPr>
        <w:t>Selected Securities as reported on</w:t>
      </w:r>
    </w:p>
    <w:p>
      <w:pPr>
        <w:spacing w:after="0" w:line="5"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the primary exchange on the date on</w:t>
      </w:r>
    </w:p>
    <w:p>
      <w:pPr>
        <w:spacing w:after="0" w:line="16"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which such market value was deter-</w:t>
      </w:r>
    </w:p>
    <w:p>
      <w:pPr>
        <w:ind w:left="1960"/>
        <w:spacing w:after="0" w:line="238" w:lineRule="auto"/>
        <w:rPr>
          <w:sz w:val="20"/>
          <w:szCs w:val="20"/>
          <w:color w:val="auto"/>
        </w:rPr>
      </w:pPr>
      <w:r>
        <w:rPr>
          <w:rFonts w:ascii="Courier New" w:cs="Courier New" w:eastAsia="Courier New" w:hAnsi="Courier New"/>
          <w:sz w:val="18"/>
          <w:szCs w:val="18"/>
          <w:color w:val="auto"/>
        </w:rPr>
        <w:t>mined.</w:t>
      </w:r>
    </w:p>
    <w:p>
      <w:pPr>
        <w:spacing w:after="0" w:line="202"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However, if the relevant Selected</w:t>
      </w:r>
    </w:p>
    <w:p>
      <w:pPr>
        <w:ind w:left="1960"/>
        <w:spacing w:after="0" w:line="238" w:lineRule="auto"/>
        <w:rPr>
          <w:sz w:val="20"/>
          <w:szCs w:val="20"/>
          <w:color w:val="auto"/>
        </w:rPr>
      </w:pPr>
      <w:r>
        <w:rPr>
          <w:rFonts w:ascii="Courier New" w:cs="Courier New" w:eastAsia="Courier New" w:hAnsi="Courier New"/>
          <w:sz w:val="18"/>
          <w:szCs w:val="18"/>
          <w:color w:val="auto"/>
        </w:rPr>
        <w:t>Securities are the result of a</w:t>
      </w:r>
    </w:p>
    <w:p>
      <w:pPr>
        <w:ind w:left="1960"/>
        <w:spacing w:after="0"/>
        <w:rPr>
          <w:sz w:val="20"/>
          <w:szCs w:val="20"/>
          <w:color w:val="auto"/>
        </w:rPr>
      </w:pPr>
      <w:r>
        <w:rPr>
          <w:rFonts w:ascii="Courier New" w:cs="Courier New" w:eastAsia="Courier New" w:hAnsi="Courier New"/>
          <w:sz w:val="18"/>
          <w:szCs w:val="18"/>
          <w:color w:val="auto"/>
        </w:rPr>
        <w:t>distribution of Hedge Securities</w:t>
      </w:r>
    </w:p>
    <w:p>
      <w:pPr>
        <w:ind w:left="1960"/>
        <w:spacing w:after="0" w:line="237" w:lineRule="auto"/>
        <w:rPr>
          <w:sz w:val="20"/>
          <w:szCs w:val="20"/>
          <w:color w:val="auto"/>
        </w:rPr>
      </w:pPr>
      <w:r>
        <w:rPr>
          <w:rFonts w:ascii="Courier New" w:cs="Courier New" w:eastAsia="Courier New" w:hAnsi="Courier New"/>
          <w:sz w:val="18"/>
          <w:szCs w:val="18"/>
          <w:color w:val="auto"/>
        </w:rPr>
        <w:t>due to the issuer of the Hedge</w:t>
      </w:r>
    </w:p>
    <w:p>
      <w:pPr>
        <w:ind w:left="1960"/>
        <w:spacing w:after="0" w:line="238" w:lineRule="auto"/>
        <w:rPr>
          <w:sz w:val="20"/>
          <w:szCs w:val="20"/>
          <w:color w:val="auto"/>
        </w:rPr>
      </w:pPr>
      <w:r>
        <w:rPr>
          <w:rFonts w:ascii="Courier New" w:cs="Courier New" w:eastAsia="Courier New" w:hAnsi="Courier New"/>
          <w:sz w:val="18"/>
          <w:szCs w:val="18"/>
          <w:color w:val="auto"/>
        </w:rPr>
        <w:t>Securities acquiring the issuer of</w:t>
      </w:r>
    </w:p>
    <w:p>
      <w:pPr>
        <w:ind w:left="1960"/>
        <w:spacing w:after="0"/>
        <w:rPr>
          <w:sz w:val="20"/>
          <w:szCs w:val="20"/>
          <w:color w:val="auto"/>
        </w:rPr>
      </w:pPr>
      <w:r>
        <w:rPr>
          <w:rFonts w:ascii="Courier New" w:cs="Courier New" w:eastAsia="Courier New" w:hAnsi="Courier New"/>
          <w:sz w:val="18"/>
          <w:szCs w:val="18"/>
          <w:color w:val="auto"/>
        </w:rPr>
        <w:t>any of the Selected Securities and</w:t>
      </w:r>
    </w:p>
    <w:p>
      <w:pPr>
        <w:ind w:left="1960"/>
        <w:spacing w:after="0" w:line="237" w:lineRule="auto"/>
        <w:rPr>
          <w:sz w:val="20"/>
          <w:szCs w:val="20"/>
          <w:color w:val="auto"/>
        </w:rPr>
      </w:pPr>
      <w:r>
        <w:rPr>
          <w:rFonts w:ascii="Courier New" w:cs="Courier New" w:eastAsia="Courier New" w:hAnsi="Courier New"/>
          <w:sz w:val="18"/>
          <w:szCs w:val="18"/>
          <w:color w:val="auto"/>
        </w:rPr>
        <w:t>there has not been a release of</w:t>
      </w:r>
    </w:p>
    <w:p>
      <w:pPr>
        <w:ind w:left="1960"/>
        <w:spacing w:after="0"/>
        <w:rPr>
          <w:sz w:val="20"/>
          <w:szCs w:val="20"/>
          <w:color w:val="auto"/>
        </w:rPr>
      </w:pPr>
      <w:r>
        <w:rPr>
          <w:rFonts w:ascii="Courier New" w:cs="Courier New" w:eastAsia="Courier New" w:hAnsi="Courier New"/>
          <w:sz w:val="18"/>
          <w:szCs w:val="18"/>
          <w:color w:val="auto"/>
        </w:rPr>
        <w:t>short interest for the combined</w:t>
      </w:r>
    </w:p>
    <w:p>
      <w:pPr>
        <w:spacing w:after="0" w:line="4"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entity by the primary exchange, the</w:t>
      </w:r>
    </w:p>
    <w:p>
      <w:pPr>
        <w:spacing w:after="0" w:line="21"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Short Interest shall be the follow-</w:t>
      </w:r>
    </w:p>
    <w:p>
      <w:pPr>
        <w:spacing w:after="0" w:line="21"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ing: the most recent short interest</w:t>
      </w:r>
    </w:p>
    <w:p>
      <w:pPr>
        <w:spacing w:after="0" w:line="21"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as reported by the primary exchange</w:t>
      </w:r>
    </w:p>
    <w:p>
      <w:pPr>
        <w:spacing w:after="0" w:line="16"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for those Selected Securities is-</w:t>
      </w:r>
    </w:p>
    <w:p>
      <w:pPr>
        <w:ind w:left="1960"/>
        <w:spacing w:after="0" w:line="238" w:lineRule="auto"/>
        <w:rPr>
          <w:sz w:val="20"/>
          <w:szCs w:val="20"/>
          <w:color w:val="auto"/>
        </w:rPr>
      </w:pPr>
      <w:r>
        <w:rPr>
          <w:rFonts w:ascii="Courier New" w:cs="Courier New" w:eastAsia="Courier New" w:hAnsi="Courier New"/>
          <w:sz w:val="18"/>
          <w:szCs w:val="18"/>
          <w:color w:val="auto"/>
        </w:rPr>
        <w:t>sued by the acquired company, ad-</w:t>
      </w:r>
    </w:p>
    <w:p>
      <w:pPr>
        <w:ind w:left="1960"/>
        <w:spacing w:after="0"/>
        <w:rPr>
          <w:sz w:val="20"/>
          <w:szCs w:val="20"/>
          <w:color w:val="auto"/>
        </w:rPr>
      </w:pPr>
      <w:r>
        <w:rPr>
          <w:rFonts w:ascii="Courier New" w:cs="Courier New" w:eastAsia="Courier New" w:hAnsi="Courier New"/>
          <w:sz w:val="18"/>
          <w:szCs w:val="18"/>
          <w:color w:val="auto"/>
        </w:rPr>
        <w:t>justed for the acquisition share</w:t>
      </w:r>
    </w:p>
    <w:p>
      <w:pPr>
        <w:ind w:left="1960"/>
        <w:spacing w:after="0" w:line="237" w:lineRule="auto"/>
        <w:rPr>
          <w:sz w:val="20"/>
          <w:szCs w:val="20"/>
          <w:color w:val="auto"/>
        </w:rPr>
      </w:pPr>
      <w:r>
        <w:rPr>
          <w:rFonts w:ascii="Courier New" w:cs="Courier New" w:eastAsia="Courier New" w:hAnsi="Courier New"/>
          <w:sz w:val="18"/>
          <w:szCs w:val="18"/>
          <w:color w:val="auto"/>
        </w:rPr>
        <w:t>exchange ratio, plus the most re-</w:t>
      </w:r>
    </w:p>
    <w:p>
      <w:pPr>
        <w:ind w:left="1960"/>
        <w:spacing w:after="0" w:line="238" w:lineRule="auto"/>
        <w:rPr>
          <w:sz w:val="20"/>
          <w:szCs w:val="20"/>
          <w:color w:val="auto"/>
        </w:rPr>
      </w:pPr>
      <w:r>
        <w:rPr>
          <w:rFonts w:ascii="Courier New" w:cs="Courier New" w:eastAsia="Courier New" w:hAnsi="Courier New"/>
          <w:sz w:val="18"/>
          <w:szCs w:val="18"/>
          <w:color w:val="auto"/>
        </w:rPr>
        <w:t>cent short interest as reported by</w:t>
      </w:r>
    </w:p>
    <w:p>
      <w:pPr>
        <w:ind w:left="1960"/>
        <w:spacing w:after="0"/>
        <w:rPr>
          <w:sz w:val="20"/>
          <w:szCs w:val="20"/>
          <w:color w:val="auto"/>
        </w:rPr>
      </w:pPr>
      <w:r>
        <w:rPr>
          <w:rFonts w:ascii="Courier New" w:cs="Courier New" w:eastAsia="Courier New" w:hAnsi="Courier New"/>
          <w:sz w:val="18"/>
          <w:szCs w:val="18"/>
          <w:color w:val="auto"/>
        </w:rPr>
        <w:t>the primary exchange for those</w:t>
      </w:r>
    </w:p>
    <w:p>
      <w:pPr>
        <w:ind w:left="1960"/>
        <w:spacing w:after="0" w:line="237" w:lineRule="auto"/>
        <w:rPr>
          <w:sz w:val="20"/>
          <w:szCs w:val="20"/>
          <w:color w:val="auto"/>
        </w:rPr>
      </w:pPr>
      <w:r>
        <w:rPr>
          <w:rFonts w:ascii="Courier New" w:cs="Courier New" w:eastAsia="Courier New" w:hAnsi="Courier New"/>
          <w:sz w:val="18"/>
          <w:szCs w:val="18"/>
          <w:color w:val="auto"/>
        </w:rPr>
        <w:t>Selected Securities issued by the</w:t>
      </w:r>
    </w:p>
    <w:p>
      <w:pPr>
        <w:ind w:left="1960"/>
        <w:spacing w:after="0"/>
        <w:rPr>
          <w:sz w:val="20"/>
          <w:szCs w:val="20"/>
          <w:color w:val="auto"/>
        </w:rPr>
      </w:pPr>
      <w:r>
        <w:rPr>
          <w:rFonts w:ascii="Courier New" w:cs="Courier New" w:eastAsia="Courier New" w:hAnsi="Courier New"/>
          <w:sz w:val="18"/>
          <w:szCs w:val="18"/>
          <w:color w:val="auto"/>
        </w:rPr>
        <w:t>acquiring company, prior to the</w:t>
      </w:r>
    </w:p>
    <w:p>
      <w:pPr>
        <w:ind w:left="1960"/>
        <w:spacing w:after="0" w:line="237" w:lineRule="auto"/>
        <w:rPr>
          <w:sz w:val="20"/>
          <w:szCs w:val="20"/>
          <w:color w:val="auto"/>
        </w:rPr>
      </w:pPr>
      <w:r>
        <w:rPr>
          <w:rFonts w:ascii="Courier New" w:cs="Courier New" w:eastAsia="Courier New" w:hAnsi="Courier New"/>
          <w:sz w:val="18"/>
          <w:szCs w:val="18"/>
          <w:color w:val="auto"/>
        </w:rPr>
        <w:t>acquisition announcement date. For</w:t>
      </w:r>
    </w:p>
    <w:p>
      <w:pPr>
        <w:sectPr>
          <w:pgSz w:w="11900" w:h="16838" w:orient="portrait"/>
          <w:cols w:equalWidth="0" w:num="1">
            <w:col w:w="9019"/>
          </w:cols>
          <w:pgMar w:left="1440" w:top="136" w:right="1440" w:bottom="0" w:gutter="0" w:footer="0" w:header="0"/>
        </w:sectPr>
      </w:pPr>
    </w:p>
    <w:bookmarkStart w:id="42" w:name="page43"/>
    <w:bookmarkEnd w:id="42"/>
    <w:p>
      <w:pPr>
        <w:ind w:left="3160"/>
        <w:spacing w:after="0"/>
        <w:rPr>
          <w:sz w:val="20"/>
          <w:szCs w:val="20"/>
          <w:color w:val="auto"/>
        </w:rPr>
      </w:pPr>
      <w:r>
        <w:rPr>
          <w:rFonts w:ascii="Courier New" w:cs="Courier New" w:eastAsia="Courier New" w:hAnsi="Courier New"/>
          <w:sz w:val="18"/>
          <w:szCs w:val="18"/>
          <w:color w:val="auto"/>
        </w:rPr>
        <w:t>such relevant Selected Securities,</w:t>
      </w:r>
    </w:p>
    <w:p>
      <w:pPr>
        <w:ind w:left="3160"/>
        <w:spacing w:after="0" w:line="238" w:lineRule="auto"/>
        <w:rPr>
          <w:sz w:val="20"/>
          <w:szCs w:val="20"/>
          <w:color w:val="auto"/>
        </w:rPr>
      </w:pPr>
      <w:r>
        <w:rPr>
          <w:rFonts w:ascii="Courier New" w:cs="Courier New" w:eastAsia="Courier New" w:hAnsi="Courier New"/>
          <w:sz w:val="18"/>
          <w:szCs w:val="18"/>
          <w:color w:val="auto"/>
        </w:rPr>
        <w:t>prior to the first release of Form</w:t>
      </w:r>
    </w:p>
    <w:p>
      <w:pPr>
        <w:ind w:left="3160"/>
        <w:spacing w:after="0"/>
        <w:rPr>
          <w:sz w:val="20"/>
          <w:szCs w:val="20"/>
          <w:color w:val="auto"/>
        </w:rPr>
      </w:pPr>
      <w:r>
        <w:rPr>
          <w:rFonts w:ascii="Courier New" w:cs="Courier New" w:eastAsia="Courier New" w:hAnsi="Courier New"/>
          <w:sz w:val="18"/>
          <w:szCs w:val="18"/>
          <w:color w:val="auto"/>
        </w:rPr>
        <w:t>10-K for the combined entity, the</w:t>
      </w:r>
    </w:p>
    <w:p>
      <w:pPr>
        <w:ind w:left="3160"/>
        <w:spacing w:after="0" w:line="237" w:lineRule="auto"/>
        <w:rPr>
          <w:sz w:val="20"/>
          <w:szCs w:val="20"/>
          <w:color w:val="auto"/>
        </w:rPr>
      </w:pPr>
      <w:r>
        <w:rPr>
          <w:rFonts w:ascii="Courier New" w:cs="Courier New" w:eastAsia="Courier New" w:hAnsi="Courier New"/>
          <w:sz w:val="18"/>
          <w:szCs w:val="18"/>
          <w:color w:val="auto"/>
        </w:rPr>
        <w:t>Float shall be the following: the</w:t>
      </w:r>
    </w:p>
    <w:p>
      <w:pPr>
        <w:ind w:left="3160"/>
        <w:spacing w:after="0"/>
        <w:tabs>
          <w:tab w:leader="none" w:pos="4520" w:val="left"/>
        </w:tabs>
        <w:rPr>
          <w:sz w:val="20"/>
          <w:szCs w:val="20"/>
          <w:color w:val="auto"/>
        </w:rPr>
      </w:pPr>
      <w:r>
        <w:rPr>
          <w:rFonts w:ascii="Courier New" w:cs="Courier New" w:eastAsia="Courier New" w:hAnsi="Courier New"/>
          <w:sz w:val="18"/>
          <w:szCs w:val="18"/>
          <w:color w:val="auto"/>
        </w:rPr>
        <w:t>most recent</w:t>
      </w:r>
      <w:r>
        <w:rPr>
          <w:sz w:val="20"/>
          <w:szCs w:val="20"/>
          <w:color w:val="auto"/>
        </w:rPr>
        <w:tab/>
      </w:r>
      <w:r>
        <w:rPr>
          <w:rFonts w:ascii="Courier New" w:cs="Courier New" w:eastAsia="Courier New" w:hAnsi="Courier New"/>
          <w:sz w:val="16"/>
          <w:szCs w:val="16"/>
          <w:color w:val="auto"/>
        </w:rPr>
        <w:t>float, as defined</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above, of those Selected Securities</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issued by the acquired company</w:t>
      </w:r>
    </w:p>
    <w:p>
      <w:pPr>
        <w:ind w:left="3160"/>
        <w:spacing w:after="0" w:line="238" w:lineRule="auto"/>
        <w:rPr>
          <w:sz w:val="20"/>
          <w:szCs w:val="20"/>
          <w:color w:val="auto"/>
        </w:rPr>
      </w:pPr>
      <w:r>
        <w:rPr>
          <w:rFonts w:ascii="Courier New" w:cs="Courier New" w:eastAsia="Courier New" w:hAnsi="Courier New"/>
          <w:sz w:val="18"/>
          <w:szCs w:val="18"/>
          <w:color w:val="auto"/>
        </w:rPr>
        <w:t>adjusted for the acquisition share</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exchange ratio plus the most recent</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float, as defined above, of those</w:t>
      </w:r>
    </w:p>
    <w:p>
      <w:pPr>
        <w:ind w:left="3160"/>
        <w:spacing w:after="0" w:line="238" w:lineRule="auto"/>
        <w:rPr>
          <w:sz w:val="20"/>
          <w:szCs w:val="20"/>
          <w:color w:val="auto"/>
        </w:rPr>
      </w:pPr>
      <w:r>
        <w:rPr>
          <w:rFonts w:ascii="Courier New" w:cs="Courier New" w:eastAsia="Courier New" w:hAnsi="Courier New"/>
          <w:sz w:val="18"/>
          <w:szCs w:val="18"/>
          <w:color w:val="auto"/>
        </w:rPr>
        <w:t>Selected Securities issued by the</w:t>
      </w:r>
    </w:p>
    <w:p>
      <w:pPr>
        <w:ind w:left="3160"/>
        <w:spacing w:after="0"/>
        <w:rPr>
          <w:sz w:val="20"/>
          <w:szCs w:val="20"/>
          <w:color w:val="auto"/>
        </w:rPr>
      </w:pPr>
      <w:r>
        <w:rPr>
          <w:rFonts w:ascii="Courier New" w:cs="Courier New" w:eastAsia="Courier New" w:hAnsi="Courier New"/>
          <w:sz w:val="18"/>
          <w:szCs w:val="18"/>
          <w:color w:val="auto"/>
        </w:rPr>
        <w:t>acquiring company prior to the</w:t>
      </w:r>
    </w:p>
    <w:p>
      <w:pPr>
        <w:ind w:left="3160"/>
        <w:spacing w:after="0" w:line="237" w:lineRule="auto"/>
        <w:rPr>
          <w:sz w:val="20"/>
          <w:szCs w:val="20"/>
          <w:color w:val="auto"/>
        </w:rPr>
      </w:pPr>
      <w:r>
        <w:rPr>
          <w:rFonts w:ascii="Courier New" w:cs="Courier New" w:eastAsia="Courier New" w:hAnsi="Courier New"/>
          <w:sz w:val="18"/>
          <w:szCs w:val="18"/>
          <w:color w:val="auto"/>
        </w:rPr>
        <w:t>acquisition announcement date.</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5) The occurrence of the</w:t>
      </w:r>
    </w:p>
    <w:p>
      <w:pPr>
        <w:ind w:left="3160"/>
        <w:spacing w:after="0" w:line="238" w:lineRule="auto"/>
        <w:rPr>
          <w:sz w:val="20"/>
          <w:szCs w:val="20"/>
          <w:color w:val="auto"/>
        </w:rPr>
      </w:pPr>
      <w:r>
        <w:rPr>
          <w:rFonts w:ascii="Courier New" w:cs="Courier New" w:eastAsia="Courier New" w:hAnsi="Courier New"/>
          <w:sz w:val="18"/>
          <w:szCs w:val="18"/>
          <w:color w:val="auto"/>
        </w:rPr>
        <w:t>Counterparty Termination Event</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defined in the Forward Transaction,</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dated June 28, 1996 between CIBC</w:t>
      </w:r>
    </w:p>
    <w:p>
      <w:pPr>
        <w:ind w:left="3160"/>
        <w:spacing w:after="0" w:line="238" w:lineRule="auto"/>
        <w:rPr>
          <w:sz w:val="20"/>
          <w:szCs w:val="20"/>
          <w:color w:val="auto"/>
        </w:rPr>
      </w:pPr>
      <w:r>
        <w:rPr>
          <w:rFonts w:ascii="Courier New" w:cs="Courier New" w:eastAsia="Courier New" w:hAnsi="Courier New"/>
          <w:sz w:val="18"/>
          <w:szCs w:val="18"/>
          <w:color w:val="auto"/>
        </w:rPr>
        <w:t>and Simplot Canada Limited.</w:t>
      </w:r>
    </w:p>
    <w:p>
      <w:pPr>
        <w:sectPr>
          <w:pgSz w:w="11900" w:h="16838" w:orient="portrait"/>
          <w:cols w:equalWidth="0" w:num="1">
            <w:col w:w="10219"/>
          </w:cols>
          <w:pgMar w:left="240" w:top="136" w:right="1440" w:bottom="0" w:gutter="0" w:footer="0" w:header="0"/>
        </w:sectPr>
      </w:pP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Termination Settlement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Provision:</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an Early Termination Date oc-</w:t>
      </w:r>
    </w:p>
    <w:p>
      <w:pPr>
        <w:spacing w:after="0" w:line="238" w:lineRule="auto"/>
        <w:rPr>
          <w:sz w:val="20"/>
          <w:szCs w:val="20"/>
          <w:color w:val="auto"/>
        </w:rPr>
      </w:pPr>
      <w:r>
        <w:rPr>
          <w:rFonts w:ascii="Courier New" w:cs="Courier New" w:eastAsia="Courier New" w:hAnsi="Courier New"/>
          <w:sz w:val="18"/>
          <w:szCs w:val="18"/>
          <w:color w:val="auto"/>
        </w:rPr>
        <w:t>curs, notwithstanding Section 2(e)</w:t>
      </w:r>
    </w:p>
    <w:p>
      <w:pPr>
        <w:spacing w:after="0"/>
        <w:rPr>
          <w:sz w:val="20"/>
          <w:szCs w:val="20"/>
          <w:color w:val="auto"/>
        </w:rPr>
      </w:pPr>
      <w:r>
        <w:rPr>
          <w:rFonts w:ascii="Courier New" w:cs="Courier New" w:eastAsia="Courier New" w:hAnsi="Courier New"/>
          <w:sz w:val="18"/>
          <w:szCs w:val="18"/>
          <w:color w:val="auto"/>
        </w:rPr>
        <w:t>and Section 6(e) of the Agreement</w:t>
      </w:r>
    </w:p>
    <w:p>
      <w:pPr>
        <w:spacing w:after="0" w:line="237" w:lineRule="auto"/>
        <w:rPr>
          <w:sz w:val="20"/>
          <w:szCs w:val="20"/>
          <w:color w:val="auto"/>
        </w:rPr>
      </w:pPr>
      <w:r>
        <w:rPr>
          <w:rFonts w:ascii="Courier New" w:cs="Courier New" w:eastAsia="Courier New" w:hAnsi="Courier New"/>
          <w:sz w:val="18"/>
          <w:szCs w:val="18"/>
          <w:color w:val="auto"/>
        </w:rPr>
        <w:t>and the definition of Settlement</w:t>
      </w:r>
    </w:p>
    <w:p>
      <w:pPr>
        <w:spacing w:after="0" w:line="238" w:lineRule="auto"/>
        <w:rPr>
          <w:sz w:val="20"/>
          <w:szCs w:val="20"/>
          <w:color w:val="auto"/>
        </w:rPr>
      </w:pPr>
      <w:r>
        <w:rPr>
          <w:rFonts w:ascii="Courier New" w:cs="Courier New" w:eastAsia="Courier New" w:hAnsi="Courier New"/>
          <w:sz w:val="18"/>
          <w:szCs w:val="18"/>
          <w:color w:val="auto"/>
        </w:rPr>
        <w:t>Amount in Section 14 of the Agree-</w:t>
      </w:r>
    </w:p>
    <w:p>
      <w:pPr>
        <w:spacing w:after="0"/>
        <w:rPr>
          <w:sz w:val="20"/>
          <w:szCs w:val="20"/>
          <w:color w:val="auto"/>
        </w:rPr>
      </w:pPr>
      <w:r>
        <w:rPr>
          <w:rFonts w:ascii="Courier New" w:cs="Courier New" w:eastAsia="Courier New" w:hAnsi="Courier New"/>
          <w:sz w:val="18"/>
          <w:szCs w:val="18"/>
          <w:color w:val="auto"/>
        </w:rPr>
        <w:t>ment, Settlement Amount shall be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deemed to be the net payment calcu-</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lated on the immediately preceding</w:t>
      </w:r>
    </w:p>
    <w:p>
      <w:pPr>
        <w:spacing w:after="0" w:line="238" w:lineRule="auto"/>
        <w:rPr>
          <w:sz w:val="20"/>
          <w:szCs w:val="20"/>
          <w:color w:val="auto"/>
        </w:rPr>
      </w:pPr>
      <w:r>
        <w:rPr>
          <w:rFonts w:ascii="Courier New" w:cs="Courier New" w:eastAsia="Courier New" w:hAnsi="Courier New"/>
          <w:sz w:val="18"/>
          <w:szCs w:val="18"/>
          <w:color w:val="auto"/>
        </w:rPr>
        <w:t>Valuation Date, if such amount is</w:t>
      </w:r>
    </w:p>
    <w:p>
      <w:pPr>
        <w:spacing w:after="0"/>
        <w:rPr>
          <w:sz w:val="20"/>
          <w:szCs w:val="20"/>
          <w:color w:val="auto"/>
        </w:rPr>
      </w:pPr>
      <w:r>
        <w:rPr>
          <w:rFonts w:ascii="Courier New" w:cs="Courier New" w:eastAsia="Courier New" w:hAnsi="Courier New"/>
          <w:sz w:val="18"/>
          <w:szCs w:val="18"/>
          <w:color w:val="auto"/>
        </w:rPr>
        <w:t>still due and owing to either par-</w:t>
      </w:r>
    </w:p>
    <w:p>
      <w:pPr>
        <w:spacing w:after="0" w:line="237" w:lineRule="auto"/>
        <w:rPr>
          <w:sz w:val="20"/>
          <w:szCs w:val="20"/>
          <w:color w:val="auto"/>
        </w:rPr>
      </w:pPr>
      <w:r>
        <w:rPr>
          <w:rFonts w:ascii="Courier New" w:cs="Courier New" w:eastAsia="Courier New" w:hAnsi="Courier New"/>
          <w:sz w:val="18"/>
          <w:szCs w:val="18"/>
          <w:color w:val="auto"/>
        </w:rPr>
        <w:t>ty, otherwise such amount will be</w:t>
      </w:r>
    </w:p>
    <w:p>
      <w:pPr>
        <w:spacing w:after="0" w:line="238" w:lineRule="auto"/>
        <w:rPr>
          <w:sz w:val="20"/>
          <w:szCs w:val="20"/>
          <w:color w:val="auto"/>
        </w:rPr>
      </w:pPr>
      <w:r>
        <w:rPr>
          <w:rFonts w:ascii="Courier New" w:cs="Courier New" w:eastAsia="Courier New" w:hAnsi="Courier New"/>
          <w:sz w:val="18"/>
          <w:szCs w:val="18"/>
          <w:color w:val="auto"/>
        </w:rPr>
        <w:t>zero.</w:t>
      </w:r>
    </w:p>
    <w:p>
      <w:pPr>
        <w:spacing w:after="0" w:line="200" w:lineRule="exact"/>
        <w:rPr>
          <w:sz w:val="20"/>
          <w:szCs w:val="20"/>
          <w:color w:val="auto"/>
        </w:rPr>
      </w:pPr>
    </w:p>
    <w:p>
      <w:pPr>
        <w:sectPr>
          <w:pgSz w:w="11900" w:h="16838" w:orient="portrait"/>
          <w:cols w:equalWidth="0" w:num="2">
            <w:col w:w="2640" w:space="520"/>
            <w:col w:w="7059"/>
          </w:cols>
          <w:pgMar w:left="240" w:top="136" w:right="1440" w:bottom="0" w:gutter="0" w:footer="0" w:header="0"/>
          <w:type w:val="continuous"/>
        </w:sectPr>
      </w:pPr>
    </w:p>
    <w:p>
      <w:pPr>
        <w:spacing w:after="0" w:line="8"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Affiliates: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For purposes of this Transaction,</w:t>
      </w:r>
    </w:p>
    <w:p>
      <w:pPr>
        <w:spacing w:after="0" w:line="238" w:lineRule="auto"/>
        <w:rPr>
          <w:sz w:val="20"/>
          <w:szCs w:val="20"/>
          <w:color w:val="auto"/>
        </w:rPr>
      </w:pPr>
      <w:r>
        <w:rPr>
          <w:rFonts w:ascii="Courier New" w:cs="Courier New" w:eastAsia="Courier New" w:hAnsi="Courier New"/>
          <w:sz w:val="18"/>
          <w:szCs w:val="18"/>
          <w:color w:val="auto"/>
        </w:rPr>
        <w:t>Affiliates in Part I(a) of the</w:t>
      </w:r>
    </w:p>
    <w:p>
      <w:pPr>
        <w:spacing w:after="0"/>
        <w:rPr>
          <w:sz w:val="20"/>
          <w:szCs w:val="20"/>
          <w:color w:val="auto"/>
        </w:rPr>
      </w:pPr>
      <w:r>
        <w:rPr>
          <w:rFonts w:ascii="Courier New" w:cs="Courier New" w:eastAsia="Courier New" w:hAnsi="Courier New"/>
          <w:sz w:val="18"/>
          <w:szCs w:val="18"/>
          <w:color w:val="auto"/>
        </w:rPr>
        <w:t>Schedule to the Master Agreement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shall mean Simplot Canada Limited.</w:t>
      </w:r>
    </w:p>
    <w:p>
      <w:pPr>
        <w:spacing w:after="0" w:line="200" w:lineRule="exact"/>
        <w:rPr>
          <w:sz w:val="20"/>
          <w:szCs w:val="20"/>
          <w:color w:val="auto"/>
        </w:rPr>
      </w:pPr>
    </w:p>
    <w:p>
      <w:pPr>
        <w:sectPr>
          <w:pgSz w:w="11900" w:h="16838" w:orient="portrait"/>
          <w:cols w:equalWidth="0" w:num="2">
            <w:col w:w="2440" w:space="720"/>
            <w:col w:w="7059"/>
          </w:cols>
          <w:pgMar w:left="240" w:top="136" w:right="1440" w:bottom="0" w:gutter="0" w:footer="0" w:header="0"/>
          <w:type w:val="continuous"/>
        </w:sectPr>
      </w:pPr>
    </w:p>
    <w:p>
      <w:pPr>
        <w:spacing w:after="0" w:line="18" w:lineRule="exact"/>
        <w:rPr>
          <w:sz w:val="20"/>
          <w:szCs w:val="20"/>
          <w:color w:val="auto"/>
        </w:rPr>
      </w:pPr>
    </w:p>
    <w:p>
      <w:pPr>
        <w:ind w:left="320" w:hanging="312"/>
        <w:spacing w:after="0"/>
        <w:tabs>
          <w:tab w:leader="none" w:pos="32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OFFICES:</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right="3359" w:firstLine="429"/>
        <w:spacing w:after="0" w:line="235" w:lineRule="auto"/>
        <w:tabs>
          <w:tab w:leader="none" w:pos="843"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Office of CIBC for the Transaction is 161 Bay Street, 5th Fl. Toronto, Canada M5J 2S8.</w:t>
      </w:r>
    </w:p>
    <w:p>
      <w:pPr>
        <w:spacing w:after="0" w:line="202" w:lineRule="exact"/>
        <w:rPr>
          <w:rFonts w:ascii="Courier New" w:cs="Courier New" w:eastAsia="Courier New" w:hAnsi="Courier New"/>
          <w:sz w:val="18"/>
          <w:szCs w:val="18"/>
          <w:color w:val="auto"/>
        </w:rPr>
      </w:pPr>
    </w:p>
    <w:p>
      <w:pPr>
        <w:ind w:left="860" w:hanging="431"/>
        <w:spacing w:after="0"/>
        <w:tabs>
          <w:tab w:leader="none" w:pos="860"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Office of Counterparty for the Transaction is</w:t>
      </w:r>
    </w:p>
    <w:p>
      <w:pPr>
        <w:ind w:left="3160"/>
        <w:spacing w:after="0" w:line="238" w:lineRule="auto"/>
        <w:rPr>
          <w:sz w:val="20"/>
          <w:szCs w:val="20"/>
          <w:color w:val="auto"/>
        </w:rPr>
      </w:pPr>
      <w:r>
        <w:rPr>
          <w:rFonts w:ascii="Courier New" w:cs="Courier New" w:eastAsia="Courier New" w:hAnsi="Courier New"/>
          <w:sz w:val="18"/>
          <w:szCs w:val="18"/>
          <w:color w:val="auto"/>
        </w:rPr>
        <w:t>999 Main Street, Suite 1300,</w:t>
      </w:r>
    </w:p>
    <w:p>
      <w:pPr>
        <w:ind w:left="3160"/>
        <w:spacing w:after="0"/>
        <w:rPr>
          <w:sz w:val="20"/>
          <w:szCs w:val="20"/>
          <w:color w:val="auto"/>
        </w:rPr>
      </w:pPr>
      <w:r>
        <w:rPr>
          <w:rFonts w:ascii="Courier New" w:cs="Courier New" w:eastAsia="Courier New" w:hAnsi="Courier New"/>
          <w:sz w:val="18"/>
          <w:szCs w:val="18"/>
          <w:color w:val="auto"/>
        </w:rPr>
        <w:t>Boise, Idaho 83702</w:t>
      </w:r>
    </w:p>
    <w:p>
      <w:pPr>
        <w:ind w:left="3160"/>
        <w:spacing w:after="0" w:line="237" w:lineRule="auto"/>
        <w:rPr>
          <w:sz w:val="20"/>
          <w:szCs w:val="20"/>
          <w:color w:val="auto"/>
        </w:rPr>
      </w:pPr>
      <w:r>
        <w:rPr>
          <w:rFonts w:ascii="Courier New" w:cs="Courier New" w:eastAsia="Courier New" w:hAnsi="Courier New"/>
          <w:sz w:val="18"/>
          <w:szCs w:val="18"/>
          <w:color w:val="auto"/>
        </w:rPr>
        <w:t>Attn.: Treasurer</w:t>
      </w:r>
    </w:p>
    <w:p>
      <w:pPr>
        <w:spacing w:after="0" w:line="202" w:lineRule="exact"/>
        <w:rPr>
          <w:sz w:val="20"/>
          <w:szCs w:val="20"/>
          <w:color w:val="auto"/>
        </w:rPr>
      </w:pPr>
    </w:p>
    <w:p>
      <w:pPr>
        <w:spacing w:after="0"/>
        <w:tabs>
          <w:tab w:leader="none" w:pos="3140" w:val="left"/>
        </w:tabs>
        <w:rPr>
          <w:sz w:val="20"/>
          <w:szCs w:val="20"/>
          <w:color w:val="auto"/>
        </w:rPr>
      </w:pPr>
      <w:r>
        <w:rPr>
          <w:rFonts w:ascii="Courier New" w:cs="Courier New" w:eastAsia="Courier New" w:hAnsi="Courier New"/>
          <w:sz w:val="18"/>
          <w:szCs w:val="18"/>
          <w:color w:val="auto"/>
        </w:rPr>
        <w:t>6. BROKER/ARRANGER:</w:t>
      </w:r>
      <w:r>
        <w:rPr>
          <w:sz w:val="20"/>
          <w:szCs w:val="20"/>
          <w:color w:val="auto"/>
        </w:rPr>
        <w:tab/>
      </w:r>
      <w:r>
        <w:rPr>
          <w:rFonts w:ascii="Courier New" w:cs="Courier New" w:eastAsia="Courier New" w:hAnsi="Courier New"/>
          <w:sz w:val="16"/>
          <w:szCs w:val="16"/>
          <w:color w:val="auto"/>
        </w:rPr>
        <w:t>None</w:t>
      </w:r>
    </w:p>
    <w:p>
      <w:pPr>
        <w:spacing w:after="0" w:line="207" w:lineRule="exact"/>
        <w:rPr>
          <w:sz w:val="20"/>
          <w:szCs w:val="20"/>
          <w:color w:val="auto"/>
        </w:rPr>
      </w:pPr>
    </w:p>
    <w:p>
      <w:pPr>
        <w:ind w:left="320" w:right="3359" w:hanging="312"/>
        <w:spacing w:after="0" w:line="271" w:lineRule="auto"/>
        <w:tabs>
          <w:tab w:leader="none" w:pos="3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Confirmation may be executed in one or more counterparts, either in original or facsimile form, each of which shall constitute an original and all of which together shall consti-tute one and the same agreement. When executed by the parties through facsimile transmission, this Confirmation shall constitute the original agreement between the parties and the parties hereby adopt the signatures printed by the receiving facsimile machine as the original signatures of the parties.</w:t>
      </w:r>
    </w:p>
    <w:p>
      <w:pPr>
        <w:spacing w:after="0" w:line="185" w:lineRule="exact"/>
        <w:rPr>
          <w:rFonts w:ascii="Courier New" w:cs="Courier New" w:eastAsia="Courier New" w:hAnsi="Courier New"/>
          <w:sz w:val="16"/>
          <w:szCs w:val="16"/>
          <w:color w:val="auto"/>
        </w:rPr>
      </w:pPr>
    </w:p>
    <w:p>
      <w:pPr>
        <w:ind w:left="320" w:right="3359" w:hanging="312"/>
        <w:spacing w:after="0" w:line="271" w:lineRule="auto"/>
        <w:tabs>
          <w:tab w:leader="none" w:pos="3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parties hereto agree that CIBC has not acted as Counterparty's advisor with respect to the desirability or appropriateness of entering into the Transaction confirmed hereby or with respect to Counterparty's risk management needs generally. This pertains not only to the financial and market risk management risks and consequences of the confirmed or any proposed Transaction, but also to any legal, regulatory, tax, accounting and credit issues generated by such transactions, which Counterparty has evaluated for itself and in reliance on its own professional advisors.</w:t>
      </w:r>
    </w:p>
    <w:p>
      <w:pPr>
        <w:spacing w:after="0" w:line="386"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Entering into a derivative transaction involves certain risks. An identification of the principal risks is provided in the CIBC Wood Gundy Financial Products Risk Disclosure Statement, which has been delivered to you. If you have not received a copy, please let us know and one will be provided to you. You should always consider those risks in determining whether to enter into derivatives transactions.</w:t>
      </w:r>
    </w:p>
    <w:p>
      <w:pPr>
        <w:spacing w:after="0" w:line="211" w:lineRule="exact"/>
        <w:rPr>
          <w:sz w:val="20"/>
          <w:szCs w:val="20"/>
          <w:color w:val="auto"/>
        </w:rPr>
      </w:pPr>
    </w:p>
    <w:p>
      <w:pPr>
        <w:ind w:right="3359"/>
        <w:spacing w:after="0" w:line="290" w:lineRule="auto"/>
        <w:rPr>
          <w:sz w:val="20"/>
          <w:szCs w:val="20"/>
          <w:color w:val="auto"/>
        </w:rPr>
      </w:pPr>
      <w:r>
        <w:rPr>
          <w:rFonts w:ascii="Courier New" w:cs="Courier New" w:eastAsia="Courier New" w:hAnsi="Courier New"/>
          <w:sz w:val="16"/>
          <w:szCs w:val="16"/>
          <w:color w:val="auto"/>
        </w:rPr>
        <w:t>We believe any information provided to you by us in connection with the confirmed or any proposed Transaction to be accurate and</w:t>
      </w:r>
    </w:p>
    <w:p>
      <w:pPr>
        <w:sectPr>
          <w:pgSz w:w="11900" w:h="16838" w:orient="portrait"/>
          <w:cols w:equalWidth="0" w:num="1">
            <w:col w:w="10219"/>
          </w:cols>
          <w:pgMar w:left="240" w:top="136" w:right="1440" w:bottom="0" w:gutter="0" w:footer="0" w:header="0"/>
          <w:type w:val="continuous"/>
        </w:sectPr>
      </w:pPr>
    </w:p>
    <w:bookmarkStart w:id="43" w:name="page44"/>
    <w:bookmarkEnd w:id="43"/>
    <w:p>
      <w:pPr>
        <w:jc w:val="both"/>
        <w:ind w:right="3479"/>
        <w:spacing w:after="0" w:line="236" w:lineRule="auto"/>
        <w:rPr>
          <w:sz w:val="20"/>
          <w:szCs w:val="20"/>
          <w:color w:val="auto"/>
        </w:rPr>
      </w:pPr>
      <w:r>
        <w:rPr>
          <w:rFonts w:ascii="Courier New" w:cs="Courier New" w:eastAsia="Courier New" w:hAnsi="Courier New"/>
          <w:sz w:val="18"/>
          <w:szCs w:val="18"/>
          <w:color w:val="auto"/>
        </w:rPr>
        <w:t>reliable, but we can not and do not assume any liability for any erroneous information which we might provide to you, other than information set out in this Confirmation.</w:t>
      </w:r>
    </w:p>
    <w:p>
      <w:pPr>
        <w:spacing w:after="0" w:line="200" w:lineRule="exact"/>
        <w:rPr>
          <w:sz w:val="20"/>
          <w:szCs w:val="20"/>
          <w:color w:val="auto"/>
        </w:rPr>
      </w:pPr>
    </w:p>
    <w:p>
      <w:pPr>
        <w:spacing w:after="0" w:line="211"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Please confirm that the foregoing correctly sets forth the terms of our agreement by executing the copy of this Confirmation enclosed for that purpose and returning it to us or by sending to us a letter or telex substantially similar to this letter, which letter or telex sets forth the material terms of the Transaction to which this Confirmation relates and indicates your agreement to those terms.</w:t>
      </w:r>
    </w:p>
    <w:p>
      <w:pPr>
        <w:spacing w:after="0" w:line="200" w:lineRule="exact"/>
        <w:rPr>
          <w:sz w:val="20"/>
          <w:szCs w:val="20"/>
          <w:color w:val="auto"/>
        </w:rPr>
      </w:pPr>
    </w:p>
    <w:p>
      <w:pPr>
        <w:spacing w:after="0" w:line="20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Yours Sincerely,</w:t>
      </w:r>
    </w:p>
    <w:p>
      <w:pPr>
        <w:spacing w:after="0" w:line="201"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CANADIAN IMPERIAL BANK OF COMMERCE</w:t>
      </w:r>
    </w:p>
    <w:p>
      <w:pPr>
        <w:sectPr>
          <w:pgSz w:w="11900" w:h="16838" w:orient="portrait"/>
          <w:cols w:equalWidth="0" w:num="1">
            <w:col w:w="10219"/>
          </w:cols>
          <w:pgMar w:left="240" w:top="142" w:right="1440" w:bottom="1440" w:gutter="0" w:footer="0" w:header="0"/>
        </w:sectPr>
      </w:pPr>
    </w:p>
    <w:p>
      <w:pPr>
        <w:spacing w:after="0" w:line="207"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Gina S. Ghent</w:t>
      </w:r>
    </w:p>
    <w:p>
      <w:pPr>
        <w:spacing w:after="0" w:line="200" w:lineRule="exact"/>
        <w:rPr>
          <w:sz w:val="20"/>
          <w:szCs w:val="20"/>
          <w:color w:val="auto"/>
        </w:rPr>
      </w:pPr>
    </w:p>
    <w:p>
      <w:pPr>
        <w:sectPr>
          <w:pgSz w:w="11900" w:h="16838" w:orient="portrait"/>
          <w:cols w:equalWidth="0" w:num="2">
            <w:col w:w="3480" w:space="540"/>
            <w:col w:w="6199"/>
          </w:cols>
          <w:pgMar w:left="240" w:top="142" w:right="1440" w:bottom="1440" w:gutter="0" w:footer="0" w:header="0"/>
          <w:type w:val="continuous"/>
        </w:sectPr>
      </w:pPr>
    </w:p>
    <w:p>
      <w:pPr>
        <w:spacing w:after="0" w:line="1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Gina S. Ghent</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Associate Director</w:t>
      </w:r>
    </w:p>
    <w:p>
      <w:pPr>
        <w:spacing w:after="0" w:line="200" w:lineRule="exact"/>
        <w:rPr>
          <w:sz w:val="20"/>
          <w:szCs w:val="20"/>
          <w:color w:val="auto"/>
        </w:rPr>
      </w:pPr>
    </w:p>
    <w:p>
      <w:pPr>
        <w:sectPr>
          <w:pgSz w:w="11900" w:h="16838" w:orient="portrait"/>
          <w:cols w:equalWidth="0" w:num="2">
            <w:col w:w="3800" w:space="100"/>
            <w:col w:w="6319"/>
          </w:cols>
          <w:pgMar w:left="240" w:top="142" w:right="1440"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Confirmed as of the date first written:</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J.R. SIMPLOT COMPANY</w:t>
      </w:r>
    </w:p>
    <w:p>
      <w:pPr>
        <w:spacing w:after="0" w:line="200" w:lineRule="exact"/>
        <w:rPr>
          <w:sz w:val="20"/>
          <w:szCs w:val="20"/>
          <w:color w:val="auto"/>
        </w:rPr>
      </w:pPr>
    </w:p>
    <w:p>
      <w:pPr>
        <w:spacing w:after="0" w:line="20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Thomas J. Sorge</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Thomas J. Sorge</w:t>
      </w:r>
    </w:p>
    <w:p>
      <w:pPr>
        <w:spacing w:after="0" w:line="20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Title:</w:t>
        <w:tab/>
        <w:t>Treasurer</w:t>
      </w:r>
    </w:p>
    <w:p>
      <w:pPr>
        <w:sectPr>
          <w:pgSz w:w="11900" w:h="16838" w:orient="portrait"/>
          <w:cols w:equalWidth="0" w:num="1">
            <w:col w:w="10219"/>
          </w:cols>
          <w:pgMar w:left="240" w:top="142" w:right="1440" w:bottom="1440" w:gutter="0" w:footer="0" w:header="0"/>
          <w:type w:val="continuous"/>
        </w:sectPr>
      </w:pPr>
    </w:p>
    <w:bookmarkStart w:id="44" w:name="page45"/>
    <w:bookmarkEnd w:id="44"/>
    <w:p>
      <w:pPr>
        <w:ind w:left="2540"/>
        <w:spacing w:after="0"/>
        <w:rPr>
          <w:sz w:val="20"/>
          <w:szCs w:val="20"/>
          <w:color w:val="auto"/>
        </w:rPr>
      </w:pPr>
      <w:r>
        <w:rPr>
          <w:rFonts w:ascii="Courier New" w:cs="Courier New" w:eastAsia="Courier New" w:hAnsi="Courier New"/>
          <w:sz w:val="18"/>
          <w:szCs w:val="18"/>
          <w:color w:val="auto"/>
        </w:rPr>
        <w:t>Irrevocable Proxy</w:t>
      </w:r>
    </w:p>
    <w:p>
      <w:pPr>
        <w:ind w:left="2220"/>
        <w:spacing w:after="0" w:line="238" w:lineRule="auto"/>
        <w:rPr>
          <w:sz w:val="20"/>
          <w:szCs w:val="20"/>
          <w:color w:val="auto"/>
        </w:rPr>
      </w:pPr>
      <w:r>
        <w:rPr>
          <w:rFonts w:ascii="Courier New" w:cs="Courier New" w:eastAsia="Courier New" w:hAnsi="Courier New"/>
          <w:sz w:val="18"/>
          <w:szCs w:val="18"/>
          <w:color w:val="auto"/>
        </w:rPr>
        <w:t>(J.R. Simplot Company)</w:t>
      </w:r>
    </w:p>
    <w:p>
      <w:pPr>
        <w:spacing w:after="0" w:line="200" w:lineRule="exact"/>
        <w:rPr>
          <w:sz w:val="20"/>
          <w:szCs w:val="20"/>
          <w:color w:val="auto"/>
        </w:rPr>
      </w:pPr>
    </w:p>
    <w:p>
      <w:pPr>
        <w:spacing w:after="0" w:line="210" w:lineRule="exact"/>
        <w:rPr>
          <w:sz w:val="20"/>
          <w:szCs w:val="20"/>
          <w:color w:val="auto"/>
        </w:rPr>
      </w:pPr>
    </w:p>
    <w:p>
      <w:pPr>
        <w:ind w:right="3359" w:firstLine="316"/>
        <w:spacing w:after="0" w:line="270" w:lineRule="auto"/>
        <w:rPr>
          <w:sz w:val="20"/>
          <w:szCs w:val="20"/>
          <w:color w:val="auto"/>
        </w:rPr>
      </w:pPr>
      <w:r>
        <w:rPr>
          <w:rFonts w:ascii="Courier New" w:cs="Courier New" w:eastAsia="Courier New" w:hAnsi="Courier New"/>
          <w:sz w:val="16"/>
          <w:szCs w:val="16"/>
          <w:color w:val="auto"/>
        </w:rPr>
        <w:t>J.R. Simplot Company, a Nevada corporation (the "Company"), hereby irrevocably appoints Canadian Imperial Bank of Commerce ("CIBC") as its true and lawful proxy and attorney-in-fact with full power of substitution and resubstitution (except that such power of substitution and resubstitution is limited to such persons as may be serving from time to time as the Chairman of the Board and/or the Chief Financial Officer of Micron Technolo-gy, Inc., a Delaware corporation ("Micron")) (i) to represent the Company at the annual meetings of the stockholders of Micron to be held in 1996, 1997, 1998, 1999, 2000, 2001 and 2002, and at any adjournment thereof, and to vote, in its discretion (includ-ing cumulatively, if required) 2,600,000 shares (the "Shares") of common stock, $.10 par value, of Micron held by the Company;</w:t>
      </w:r>
    </w:p>
    <w:p>
      <w:pPr>
        <w:spacing w:after="0" w:line="187" w:lineRule="exact"/>
        <w:rPr>
          <w:sz w:val="20"/>
          <w:szCs w:val="20"/>
          <w:color w:val="auto"/>
        </w:rPr>
      </w:pPr>
    </w:p>
    <w:p>
      <w:pPr>
        <w:ind w:right="3479" w:firstLine="8"/>
        <w:spacing w:after="0" w:line="272" w:lineRule="auto"/>
        <w:tabs>
          <w:tab w:leader="none" w:pos="527"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represent the Company at any special meeting of stock-holders of Micron, and at any adjournment thereof, and to vote (including cumulatively, if required) all the Shares in its discretion; and (iii) to vote all the Shares in its discretion upon such other matter or matters which may properly come before the stockholders of Micron by written consent or otherwise.</w:t>
      </w:r>
    </w:p>
    <w:p>
      <w:pPr>
        <w:spacing w:after="0" w:line="186" w:lineRule="exact"/>
        <w:rPr>
          <w:sz w:val="20"/>
          <w:szCs w:val="20"/>
          <w:color w:val="auto"/>
        </w:rPr>
      </w:pPr>
    </w:p>
    <w:p>
      <w:pPr>
        <w:ind w:right="3479" w:firstLine="316"/>
        <w:spacing w:after="0" w:line="237" w:lineRule="auto"/>
        <w:rPr>
          <w:sz w:val="20"/>
          <w:szCs w:val="20"/>
          <w:color w:val="auto"/>
        </w:rPr>
      </w:pPr>
      <w:r>
        <w:rPr>
          <w:rFonts w:ascii="Courier New" w:cs="Courier New" w:eastAsia="Courier New" w:hAnsi="Courier New"/>
          <w:sz w:val="18"/>
          <w:szCs w:val="18"/>
          <w:color w:val="auto"/>
        </w:rPr>
        <w:t>This irrevocable proxy may be exercised at any time after the date hereof and prior to June 27, 2003, except that such proxy shall expire immediately upon the termination for any reason of the dividend swap transaction contemplated by the letter agree-ment between the Company and CIBC dated June 28, 1996 (the "Confirmation").</w:t>
      </w: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June 28, 1996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J.R. SIMPLOT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By:/s/ Ronald N. Graves</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Ronald N. Graves</w:t>
      </w:r>
    </w:p>
    <w:p>
      <w:pPr>
        <w:spacing w:after="0" w:line="238" w:lineRule="auto"/>
        <w:rPr>
          <w:sz w:val="20"/>
          <w:szCs w:val="20"/>
          <w:color w:val="auto"/>
        </w:rPr>
      </w:pPr>
      <w:r>
        <w:rPr>
          <w:rFonts w:ascii="Courier New" w:cs="Courier New" w:eastAsia="Courier New" w:hAnsi="Courier New"/>
          <w:sz w:val="18"/>
          <w:szCs w:val="18"/>
          <w:color w:val="auto"/>
        </w:rPr>
        <w:t>Title:Secretary</w:t>
      </w:r>
    </w:p>
    <w:p>
      <w:pPr>
        <w:sectPr>
          <w:pgSz w:w="11900" w:h="16838" w:orient="portrait"/>
          <w:cols w:equalWidth="0" w:num="1">
            <w:col w:w="10219"/>
          </w:cols>
          <w:pgMar w:left="240" w:top="541" w:right="1440" w:bottom="1440" w:gutter="0" w:footer="0" w:header="0"/>
        </w:sectPr>
      </w:pPr>
    </w:p>
    <w:bookmarkStart w:id="45" w:name="page46"/>
    <w:bookmarkEnd w:id="45"/>
    <w:p>
      <w:pPr>
        <w:ind w:left="2540"/>
        <w:spacing w:after="0"/>
        <w:rPr>
          <w:sz w:val="20"/>
          <w:szCs w:val="20"/>
          <w:color w:val="auto"/>
        </w:rPr>
      </w:pPr>
      <w:r>
        <w:rPr>
          <w:rFonts w:ascii="Courier New" w:cs="Courier New" w:eastAsia="Courier New" w:hAnsi="Courier New"/>
          <w:sz w:val="18"/>
          <w:szCs w:val="18"/>
          <w:color w:val="auto"/>
        </w:rPr>
        <w:t>Irrevocable Proxy</w:t>
      </w:r>
    </w:p>
    <w:p>
      <w:pPr>
        <w:ind w:left="1480"/>
        <w:spacing w:after="0" w:line="238" w:lineRule="auto"/>
        <w:rPr>
          <w:sz w:val="20"/>
          <w:szCs w:val="20"/>
          <w:color w:val="auto"/>
        </w:rPr>
      </w:pPr>
      <w:r>
        <w:rPr>
          <w:rFonts w:ascii="Courier New" w:cs="Courier New" w:eastAsia="Courier New" w:hAnsi="Courier New"/>
          <w:sz w:val="18"/>
          <w:szCs w:val="18"/>
          <w:color w:val="auto"/>
        </w:rPr>
        <w:t>(Canadian Imperial Bank of Commerce)</w:t>
      </w:r>
    </w:p>
    <w:p>
      <w:pPr>
        <w:spacing w:after="0" w:line="200" w:lineRule="exact"/>
        <w:rPr>
          <w:sz w:val="20"/>
          <w:szCs w:val="20"/>
          <w:color w:val="auto"/>
        </w:rPr>
      </w:pPr>
    </w:p>
    <w:p>
      <w:pPr>
        <w:spacing w:after="0" w:line="210" w:lineRule="exact"/>
        <w:rPr>
          <w:sz w:val="20"/>
          <w:szCs w:val="20"/>
          <w:color w:val="auto"/>
        </w:rPr>
      </w:pPr>
    </w:p>
    <w:p>
      <w:pPr>
        <w:ind w:right="3359" w:firstLine="527"/>
        <w:spacing w:after="0" w:line="269" w:lineRule="auto"/>
        <w:rPr>
          <w:sz w:val="20"/>
          <w:szCs w:val="20"/>
          <w:color w:val="auto"/>
        </w:rPr>
      </w:pPr>
      <w:r>
        <w:rPr>
          <w:rFonts w:ascii="Courier New" w:cs="Courier New" w:eastAsia="Courier New" w:hAnsi="Courier New"/>
          <w:sz w:val="16"/>
          <w:szCs w:val="16"/>
          <w:color w:val="auto"/>
        </w:rPr>
        <w:t>Canadian Imperial Bank of Commerce ("CIBC"), a Canadian bank, hereby irrevocably appoints such persons to be serving from time to time as the Chairman of the Board of Micron Technology, Inc., a Delaware corporation ("Micron"), the Chief Financial Officer of Micron, and each of them alone, as his or her true and lawful proxy and attorney-in-fact, with full power of substitu-tion and resubstitution (i) to represent J.R. Simplot Company, a Nevada corporation (the "Company"), at the annual meetings of the stockholders of Micron to be held in 1996, 1997, 1998, 1999, 2000, 2001 and 2002, and at any adjournment thereof, and to vote, in his or her discretion (including cumulatively, if required) 2,600,000 shares (the "Shares") of common stock, $.10 par value, of Micron held by the Company; (ii) to represent the Company at any special meeting of stockholders of Micron, and at any ad-journment thereof, and to vote (including cumulatively, if required) all the Shares in his or her discretion; and (iii) to vote all the Shares in his or her discretion upon such other matter or matters which may properly come before the stockholders of Micron by written consent or otherwise.</w:t>
      </w:r>
    </w:p>
    <w:p>
      <w:pPr>
        <w:spacing w:after="0" w:line="395" w:lineRule="exact"/>
        <w:rPr>
          <w:sz w:val="20"/>
          <w:szCs w:val="20"/>
          <w:color w:val="auto"/>
        </w:rPr>
      </w:pPr>
    </w:p>
    <w:p>
      <w:pPr>
        <w:ind w:right="3579" w:firstLine="527"/>
        <w:spacing w:after="0" w:line="237" w:lineRule="auto"/>
        <w:rPr>
          <w:sz w:val="20"/>
          <w:szCs w:val="20"/>
          <w:color w:val="auto"/>
        </w:rPr>
      </w:pPr>
      <w:r>
        <w:rPr>
          <w:rFonts w:ascii="Courier New" w:cs="Courier New" w:eastAsia="Courier New" w:hAnsi="Courier New"/>
          <w:sz w:val="18"/>
          <w:szCs w:val="18"/>
          <w:color w:val="auto"/>
        </w:rPr>
        <w:t>This irrevocable proxy may be exercised at any time after the date hereof and prior to June 27, 2003, except that such proxy shall expire immediately upon the termination for any reason of the dividend swap transaction contemplated by the letter agreement by and between the Company and CIBC dated June 28, 1996.</w:t>
      </w: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June 28, 1996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CANADIAN IMPERIAL BANK OF COMMERCE</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Eric Claus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Name:Eric Claus</w:t>
      </w:r>
    </w:p>
    <w:p>
      <w:pPr>
        <w:spacing w:after="0" w:line="238" w:lineRule="auto"/>
        <w:rPr>
          <w:sz w:val="20"/>
          <w:szCs w:val="20"/>
          <w:color w:val="auto"/>
        </w:rPr>
      </w:pPr>
      <w:r>
        <w:rPr>
          <w:rFonts w:ascii="Courier New" w:cs="Courier New" w:eastAsia="Courier New" w:hAnsi="Courier New"/>
          <w:sz w:val="18"/>
          <w:szCs w:val="18"/>
          <w:color w:val="auto"/>
        </w:rPr>
        <w:t>Title:Managing Director</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E7FF521"/>
    <w:multiLevelType w:val="hybridMultilevel"/>
    <w:lvl w:ilvl="0">
      <w:lvlJc w:val="left"/>
      <w:lvlText w:val="%1."/>
      <w:numFmt w:val="upperLetter"/>
      <w:start w:val="4"/>
    </w:lvl>
  </w:abstractNum>
  <w:abstractNum w:abstractNumId="1">
    <w:nsid w:val="7C3DBD3D"/>
    <w:multiLevelType w:val="hybridMultilevel"/>
    <w:lvl w:ilvl="0">
      <w:lvlJc w:val="left"/>
      <w:lvlText w:val="%1."/>
      <w:numFmt w:val="decimal"/>
      <w:start w:val="1"/>
    </w:lvl>
  </w:abstractNum>
  <w:abstractNum w:abstractNumId="2">
    <w:nsid w:val="737B8DDC"/>
    <w:multiLevelType w:val="hybridMultilevel"/>
    <w:lvl w:ilvl="0">
      <w:lvlJc w:val="left"/>
      <w:lvlText w:val="(%1)"/>
      <w:numFmt w:val="lowerLetter"/>
      <w:start w:val="1"/>
    </w:lvl>
  </w:abstractNum>
  <w:abstractNum w:abstractNumId="3">
    <w:nsid w:val="6CEAF087"/>
    <w:multiLevelType w:val="hybridMultilevel"/>
    <w:lvl w:ilvl="0">
      <w:lvlJc w:val="left"/>
      <w:lvlText w:val="%1."/>
      <w:numFmt w:val="decimal"/>
      <w:start w:val="4"/>
    </w:lvl>
  </w:abstractNum>
  <w:abstractNum w:abstractNumId="4">
    <w:nsid w:val="22221A70"/>
    <w:multiLevelType w:val="hybridMultilevel"/>
    <w:lvl w:ilvl="0">
      <w:lvlJc w:val="left"/>
      <w:lvlText w:val="%1."/>
      <w:numFmt w:val="decimal"/>
      <w:start w:val="5"/>
    </w:lvl>
    <w:lvl w:ilvl="1">
      <w:lvlJc w:val="left"/>
      <w:lvlText w:val="(%2)"/>
      <w:numFmt w:val="lowerLetter"/>
      <w:start w:val="1"/>
    </w:lvl>
  </w:abstractNum>
  <w:abstractNum w:abstractNumId="5">
    <w:nsid w:val="4516DDE9"/>
    <w:multiLevelType w:val="hybridMultilevel"/>
    <w:lvl w:ilvl="0">
      <w:lvlJc w:val="left"/>
      <w:lvlText w:val="%1."/>
      <w:numFmt w:val="decimal"/>
      <w:start w:val="7"/>
    </w:lvl>
  </w:abstractNum>
  <w:abstractNum w:abstractNumId="6">
    <w:nsid w:val="3006C83E"/>
    <w:multiLevelType w:val="hybridMultilevel"/>
    <w:lvl w:ilvl="0">
      <w:lvlJc w:val="left"/>
      <w:lvlText w:val="(%1)"/>
      <w:numFmt w:val="decimal"/>
      <w:start w:val="1"/>
    </w:lvl>
  </w:abstractNum>
  <w:abstractNum w:abstractNumId="7">
    <w:nsid w:val="614FD4A1"/>
    <w:multiLevelType w:val="hybridMultilevel"/>
    <w:lvl w:ilvl="0">
      <w:lvlJc w:val="left"/>
      <w:lvlText w:val="%1"/>
      <w:numFmt w:val="decimal"/>
      <w:start w:val="1"/>
    </w:lvl>
    <w:lvl w:ilvl="1">
      <w:lvlJc w:val="left"/>
      <w:lvlText w:val="(%2)"/>
      <w:numFmt w:val="decimal"/>
      <w:start w:val="9"/>
    </w:lvl>
  </w:abstractNum>
  <w:abstractNum w:abstractNumId="8">
    <w:nsid w:val="419AC241"/>
    <w:multiLevelType w:val="hybridMultilevel"/>
    <w:lvl w:ilvl="0">
      <w:lvlJc w:val="left"/>
      <w:lvlText w:val="(%1)"/>
      <w:numFmt w:val="decimal"/>
      <w:start w:val="2"/>
    </w:lvl>
    <w:lvl w:ilvl="1">
      <w:lvlJc w:val="left"/>
      <w:lvlText w:val="(%2)"/>
      <w:numFmt w:val="decimal"/>
      <w:start w:val="10"/>
    </w:lvl>
  </w:abstractNum>
  <w:abstractNum w:abstractNumId="9">
    <w:nsid w:val="5577F8E1"/>
    <w:multiLevelType w:val="hybridMultilevel"/>
    <w:lvl w:ilvl="0">
      <w:lvlJc w:val="left"/>
      <w:lvlText w:val="%1"/>
      <w:numFmt w:val="lowerRoman"/>
      <w:start w:val="1"/>
    </w:lvl>
    <w:lvl w:ilvl="1">
      <w:lvlJc w:val="left"/>
      <w:lvlText w:val="(%2)"/>
      <w:numFmt w:val="decimal"/>
      <w:start w:val="22"/>
    </w:lvl>
  </w:abstractNum>
  <w:abstractNum w:abstractNumId="10">
    <w:nsid w:val="440BADFC"/>
    <w:multiLevelType w:val="hybridMultilevel"/>
    <w:lvl w:ilvl="0">
      <w:lvlJc w:val="left"/>
      <w:lvlText w:val="(%1)"/>
      <w:numFmt w:val="lowerRoman"/>
      <w:start w:val="3"/>
    </w:lvl>
    <w:lvl w:ilvl="1">
      <w:lvlJc w:val="left"/>
      <w:lvlText w:val="%2"/>
      <w:numFmt w:val="decimal"/>
      <w:start w:val="1"/>
    </w:lvl>
  </w:abstractNum>
  <w:abstractNum w:abstractNumId="11">
    <w:nsid w:val="5072367"/>
    <w:multiLevelType w:val="hybridMultilevel"/>
    <w:lvl w:ilvl="0">
      <w:lvlJc w:val="left"/>
      <w:lvlText w:val="(%1)"/>
      <w:numFmt w:val="decimal"/>
      <w:start w:val="1"/>
    </w:lvl>
  </w:abstractNum>
  <w:abstractNum w:abstractNumId="12">
    <w:nsid w:val="3804823E"/>
    <w:multiLevelType w:val="hybridMultilevel"/>
    <w:lvl w:ilvl="0">
      <w:lvlJc w:val="left"/>
      <w:lvlText w:val="(%1)"/>
      <w:numFmt w:val="lowerLetter"/>
      <w:start w:val="1"/>
    </w:lvl>
    <w:lvl w:ilvl="1">
      <w:lvlJc w:val="left"/>
      <w:lvlText w:val="(%2)"/>
      <w:numFmt w:val="lowerRoman"/>
      <w:start w:val="1"/>
    </w:lvl>
  </w:abstractNum>
  <w:abstractNum w:abstractNumId="13">
    <w:nsid w:val="77465F01"/>
    <w:multiLevelType w:val="hybridMultilevel"/>
    <w:lvl w:ilvl="0">
      <w:lvlJc w:val="left"/>
      <w:lvlText w:val="(%1)"/>
      <w:numFmt w:val="lowerLetter"/>
      <w:start w:val="9"/>
    </w:lvl>
  </w:abstractNum>
  <w:abstractNum w:abstractNumId="14">
    <w:nsid w:val="7724C67E"/>
    <w:multiLevelType w:val="hybridMultilevel"/>
    <w:lvl w:ilvl="0">
      <w:lvlJc w:val="left"/>
      <w:lvlText w:val="(%1)"/>
      <w:numFmt w:val="lowerLetter"/>
      <w:start w:val="1"/>
    </w:lvl>
  </w:abstractNum>
  <w:abstractNum w:abstractNumId="15">
    <w:nsid w:val="5C482A97"/>
    <w:multiLevelType w:val="hybridMultilevel"/>
    <w:lvl w:ilvl="0">
      <w:lvlJc w:val="left"/>
      <w:lvlText w:val="(%1)"/>
      <w:numFmt w:val="lowerLetter"/>
      <w:start w:val="4"/>
    </w:lvl>
  </w:abstractNum>
  <w:abstractNum w:abstractNumId="16">
    <w:nsid w:val="2463B9EA"/>
    <w:multiLevelType w:val="hybridMultilevel"/>
    <w:lvl w:ilvl="0">
      <w:lvlJc w:val="left"/>
      <w:lvlText w:val="(%1)"/>
      <w:numFmt w:val="decimal"/>
      <w:start w:val="1"/>
    </w:lvl>
  </w:abstractNum>
  <w:abstractNum w:abstractNumId="17">
    <w:nsid w:val="5E884ADC"/>
    <w:multiLevelType w:val="hybridMultilevel"/>
    <w:lvl w:ilvl="0">
      <w:lvlJc w:val="left"/>
      <w:lvlText w:val="(%1)"/>
      <w:numFmt w:val="lowerLetter"/>
      <w:start w:val="1"/>
    </w:lvl>
    <w:lvl w:ilvl="1">
      <w:lvlJc w:val="left"/>
      <w:lvlText w:val="(%2)"/>
      <w:numFmt w:val="lowerRoman"/>
      <w:start w:val="1"/>
    </w:lvl>
  </w:abstractNum>
  <w:abstractNum w:abstractNumId="18">
    <w:nsid w:val="51EAD36B"/>
    <w:multiLevelType w:val="hybridMultilevel"/>
    <w:lvl w:ilvl="0">
      <w:lvlJc w:val="left"/>
      <w:lvlText w:val="(%1)"/>
      <w:numFmt w:val="lowerLetter"/>
      <w:start w:val="1"/>
    </w:lvl>
  </w:abstractNum>
  <w:abstractNum w:abstractNumId="19">
    <w:nsid w:val="2D517796"/>
    <w:multiLevelType w:val="hybridMultilevel"/>
    <w:lvl w:ilvl="0">
      <w:lvlJc w:val="left"/>
      <w:lvlText w:val="(%1)"/>
      <w:numFmt w:val="lowerRoman"/>
      <w:start w:val="1"/>
    </w:lvl>
  </w:abstractNum>
  <w:abstractNum w:abstractNumId="20">
    <w:nsid w:val="580BD78F"/>
    <w:multiLevelType w:val="hybridMultilevel"/>
    <w:lvl w:ilvl="0">
      <w:lvlJc w:val="left"/>
      <w:lvlText w:val="(%1)"/>
      <w:numFmt w:val="lowerRoman"/>
      <w:start w:val="2"/>
    </w:lvl>
  </w:abstractNum>
  <w:abstractNum w:abstractNumId="21">
    <w:nsid w:val="153EA438"/>
    <w:multiLevelType w:val="hybridMultilevel"/>
    <w:lvl w:ilvl="0">
      <w:lvlJc w:val="left"/>
      <w:lvlText w:val="(%1)"/>
      <w:numFmt w:val="lowerLetter"/>
      <w:start w:val="2"/>
    </w:lvl>
  </w:abstractNum>
  <w:abstractNum w:abstractNumId="22">
    <w:nsid w:val="3855585C"/>
    <w:multiLevelType w:val="hybridMultilevel"/>
    <w:lvl w:ilvl="0">
      <w:lvlJc w:val="left"/>
      <w:lvlText w:val="(%1)"/>
      <w:numFmt w:val="lowerLetter"/>
      <w:start w:val="1"/>
    </w:lvl>
  </w:abstractNum>
  <w:abstractNum w:abstractNumId="23">
    <w:nsid w:val="70A64E2A"/>
    <w:multiLevelType w:val="hybridMultilevel"/>
    <w:lvl w:ilvl="0">
      <w:lvlJc w:val="left"/>
      <w:lvlText w:val="%1)"/>
      <w:numFmt w:val="decimal"/>
      <w:start w:val="1"/>
    </w:lvl>
  </w:abstractNum>
  <w:abstractNum w:abstractNumId="24">
    <w:nsid w:val="6A2342EC"/>
    <w:multiLevelType w:val="hybridMultilevel"/>
    <w:lvl w:ilvl="0">
      <w:lvlJc w:val="left"/>
      <w:lvlText w:val="(%1)"/>
      <w:numFmt w:val="lowerLetter"/>
      <w:start w:val="1"/>
    </w:lvl>
  </w:abstractNum>
  <w:abstractNum w:abstractNumId="25">
    <w:nsid w:val="2A487CB0"/>
    <w:multiLevelType w:val="hybridMultilevel"/>
    <w:lvl w:ilvl="0">
      <w:lvlJc w:val="left"/>
      <w:lvlText w:val="%1."/>
      <w:numFmt w:val="decimal"/>
      <w:start w:val="1"/>
    </w:lvl>
  </w:abstractNum>
  <w:abstractNum w:abstractNumId="26">
    <w:nsid w:val="1D4ED43B"/>
    <w:multiLevelType w:val="hybridMultilevel"/>
    <w:lvl w:ilvl="0">
      <w:lvlJc w:val="left"/>
      <w:lvlText w:val="%1"/>
      <w:numFmt w:val="decimal"/>
      <w:start w:val="1"/>
    </w:lvl>
    <w:lvl w:ilvl="1">
      <w:lvlJc w:val="left"/>
      <w:lvlText w:val="(%2)"/>
      <w:numFmt w:val="lowerLetter"/>
      <w:start w:val="1"/>
    </w:lvl>
  </w:abstractNum>
  <w:abstractNum w:abstractNumId="27">
    <w:nsid w:val="725A06FB"/>
    <w:multiLevelType w:val="hybridMultilevel"/>
    <w:lvl w:ilvl="0">
      <w:lvlJc w:val="left"/>
      <w:lvlText w:val="(%1)"/>
      <w:numFmt w:val="decimal"/>
      <w:start w:val="2"/>
    </w:lvl>
    <w:lvl w:ilvl="1">
      <w:lvlJc w:val="left"/>
      <w:lvlText w:val="%2"/>
      <w:numFmt w:val="lowerLetter"/>
      <w:start w:val="1"/>
    </w:lvl>
  </w:abstractNum>
  <w:abstractNum w:abstractNumId="28">
    <w:nsid w:val="2CD89A32"/>
    <w:multiLevelType w:val="hybridMultilevel"/>
    <w:lvl w:ilvl="0">
      <w:lvlJc w:val="left"/>
      <w:lvlText w:val="%1"/>
      <w:numFmt w:val="decimal"/>
      <w:start w:val="1"/>
    </w:lvl>
    <w:lvl w:ilvl="1">
      <w:lvlJc w:val="left"/>
      <w:lvlText w:val="(%2)"/>
      <w:numFmt w:val="lowerLetter"/>
      <w:start w:val="6"/>
    </w:lvl>
  </w:abstractNum>
  <w:abstractNum w:abstractNumId="29">
    <w:nsid w:val="57E4CCAF"/>
    <w:multiLevelType w:val="hybridMultilevel"/>
    <w:lvl w:ilvl="0">
      <w:lvlJc w:val="left"/>
      <w:lvlText w:val="%1."/>
      <w:numFmt w:val="decimal"/>
      <w:start w:val="2"/>
    </w:lvl>
    <w:lvl w:ilvl="1">
      <w:lvlJc w:val="left"/>
      <w:lvlText w:val="%2"/>
      <w:numFmt w:val="lowerLetter"/>
      <w:start w:val="1"/>
    </w:lvl>
  </w:abstractNum>
  <w:abstractNum w:abstractNumId="30">
    <w:nsid w:val="7A6D8D3C"/>
    <w:multiLevelType w:val="hybridMultilevel"/>
    <w:lvl w:ilvl="0">
      <w:lvlJc w:val="left"/>
      <w:lvlText w:val="%1."/>
      <w:numFmt w:val="decimal"/>
      <w:start w:val="3"/>
    </w:lvl>
    <w:lvl w:ilvl="1">
      <w:lvlJc w:val="left"/>
      <w:lvlText w:val="(%2)"/>
      <w:numFmt w:val="lowerLetter"/>
      <w:start w:val="1"/>
    </w:lvl>
  </w:abstractNum>
  <w:abstractNum w:abstractNumId="31">
    <w:nsid w:val="4B588F54"/>
    <w:multiLevelType w:val="hybridMultilevel"/>
    <w:lvl w:ilvl="0">
      <w:lvlJc w:val="left"/>
      <w:lvlText w:val="%1"/>
      <w:numFmt w:val="decimal"/>
      <w:start w:val="1"/>
    </w:lvl>
    <w:lvl w:ilvl="1">
      <w:lvlJc w:val="left"/>
      <w:lvlText w:val="(%2)"/>
      <w:numFmt w:val="lowerLetter"/>
      <w:start w:val="3"/>
    </w:lvl>
  </w:abstractNum>
  <w:abstractNum w:abstractNumId="32">
    <w:nsid w:val="542289EC"/>
    <w:multiLevelType w:val="hybridMultilevel"/>
    <w:lvl w:ilvl="0">
      <w:lvlJc w:val="left"/>
      <w:lvlText w:val="%1."/>
      <w:numFmt w:val="decimal"/>
      <w:start w:val="4"/>
    </w:lvl>
    <w:lvl w:ilvl="1">
      <w:lvlJc w:val="left"/>
      <w:lvlText w:val="%2"/>
      <w:numFmt w:val="lowerLetter"/>
      <w:start w:val="1"/>
    </w:lvl>
  </w:abstractNum>
  <w:abstractNum w:abstractNumId="33">
    <w:nsid w:val="6DE91B18"/>
    <w:multiLevelType w:val="hybridMultilevel"/>
    <w:lvl w:ilvl="0">
      <w:lvlJc w:val="left"/>
      <w:lvlText w:val="%1."/>
      <w:numFmt w:val="decimal"/>
      <w:start w:val="5"/>
    </w:lvl>
    <w:lvl w:ilvl="1">
      <w:lvlJc w:val="left"/>
      <w:lvlText w:val="(%2)"/>
      <w:numFmt w:val="lowerLetter"/>
      <w:start w:val="1"/>
    </w:lvl>
  </w:abstractNum>
  <w:abstractNum w:abstractNumId="34">
    <w:nsid w:val="38437FDB"/>
    <w:multiLevelType w:val="hybridMultilevel"/>
    <w:lvl w:ilvl="0">
      <w:lvlJc w:val="left"/>
      <w:lvlText w:val="%1"/>
      <w:numFmt w:val="decimal"/>
      <w:start w:val="1"/>
    </w:lvl>
    <w:lvl w:ilvl="1">
      <w:lvlJc w:val="left"/>
      <w:lvlText w:val="(%2)"/>
      <w:numFmt w:val="lowerLetter"/>
      <w:start w:val="3"/>
    </w:lvl>
  </w:abstractNum>
  <w:abstractNum w:abstractNumId="35">
    <w:nsid w:val="7644A45C"/>
    <w:multiLevelType w:val="hybridMultilevel"/>
    <w:lvl w:ilvl="0">
      <w:lvlJc w:val="left"/>
      <w:lvlText w:val="%1."/>
      <w:numFmt w:val="decimal"/>
      <w:start w:val="6"/>
    </w:lvl>
    <w:lvl w:ilvl="1">
      <w:lvlJc w:val="left"/>
      <w:lvlText w:val="%2"/>
      <w:numFmt w:val="lowerLetter"/>
      <w:start w:val="1"/>
    </w:lvl>
  </w:abstractNum>
  <w:abstractNum w:abstractNumId="36">
    <w:nsid w:val="32FFF902"/>
    <w:multiLevelType w:val="hybridMultilevel"/>
    <w:lvl w:ilvl="0">
      <w:lvlJc w:val="left"/>
      <w:lvlText w:val="%1."/>
      <w:numFmt w:val="decimal"/>
      <w:start w:val="7"/>
    </w:lvl>
    <w:lvl w:ilvl="1">
      <w:lvlJc w:val="left"/>
      <w:lvlText w:val="(%2)"/>
      <w:numFmt w:val="lowerLetter"/>
      <w:start w:val="1"/>
    </w:lvl>
  </w:abstractNum>
  <w:abstractNum w:abstractNumId="37">
    <w:nsid w:val="684A481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8">
    <w:nsid w:val="579478FE"/>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39">
    <w:nsid w:val="749ABB4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40">
    <w:nsid w:val="3DC240FB"/>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41">
    <w:nsid w:val="1BA026FA"/>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42">
    <w:nsid w:val="79A1DEAA"/>
    <w:multiLevelType w:val="hybridMultilevel"/>
    <w:lvl w:ilvl="0">
      <w:lvlJc w:val="left"/>
      <w:lvlText w:val="%1."/>
      <w:numFmt w:val="decimal"/>
      <w:start w:val="11"/>
    </w:lvl>
  </w:abstractNum>
  <w:abstractNum w:abstractNumId="43">
    <w:nsid w:val="75C6C33A"/>
    <w:multiLevelType w:val="hybridMultilevel"/>
    <w:lvl w:ilvl="0">
      <w:lvlJc w:val="left"/>
      <w:lvlText w:val="%1."/>
      <w:numFmt w:val="decimal"/>
      <w:start w:val="12"/>
    </w:lvl>
  </w:abstractNum>
  <w:abstractNum w:abstractNumId="44">
    <w:nsid w:val="12E685FB"/>
    <w:multiLevelType w:val="hybridMultilevel"/>
    <w:lvl w:ilvl="0">
      <w:lvlJc w:val="left"/>
      <w:lvlText w:val="(%1)"/>
      <w:numFmt w:val="lowerRoman"/>
      <w:start w:val="1"/>
    </w:lvl>
  </w:abstractNum>
  <w:abstractNum w:abstractNumId="45">
    <w:nsid w:val="70C6A529"/>
    <w:multiLevelType w:val="hybridMultilevel"/>
    <w:lvl w:ilvl="0">
      <w:lvlJc w:val="left"/>
      <w:lvlText w:val="%1."/>
      <w:numFmt w:val="decimal"/>
      <w:start w:val="13"/>
    </w:lvl>
    <w:lvl w:ilvl="1">
      <w:lvlJc w:val="left"/>
      <w:lvlText w:val="(%2)"/>
      <w:numFmt w:val="lowerLetter"/>
      <w:start w:val="1"/>
    </w:lvl>
    <w:lvl w:ilvl="2">
      <w:lvlJc w:val="left"/>
      <w:lvlText w:val="(%3)"/>
      <w:numFmt w:val="decimal"/>
      <w:start w:val="1"/>
    </w:lvl>
  </w:abstractNum>
  <w:abstractNum w:abstractNumId="46">
    <w:nsid w:val="520EEDD1"/>
    <w:multiLevelType w:val="hybridMultilevel"/>
    <w:lvl w:ilvl="0">
      <w:lvlJc w:val="left"/>
      <w:lvlText w:val="(%1)"/>
      <w:numFmt w:val="decimal"/>
      <w:start w:val="2"/>
    </w:lvl>
  </w:abstractNum>
  <w:abstractNum w:abstractNumId="47">
    <w:nsid w:val="374A3FE6"/>
    <w:multiLevelType w:val="hybridMultilevel"/>
    <w:lvl w:ilvl="0">
      <w:lvlJc w:val="left"/>
      <w:lvlText w:val="%1"/>
      <w:numFmt w:val="decimal"/>
      <w:start w:val="1"/>
    </w:lvl>
    <w:lvl w:ilvl="1">
      <w:lvlJc w:val="left"/>
      <w:lvlText w:val="(%2)"/>
      <w:numFmt w:val="lowerLetter"/>
      <w:start w:val="2"/>
    </w:lvl>
  </w:abstractNum>
  <w:abstractNum w:abstractNumId="48">
    <w:nsid w:val="4F4EF005"/>
    <w:multiLevelType w:val="hybridMultilevel"/>
    <w:lvl w:ilvl="0">
      <w:lvlJc w:val="left"/>
      <w:lvlText w:val="%1."/>
      <w:numFmt w:val="decimal"/>
      <w:start w:val="14"/>
    </w:lvl>
    <w:lvl w:ilvl="1">
      <w:lvlJc w:val="left"/>
      <w:lvlText w:val="%2"/>
      <w:numFmt w:val="lowerLetter"/>
      <w:start w:val="1"/>
    </w:lvl>
  </w:abstractNum>
  <w:abstractNum w:abstractNumId="49">
    <w:nsid w:val="23F9C13C"/>
    <w:multiLevelType w:val="hybridMultilevel"/>
    <w:lvl w:ilvl="0">
      <w:lvlJc w:val="left"/>
      <w:lvlText w:val="%1."/>
      <w:numFmt w:val="decimal"/>
      <w:start w:val="15"/>
    </w:lvl>
  </w:abstractNum>
  <w:abstractNum w:abstractNumId="50">
    <w:nsid w:val="649BB77C"/>
    <w:multiLevelType w:val="hybridMultilevel"/>
    <w:lvl w:ilvl="0">
      <w:lvlJc w:val="left"/>
      <w:lvlText w:val="%1."/>
      <w:numFmt w:val="decimal"/>
      <w:start w:val="16"/>
    </w:lvl>
    <w:lvl w:ilvl="1">
      <w:lvlJc w:val="left"/>
      <w:lvlText w:val="(%2)"/>
      <w:numFmt w:val="lowerLetter"/>
      <w:start w:val="1"/>
    </w:lvl>
  </w:abstractNum>
  <w:abstractNum w:abstractNumId="51">
    <w:nsid w:val="275AC794"/>
    <w:multiLevelType w:val="hybridMultilevel"/>
    <w:lvl w:ilvl="0">
      <w:lvlJc w:val="left"/>
      <w:lvlText w:val="(%1)"/>
      <w:numFmt w:val="lowerLetter"/>
      <w:start w:val="4"/>
    </w:lvl>
  </w:abstractNum>
  <w:abstractNum w:abstractNumId="52">
    <w:nsid w:val="39386575"/>
    <w:multiLevelType w:val="hybridMultilevel"/>
    <w:lvl w:ilvl="0">
      <w:lvlJc w:val="left"/>
      <w:lvlText w:val="%1."/>
      <w:numFmt w:val="decimal"/>
      <w:start w:val="1"/>
    </w:lvl>
  </w:abstractNum>
  <w:abstractNum w:abstractNumId="53">
    <w:nsid w:val="1CF10FD8"/>
    <w:multiLevelType w:val="hybridMultilevel"/>
    <w:lvl w:ilvl="0">
      <w:lvlJc w:val="left"/>
      <w:lvlText w:val="(%1)"/>
      <w:numFmt w:val="lowerLetter"/>
      <w:start w:val="1"/>
    </w:lvl>
  </w:abstractNum>
  <w:abstractNum w:abstractNumId="54">
    <w:nsid w:val="180115BE"/>
    <w:multiLevelType w:val="hybridMultilevel"/>
    <w:lvl w:ilvl="0">
      <w:lvlJc w:val="left"/>
      <w:lvlText w:val="%1."/>
      <w:numFmt w:val="decimal"/>
      <w:start w:val="4"/>
    </w:lvl>
  </w:abstractNum>
  <w:abstractNum w:abstractNumId="55">
    <w:nsid w:val="235BA861"/>
    <w:multiLevelType w:val="hybridMultilevel"/>
    <w:lvl w:ilvl="0">
      <w:lvlJc w:val="left"/>
      <w:lvlText w:val="%1)"/>
      <w:numFmt w:val="decimal"/>
      <w:start w:val="1"/>
    </w:lvl>
  </w:abstractNum>
  <w:abstractNum w:abstractNumId="56">
    <w:nsid w:val="47398C89"/>
    <w:multiLevelType w:val="hybridMultilevel"/>
    <w:lvl w:ilvl="0">
      <w:lvlJc w:val="left"/>
      <w:lvlText w:val="%1)"/>
      <w:numFmt w:val="decimal"/>
      <w:start w:val="3"/>
    </w:lvl>
  </w:abstractNum>
  <w:abstractNum w:abstractNumId="57">
    <w:nsid w:val="354FE9F9"/>
    <w:multiLevelType w:val="hybridMultilevel"/>
    <w:lvl w:ilvl="0">
      <w:lvlJc w:val="left"/>
      <w:lvlText w:val="%1."/>
      <w:numFmt w:val="decimal"/>
      <w:start w:val="5"/>
    </w:lvl>
    <w:lvl w:ilvl="1">
      <w:lvlJc w:val="left"/>
      <w:lvlText w:val="(%2)"/>
      <w:numFmt w:val="lowerLetter"/>
      <w:start w:val="1"/>
    </w:lvl>
  </w:abstractNum>
  <w:abstractNum w:abstractNumId="58">
    <w:nsid w:val="15B5AF5C"/>
    <w:multiLevelType w:val="hybridMultilevel"/>
    <w:lvl w:ilvl="0">
      <w:lvlJc w:val="left"/>
      <w:lvlText w:val="%1."/>
      <w:numFmt w:val="decimal"/>
      <w:start w:val="7"/>
    </w:lvl>
  </w:abstractNum>
  <w:abstractNum w:abstractNumId="59">
    <w:nsid w:val="741226B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2019-12-13T13:20:19Z</dcterms:created>
  <dcterms:modified xsi:type="dcterms:W3CDTF">2019-12-13T13:20:19Z</dcterms:modified>
</cp:coreProperties>
</file>