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MEHROTRA SANJAY</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63"/>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8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BOISE</w:t>
            </w:r>
          </w:p>
        </w:tc>
        <w:tc>
          <w:tcPr>
            <w:tcW w:w="122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ID</w:t>
            </w:r>
          </w:p>
        </w:tc>
        <w:tc>
          <w:tcPr>
            <w:tcW w:w="15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580" w:type="dxa"/>
            <w:vAlign w:val="bottom"/>
            <w:tcBorders>
              <w:top w:val="single" w:sz="8" w:color="0000EE"/>
            </w:tcBorders>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4"/>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7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03/05/2024</w:t>
            </w: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7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4"/>
          <w:szCs w:val="24"/>
          <w:color w:val="auto"/>
        </w:rPr>
      </w:pPr>
    </w:p>
    <w:p>
      <w:pPr>
        <w:ind w:left="380" w:right="560" w:hanging="256"/>
        <w:spacing w:after="0" w:line="183"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9"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03/05/2024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795,557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03/05/2024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3,910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93.94</w:t>
            </w:r>
            <w:r>
              <w:rPr>
                <w:rFonts w:ascii="Times New Roman" w:cs="Times New Roman" w:eastAsia="Times New Roman" w:hAnsi="Times New Roman"/>
                <w:sz w:val="21"/>
                <w:szCs w:val="21"/>
                <w:color w:val="008000"/>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791,647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17"/>
                <w:szCs w:val="17"/>
                <w:color w:val="0000FF"/>
              </w:rPr>
              <w:t>03/05/2024</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3,090</w:t>
            </w:r>
          </w:p>
        </w:tc>
        <w:tc>
          <w:tcPr>
            <w:tcW w:w="680" w:type="dxa"/>
            <w:vAlign w:val="bottom"/>
            <w:tcBorders>
              <w:bottom w:val="single" w:sz="8" w:color="2C2C2C"/>
            </w:tcBorders>
          </w:tcPr>
          <w:p>
            <w:pPr>
              <w:jc w:val="right"/>
              <w:ind w:right="15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94.66</w:t>
            </w:r>
            <w:r>
              <w:rPr>
                <w:rFonts w:ascii="Times New Roman" w:cs="Times New Roman" w:eastAsia="Times New Roman" w:hAnsi="Times New Roman"/>
                <w:sz w:val="21"/>
                <w:szCs w:val="21"/>
                <w:color w:val="008000"/>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788,557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371,629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28.2</w:t>
            </w:r>
          </w:p>
        </w:tc>
        <w:tc>
          <w:tcPr>
            <w:tcW w:w="108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0000FF"/>
              </w:rPr>
              <w:t>03/05/2024</w:t>
            </w:r>
          </w:p>
        </w:tc>
        <w:tc>
          <w:tcPr>
            <w:tcW w:w="1100" w:type="dxa"/>
            <w:vAlign w:val="bottom"/>
          </w:tcPr>
          <w:p>
            <w:pPr>
              <w:spacing w:after="0"/>
              <w:rPr>
                <w:sz w:val="16"/>
                <w:szCs w:val="16"/>
                <w:color w:val="auto"/>
              </w:rPr>
            </w:pPr>
          </w:p>
        </w:tc>
        <w:tc>
          <w:tcPr>
            <w:tcW w:w="58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7,000</w:t>
            </w: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05/08/2025</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tcPr>
          <w:p>
            <w:pPr>
              <w:ind w:left="180"/>
              <w:spacing w:after="0"/>
              <w:rPr>
                <w:sz w:val="20"/>
                <w:szCs w:val="20"/>
                <w:color w:val="auto"/>
              </w:rPr>
            </w:pPr>
            <w:r>
              <w:rPr>
                <w:rFonts w:ascii="Times New Roman" w:cs="Times New Roman" w:eastAsia="Times New Roman" w:hAnsi="Times New Roman"/>
                <w:sz w:val="13"/>
                <w:szCs w:val="13"/>
                <w:color w:val="0000FF"/>
                <w:w w:val="99"/>
              </w:rPr>
              <w:t>282,284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Options</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 exercise and stock sales reported on this Form 4 were effected automatically pursuant to a Rule 10b5-1 trading plan adopted by the Reporting Person on May 15, 2023.</w:t>
      </w:r>
    </w:p>
    <w:p>
      <w:pPr>
        <w:spacing w:after="0" w:line="45"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$93.28 to $94.27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40" w:right="2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$94.41 to $95.27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Grantor retained annuity trusts are for the benefit of the Reporting Person and his family.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Non-qualified Stock Options vested in 2018, 2019, 2020, and 2021.</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Mai Lan Bui, Attorney-in-fact</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w w:val="95"/>
              </w:rPr>
              <w:t>03/07/2024</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2024-03-07T18:05:06Z</dcterms:created>
  <dcterms:modified xsi:type="dcterms:W3CDTF">2024-03-07T18:05:06Z</dcterms:modified>
</cp:coreProperties>
</file>