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242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24268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584"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MEHROTRA SANJAY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8000 S. FEDERAL WAY</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63"/>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580" w:type="dxa"/>
            <w:vAlign w:val="bottom"/>
            <w:tcBorders>
              <w:top w:val="single" w:sz="8" w:color="0000EE"/>
            </w:tcBorders>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02/06/2024</w:t>
            </w: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78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58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jc w:val="center"/>
              <w:ind w:left="451"/>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51"/>
              <w:spacing w:after="0"/>
              <w:rPr>
                <w:sz w:val="20"/>
                <w:szCs w:val="20"/>
                <w:color w:val="auto"/>
              </w:rPr>
            </w:pPr>
            <w:r>
              <w:rPr>
                <w:rFonts w:ascii="Times New Roman" w:cs="Times New Roman" w:eastAsia="Times New Roman" w:hAnsi="Times New Roman"/>
                <w:sz w:val="17"/>
                <w:szCs w:val="17"/>
                <w:color w:val="0000FF"/>
                <w:w w:val="98"/>
              </w:rPr>
              <w:t>02/06/2024</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7"/>
                <w:szCs w:val="17"/>
                <w:color w:val="0000FF"/>
                <w:w w:val="99"/>
              </w:rPr>
              <w:t>7,000</w:t>
            </w:r>
          </w:p>
        </w:tc>
        <w:tc>
          <w:tcPr>
            <w:tcW w:w="68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795,557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51"/>
              <w:spacing w:after="0"/>
              <w:rPr>
                <w:sz w:val="20"/>
                <w:szCs w:val="20"/>
                <w:color w:val="auto"/>
              </w:rPr>
            </w:pPr>
            <w:r>
              <w:rPr>
                <w:rFonts w:ascii="Times New Roman" w:cs="Times New Roman" w:eastAsia="Times New Roman" w:hAnsi="Times New Roman"/>
                <w:sz w:val="17"/>
                <w:szCs w:val="17"/>
                <w:color w:val="0000FF"/>
                <w:w w:val="98"/>
              </w:rPr>
              <w:t>02/06/2024</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7"/>
                <w:szCs w:val="17"/>
                <w:color w:val="0000FF"/>
                <w:w w:val="99"/>
              </w:rPr>
              <w:t>3,977</w:t>
            </w:r>
          </w:p>
        </w:tc>
        <w:tc>
          <w:tcPr>
            <w:tcW w:w="68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84.27</w:t>
            </w:r>
            <w:r>
              <w:rPr>
                <w:rFonts w:ascii="Times New Roman" w:cs="Times New Roman" w:eastAsia="Times New Roman" w:hAnsi="Times New Roman"/>
                <w:sz w:val="21"/>
                <w:szCs w:val="21"/>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791,580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51"/>
              <w:spacing w:after="0"/>
              <w:rPr>
                <w:sz w:val="20"/>
                <w:szCs w:val="20"/>
                <w:color w:val="auto"/>
              </w:rPr>
            </w:pPr>
            <w:r>
              <w:rPr>
                <w:rFonts w:ascii="Times New Roman" w:cs="Times New Roman" w:eastAsia="Times New Roman" w:hAnsi="Times New Roman"/>
                <w:sz w:val="17"/>
                <w:szCs w:val="17"/>
                <w:color w:val="0000FF"/>
                <w:w w:val="98"/>
              </w:rPr>
              <w:t>02/06/2024</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7"/>
                <w:szCs w:val="17"/>
                <w:color w:val="0000FF"/>
                <w:w w:val="99"/>
              </w:rPr>
              <w:t>2,647</w:t>
            </w:r>
          </w:p>
        </w:tc>
        <w:tc>
          <w:tcPr>
            <w:tcW w:w="68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85.45</w:t>
            </w:r>
            <w:r>
              <w:rPr>
                <w:rFonts w:ascii="Times New Roman" w:cs="Times New Roman" w:eastAsia="Times New Roman" w:hAnsi="Times New Roman"/>
                <w:sz w:val="21"/>
                <w:szCs w:val="21"/>
                <w:color w:val="008000"/>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788,933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51"/>
              <w:spacing w:after="0"/>
              <w:rPr>
                <w:sz w:val="20"/>
                <w:szCs w:val="20"/>
                <w:color w:val="auto"/>
              </w:rPr>
            </w:pPr>
            <w:r>
              <w:rPr>
                <w:rFonts w:ascii="Times New Roman" w:cs="Times New Roman" w:eastAsia="Times New Roman" w:hAnsi="Times New Roman"/>
                <w:sz w:val="17"/>
                <w:szCs w:val="17"/>
                <w:color w:val="0000FF"/>
                <w:w w:val="98"/>
              </w:rPr>
              <w:t>02/06/2024</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7"/>
                <w:szCs w:val="17"/>
                <w:color w:val="0000FF"/>
              </w:rPr>
              <w:t>376</w:t>
            </w:r>
          </w:p>
        </w:tc>
        <w:tc>
          <w:tcPr>
            <w:tcW w:w="68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86.56</w:t>
            </w:r>
            <w:r>
              <w:rPr>
                <w:rFonts w:ascii="Times New Roman" w:cs="Times New Roman" w:eastAsia="Times New Roman" w:hAnsi="Times New Roman"/>
                <w:sz w:val="21"/>
                <w:szCs w:val="21"/>
                <w:color w:val="008000"/>
                <w:vertAlign w:val="superscript"/>
              </w:rPr>
              <w:t>(4)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788,557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371,629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20" w:type="dxa"/>
            <w:vAlign w:val="bottom"/>
            <w:gridSpan w:val="12"/>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60" w:type="dxa"/>
            <w:vAlign w:val="bottom"/>
            <w:gridSpan w:val="10"/>
          </w:tcPr>
          <w:p>
            <w:pPr>
              <w:jc w:val="center"/>
              <w:ind w:left="29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02/06/2024</w:t>
            </w:r>
          </w:p>
        </w:tc>
        <w:tc>
          <w:tcPr>
            <w:tcW w:w="1100" w:type="dxa"/>
            <w:vAlign w:val="bottom"/>
          </w:tcPr>
          <w:p>
            <w:pPr>
              <w:spacing w:after="0"/>
              <w:rPr>
                <w:sz w:val="16"/>
                <w:szCs w:val="16"/>
                <w:color w:val="auto"/>
              </w:rPr>
            </w:pPr>
          </w:p>
        </w:tc>
        <w:tc>
          <w:tcPr>
            <w:tcW w:w="58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7,000</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05/08/2025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7,000</w:t>
            </w:r>
          </w:p>
        </w:tc>
        <w:tc>
          <w:tcPr>
            <w:tcW w:w="18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w w:val="99"/>
              </w:rPr>
              <w:t>310,284</w:t>
            </w:r>
          </w:p>
        </w:tc>
        <w:tc>
          <w:tcPr>
            <w:tcW w:w="24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4"/>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Options</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 exercise and stock sales reported on this Form 4 were effected automatically pursuant to a Rule 10b5-1 trading plan adopted by the Reporting Person on May 15, 2023.</w:t>
      </w:r>
    </w:p>
    <w:p>
      <w:pPr>
        <w:spacing w:after="0" w:line="45"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$83.87 to $84.61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$85.07 to $85.79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$86.54 to $86.83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2018, 2019, 2020, and 2021.</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Mai Lan Bui, Attorney-in-fact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w w:val="95"/>
              </w:rPr>
              <w:t>02/08/2024</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58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2024-02-08T18:16:08Z</dcterms:created>
  <dcterms:modified xsi:type="dcterms:W3CDTF">2024-02-08T18:16:08Z</dcterms:modified>
</cp:coreProperties>
</file>