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Byrne Patrick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8000 S FEDERAL WAY, MS 1-557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04/08/2014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83716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4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04/08/2014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10,000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22.0805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0"/>
                <w:vertAlign w:val="superscript"/>
              </w:rPr>
              <w:t>(1)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101,053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900" w:type="dxa"/>
            <w:vAlign w:val="bottom"/>
            <w:gridSpan w:val="1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88"/>
              </w:rPr>
              <w:t>1. The price reported in Column 4 is a weighted average price. These shares were sold in multiple transactions at prices ranging from $22.06 to $22.10, inclusive.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Robert Case, Attorney - in -</w:t>
            </w:r>
          </w:p>
        </w:tc>
        <w:tc>
          <w:tcPr>
            <w:tcW w:w="170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04/09/2014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40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16476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2019-12-16T03:45:38Z</dcterms:created>
  <dcterms:modified xsi:type="dcterms:W3CDTF">2019-12-16T03:45:38Z</dcterms:modified>
</cp:coreProperties>
</file>