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Deboer Scott J</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(Last)</w:t>
            </w:r>
          </w:p>
        </w:tc>
        <w:tc>
          <w:tcPr>
            <w:tcW w:w="1240" w:type="dxa"/>
            <w:vAlign w:val="bottom"/>
          </w:tcPr>
          <w:p>
            <w:pPr>
              <w:ind w:left="360"/>
              <w:spacing w:after="0"/>
              <w:rPr>
                <w:sz w:val="20"/>
                <w:szCs w:val="20"/>
                <w:color w:val="auto"/>
              </w:rPr>
            </w:pPr>
            <w:r>
              <w:rPr>
                <w:rFonts w:ascii="Arial" w:cs="Arial" w:eastAsia="Arial" w:hAnsi="Arial"/>
                <w:sz w:val="14"/>
                <w:szCs w:val="14"/>
                <w:color w:val="auto"/>
              </w:rPr>
              <w:t>(First)</w:t>
            </w:r>
          </w:p>
        </w:tc>
        <w:tc>
          <w:tcPr>
            <w:tcW w:w="152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8000 S. FEDERAL WAY</w:t>
            </w:r>
          </w:p>
        </w:tc>
        <w:tc>
          <w:tcPr>
            <w:tcW w:w="15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Arial" w:cs="Arial" w:eastAsia="Arial" w:hAnsi="Arial"/>
                <w:sz w:val="18"/>
                <w:szCs w:val="18"/>
                <w:color w:val="0000FF"/>
              </w:rPr>
              <w:t>BOISE</w:t>
            </w:r>
          </w:p>
        </w:tc>
        <w:tc>
          <w:tcPr>
            <w:tcW w:w="1240" w:type="dxa"/>
            <w:vAlign w:val="bottom"/>
          </w:tcPr>
          <w:p>
            <w:pPr>
              <w:ind w:left="360"/>
              <w:spacing w:after="0"/>
              <w:rPr>
                <w:sz w:val="20"/>
                <w:szCs w:val="20"/>
                <w:color w:val="auto"/>
              </w:rPr>
            </w:pPr>
            <w:r>
              <w:rPr>
                <w:rFonts w:ascii="Arial" w:cs="Arial" w:eastAsia="Arial" w:hAnsi="Arial"/>
                <w:sz w:val="18"/>
                <w:szCs w:val="18"/>
                <w:color w:val="0000FF"/>
              </w:rPr>
              <w:t>ID</w:t>
            </w:r>
          </w:p>
        </w:tc>
        <w:tc>
          <w:tcPr>
            <w:tcW w:w="1520" w:type="dxa"/>
            <w:vAlign w:val="bottom"/>
          </w:tcPr>
          <w:p>
            <w:pPr>
              <w:ind w:left="340"/>
              <w:spacing w:after="0"/>
              <w:rPr>
                <w:sz w:val="20"/>
                <w:szCs w:val="20"/>
                <w:color w:val="auto"/>
              </w:rPr>
            </w:pPr>
            <w:r>
              <w:rPr>
                <w:rFonts w:ascii="Arial" w:cs="Arial" w:eastAsia="Arial" w:hAnsi="Arial"/>
                <w:sz w:val="18"/>
                <w:szCs w:val="18"/>
                <w:color w:val="0000FF"/>
              </w:rPr>
              <w:t>83716</w:t>
            </w:r>
          </w:p>
        </w:tc>
      </w:tr>
      <w:tr>
        <w:trPr>
          <w:trHeight w:val="158"/>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4"/>
                <w:szCs w:val="14"/>
                <w:color w:val="auto"/>
              </w:rPr>
              <w:t>(City)</w:t>
            </w:r>
          </w:p>
        </w:tc>
        <w:tc>
          <w:tcPr>
            <w:tcW w:w="1240" w:type="dxa"/>
            <w:vAlign w:val="bottom"/>
          </w:tcPr>
          <w:p>
            <w:pPr>
              <w:ind w:left="360"/>
              <w:spacing w:after="0"/>
              <w:rPr>
                <w:sz w:val="20"/>
                <w:szCs w:val="20"/>
                <w:color w:val="auto"/>
              </w:rPr>
            </w:pPr>
            <w:r>
              <w:rPr>
                <w:rFonts w:ascii="Arial" w:cs="Arial" w:eastAsia="Arial" w:hAnsi="Arial"/>
                <w:sz w:val="14"/>
                <w:szCs w:val="14"/>
                <w:color w:val="auto"/>
              </w:rPr>
              <w:t>(State)</w:t>
            </w:r>
          </w:p>
        </w:tc>
        <w:tc>
          <w:tcPr>
            <w:tcW w:w="152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880" w:type="dxa"/>
            <w:vAlign w:val="bottom"/>
            <w:gridSpan w:val="3"/>
          </w:tcPr>
          <w:p>
            <w:pPr>
              <w:ind w:left="80"/>
              <w:spacing w:after="0"/>
              <w:rPr>
                <w:sz w:val="20"/>
                <w:szCs w:val="20"/>
                <w:color w:val="auto"/>
              </w:rPr>
            </w:pPr>
            <w:r>
              <w:rPr>
                <w:rFonts w:ascii="Arial" w:cs="Arial" w:eastAsia="Arial" w:hAnsi="Arial"/>
                <w:sz w:val="18"/>
                <w:szCs w:val="18"/>
                <w:color w:val="0000FF"/>
              </w:rPr>
              <w:t>08/01/2023</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120"/>
              <w:spacing w:after="0"/>
              <w:rPr>
                <w:sz w:val="20"/>
                <w:szCs w:val="20"/>
                <w:color w:val="auto"/>
              </w:rPr>
            </w:pPr>
            <w:r>
              <w:rPr>
                <w:rFonts w:ascii="Arial" w:cs="Arial" w:eastAsia="Arial" w:hAnsi="Arial"/>
                <w:sz w:val="18"/>
                <w:szCs w:val="18"/>
                <w:color w:val="0000FF"/>
              </w:rPr>
              <w:t>EVP, Technology &amp; Products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9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0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4"/>
              </w:rPr>
              <w:t>Owned</w:t>
            </w:r>
          </w:p>
        </w:tc>
        <w:tc>
          <w:tcPr>
            <w:tcW w:w="7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39"/>
              <w:spacing w:after="0"/>
              <w:rPr>
                <w:sz w:val="20"/>
                <w:szCs w:val="20"/>
                <w:color w:val="auto"/>
              </w:rPr>
            </w:pPr>
            <w:r>
              <w:rPr>
                <w:rFonts w:ascii="Arial" w:cs="Arial" w:eastAsia="Arial" w:hAnsi="Arial"/>
                <w:sz w:val="18"/>
                <w:szCs w:val="18"/>
                <w:color w:val="0000FF"/>
              </w:rPr>
              <w:t>08/01/2023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ind w:right="32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20,000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70.67</w:t>
            </w:r>
            <w:r>
              <w:rPr>
                <w:rFonts w:ascii="Arial" w:cs="Arial" w:eastAsia="Arial" w:hAnsi="Arial"/>
                <w:sz w:val="22"/>
                <w:szCs w:val="22"/>
                <w:color w:val="008000"/>
                <w:w w:val="9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168,340</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jc w:val="center"/>
              <w:ind w:left="19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39"/>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5"/>
                <w:szCs w:val="15"/>
                <w:color w:val="auto"/>
              </w:rPr>
            </w:pP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6"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0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540" w:type="dxa"/>
            <w:vAlign w:val="bottom"/>
          </w:tcPr>
          <w:p>
            <w:pPr>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2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on this Form 4 were effected pursuant to a Rule 10b5-1 trading plan adopted by the reporting person on January 25, 2023.</w:t>
      </w:r>
    </w:p>
    <w:p>
      <w:pPr>
        <w:spacing w:after="0" w:line="41" w:lineRule="exact"/>
        <w:rPr>
          <w:rFonts w:ascii="Arial" w:cs="Arial" w:eastAsia="Arial" w:hAnsi="Arial"/>
          <w:sz w:val="14"/>
          <w:szCs w:val="14"/>
          <w:color w:val="008000"/>
        </w:rPr>
      </w:pPr>
    </w:p>
    <w:p>
      <w:pPr>
        <w:ind w:left="40" w:right="360" w:firstLine="9"/>
        <w:spacing w:after="0" w:line="233" w:lineRule="auto"/>
        <w:tabs>
          <w:tab w:leader="none" w:pos="173"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reported price in Column 4 is a weighted average price. These shares were sold in multiple transactions at prices ranging from $70.425 to $70.77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Mai Lan Bui, Attorney-in-fact 08/02/2023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1904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spacing w:after="0" w:line="4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68238"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2023-08-02T18:51:51Z</dcterms:created>
  <dcterms:modified xsi:type="dcterms:W3CDTF">2023-08-02T18:51:51Z</dcterms:modified>
</cp:coreProperties>
</file>