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8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-243840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5325745</wp:posOffset>
            </wp:positionH>
            <wp:positionV relativeFrom="paragraph">
              <wp:posOffset>-646430</wp:posOffset>
            </wp:positionV>
            <wp:extent cx="59055" cy="65976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4048125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-1569720</wp:posOffset>
            </wp:positionH>
            <wp:positionV relativeFrom="paragraph">
              <wp:posOffset>27305</wp:posOffset>
            </wp:positionV>
            <wp:extent cx="6989445" cy="502602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50260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62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2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RAY MICHAEL CHARLES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26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52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</w:tr>
      <w:tr>
        <w:trPr>
          <w:trHeight w:val="27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8000 S. FEDERAL WAY</w:t>
            </w:r>
          </w:p>
        </w:tc>
        <w:tc>
          <w:tcPr>
            <w:tcW w:w="15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20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</w:tr>
      <w:tr>
        <w:trPr>
          <w:trHeight w:val="269"/>
        </w:trPr>
        <w:tc>
          <w:tcPr>
            <w:tcW w:w="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BOISE</w:t>
            </w:r>
          </w:p>
        </w:tc>
        <w:tc>
          <w:tcPr>
            <w:tcW w:w="126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ID</w:t>
            </w:r>
          </w:p>
        </w:tc>
        <w:tc>
          <w:tcPr>
            <w:tcW w:w="152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83716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26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52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5.</w:t>
            </w:r>
          </w:p>
        </w:tc>
        <w:tc>
          <w:tcPr>
            <w:tcW w:w="31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740" w:type="dxa"/>
            <w:vAlign w:val="bottom"/>
            <w:gridSpan w:val="3"/>
          </w:tcPr>
          <w:p>
            <w:pPr>
              <w:spacing w:after="0" w:line="147" w:lineRule="exact"/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16"/>
                  <w:szCs w:val="16"/>
                  <w:color w:val="0000EE"/>
                </w:rPr>
                <w:t xml:space="preserve">MICRON TECHNOLOGY INC </w:t>
              </w:r>
            </w:hyperlink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MU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00"/>
              </w:rPr>
              <w:t>]</w:t>
            </w:r>
          </w:p>
        </w:tc>
        <w:tc>
          <w:tcPr>
            <w:tcW w:w="186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1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X</w:t>
            </w:r>
          </w:p>
        </w:tc>
        <w:tc>
          <w:tcPr>
            <w:tcW w:w="13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62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5"/>
        </w:trPr>
        <w:tc>
          <w:tcPr>
            <w:tcW w:w="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286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01/22/2024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0" w:type="dxa"/>
            <w:vAlign w:val="bottom"/>
            <w:gridSpan w:val="2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SVP, Chief Legal Officer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1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4.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6.</w:t>
            </w:r>
          </w:p>
        </w:tc>
        <w:tc>
          <w:tcPr>
            <w:tcW w:w="31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39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ind w:left="4100"/>
        <w:spacing w:after="0"/>
        <w:tabs>
          <w:tab w:leader="none" w:pos="440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94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145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Rule 10b5-1(c) Transaction Indication</w:t>
      </w:r>
    </w:p>
    <w:p>
      <w:pPr>
        <w:spacing w:after="0" w:line="224" w:lineRule="exact"/>
        <w:rPr>
          <w:sz w:val="24"/>
          <w:szCs w:val="24"/>
          <w:color w:val="auto"/>
        </w:rPr>
      </w:pPr>
    </w:p>
    <w:p>
      <w:pPr>
        <w:ind w:left="340" w:right="420"/>
        <w:spacing w:after="0" w:line="26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that is intended to satisfy the affirmative defense conditions of Rule 10b5-1(c). See Instruction 10.</w:t>
      </w:r>
    </w:p>
    <w:p>
      <w:pPr>
        <w:spacing w:after="0" w:line="1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80"/>
            <w:col w:w="7240"/>
          </w:cols>
          <w:pgMar w:left="460" w:top="219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80" w:type="dxa"/>
            <w:vAlign w:val="bottom"/>
            <w:gridSpan w:val="5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80" w:type="dxa"/>
            <w:vAlign w:val="bottom"/>
            <w:gridSpan w:val="6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ind w:left="5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1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01/22/2024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3"/>
              </w:rPr>
              <w:t>91,418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w w:val="93"/>
                <w:vertAlign w:val="superscript"/>
              </w:rPr>
              <w:t>(1)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A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0.00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91,418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0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1. Restricted Stock Award vests in 33 1/3% increments annually on the anniversary of the grant.</w:t>
      </w:r>
    </w:p>
    <w:p>
      <w:pPr>
        <w:spacing w:after="0" w:line="4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38" w:lineRule="exact"/>
        <w:rPr>
          <w:sz w:val="24"/>
          <w:szCs w:val="24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Mai Lan Bui, Attorney-in-fact 01/23/2024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-4445</wp:posOffset>
            </wp:positionV>
            <wp:extent cx="1897380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9738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3" w:lineRule="exact"/>
        <w:rPr>
          <w:sz w:val="24"/>
          <w:szCs w:val="24"/>
          <w:color w:val="auto"/>
        </w:rPr>
      </w:pPr>
    </w:p>
    <w:p>
      <w:pPr>
        <w:ind w:left="6580"/>
        <w:spacing w:after="0"/>
        <w:tabs>
          <w:tab w:leader="none" w:pos="87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2" Type="http://schemas.openxmlformats.org/officeDocument/2006/relationships/hyperlink" Target="http://www.sec.gov/cgi-bin/browse-edgar?action=getcompany&amp;CIK=0001593199" TargetMode="External"/><Relationship Id="rId13" Type="http://schemas.openxmlformats.org/officeDocument/2006/relationships/hyperlink" Target="http://www.sec.gov/cgi-bin/browse-edgar?action=getcompany&amp;CIK=0000723125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2024-01-23T20:29:40Z</dcterms:created>
  <dcterms:modified xsi:type="dcterms:W3CDTF">2024-01-23T20:29:40Z</dcterms:modified>
</cp:coreProperties>
</file>