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stock units are fully vested and will become payable in one share of common stock for each deferred stock unit in equal annual installments over a period of 5 years, beginning on the date of the first anniversary of reporting person's termination of service as a director.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2019-12-31T15:49:09Z</dcterms:created>
  <dcterms:modified xsi:type="dcterms:W3CDTF">2019-12-31T15:49:09Z</dcterms:modified>
</cp:coreProperties>
</file>