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420"/>
        <w:spacing w:after="0" w:line="281" w:lineRule="auto"/>
        <w:rPr>
          <w:sz w:val="20"/>
          <w:szCs w:val="20"/>
          <w:color w:val="auto"/>
        </w:rPr>
      </w:pPr>
      <w:r>
        <w:rPr>
          <w:rFonts w:ascii="Times New Roman" w:cs="Times New Roman" w:eastAsia="Times New Roman" w:hAnsi="Times New Roman"/>
          <w:sz w:val="22"/>
          <w:szCs w:val="22"/>
          <w:color w:val="auto"/>
        </w:rPr>
        <w:t>Micron Technology, Inc. SEC File Number: 1-10658 001-10658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2084929154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ARNZEN APRIL S</w:t>
      </w:r>
    </w:p>
    <w:p>
      <w:pPr>
        <w:spacing w:after="0" w:line="44" w:lineRule="exact"/>
        <w:rPr>
          <w:sz w:val="24"/>
          <w:szCs w:val="24"/>
          <w:color w:val="auto"/>
        </w:rPr>
      </w:pPr>
    </w:p>
    <w:p>
      <w:pPr>
        <w:sectPr>
          <w:pgSz w:w="11900" w:h="16838" w:orient="portrait"/>
          <w:cols w:equalWidth="0" w:num="2">
            <w:col w:w="5740" w:space="520"/>
            <w:col w:w="4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 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225 N. 9th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Suite 700</w:t>
      </w:r>
    </w:p>
    <w:p>
      <w:pPr>
        <w:ind w:left="2500"/>
        <w:spacing w:after="0"/>
        <w:rPr>
          <w:sz w:val="20"/>
          <w:szCs w:val="20"/>
          <w:color w:val="auto"/>
        </w:rPr>
      </w:pPr>
      <w:r>
        <w:rPr>
          <w:rFonts w:ascii="Times New Roman" w:cs="Times New Roman" w:eastAsia="Times New Roman" w:hAnsi="Times New Roman"/>
          <w:sz w:val="22"/>
          <w:szCs w:val="22"/>
          <w:color w:val="auto"/>
        </w:rPr>
        <w:t>Boise  ID  83702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1442000.00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1117571525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03/25/2025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10/13/2024 Stock Bonus</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66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33081</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10/13/2024 Stock Bonus</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6"/>
              </w:rPr>
              <w:t>Technology, Inc.</w:t>
            </w:r>
          </w:p>
        </w:tc>
        <w:tc>
          <w:tcPr>
            <w:tcW w:w="266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03/25/2025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10/17/2024</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S.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2025-03-25T13:39:47Z</dcterms:created>
  <dcterms:modified xsi:type="dcterms:W3CDTF">2025-03-25T13:39:47Z</dcterms:modified>
</cp:coreProperties>
</file>