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03/26/2020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MS 1-557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Human Resources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4,441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 on April 9, 2019.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Greg Osborn, Attorney-in-fact 03/27/2020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2020-03-27T16:20:08Z</dcterms:created>
  <dcterms:modified xsi:type="dcterms:W3CDTF">2020-03-27T16:20:08Z</dcterms:modified>
</cp:coreProperties>
</file>