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7045960" cy="6117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MU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18,638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58,723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57,033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2,352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54,681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6,612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2,983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58,310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6,612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Restricted Stock Award vests in 25% increments annually on the anniversary of the grant.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Withholding of shares of common stock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Acquisition resulted from the vesting of an equal number of Restricted Stock Units.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4. Restricted Stock Units award vested or will vest in equal installments on October 16, 2021, 2022, 2023, and 2024.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Mai Lan Bui, Attorney-in-fact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2023-10-17T19:20:25Z</dcterms:created>
  <dcterms:modified xsi:type="dcterms:W3CDTF">2023-10-17T19:20:25Z</dcterms:modified>
</cp:coreProperties>
</file>