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82.09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94,450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sales reported on this Form 4 were effected pursuant to a Rule 10b5-1 trading plan adopted by the reporting person on January 11,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2021-12-21T15:39:19Z</dcterms:created>
  <dcterms:modified xsi:type="dcterms:W3CDTF">2021-12-21T15:39:19Z</dcterms:modified>
</cp:coreProperties>
</file>