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Mondry Lawrence 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04/05/2005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3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8000 S. FEDERAL WAY, MS 1-557</w:t>
            </w:r>
          </w:p>
        </w:tc>
      </w:tr>
      <w:tr>
        <w:trPr>
          <w:trHeight w:val="212"/>
        </w:trPr>
        <w:tc>
          <w:tcPr>
            <w:tcW w:w="2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0000FF"/>
              </w:rPr>
              <w:t>BOISE</w:t>
            </w:r>
          </w:p>
        </w:tc>
        <w:tc>
          <w:tcPr>
            <w:tcW w:w="1040" w:type="dxa"/>
            <w:vAlign w:val="bottom"/>
          </w:tcPr>
          <w:p>
            <w:pPr>
              <w:ind w:left="300"/>
              <w:spacing w:after="0"/>
              <w:rPr>
                <w:sz w:val="20"/>
                <w:szCs w:val="20"/>
                <w:color w:val="auto"/>
              </w:rPr>
            </w:pPr>
            <w:r>
              <w:rPr>
                <w:rFonts w:ascii="Arial" w:cs="Arial" w:eastAsia="Arial" w:hAnsi="Arial"/>
                <w:sz w:val="18"/>
                <w:szCs w:val="18"/>
                <w:color w:val="0000FF"/>
              </w:rPr>
              <w:t>ID</w:t>
            </w:r>
          </w:p>
        </w:tc>
        <w:tc>
          <w:tcPr>
            <w:tcW w:w="1380" w:type="dxa"/>
            <w:vAlign w:val="bottom"/>
          </w:tcPr>
          <w:p>
            <w:pPr>
              <w:ind w:left="340"/>
              <w:spacing w:after="0"/>
              <w:rPr>
                <w:sz w:val="20"/>
                <w:szCs w:val="20"/>
                <w:color w:val="auto"/>
              </w:rPr>
            </w:pPr>
            <w:r>
              <w:rPr>
                <w:rFonts w:ascii="Arial" w:cs="Arial" w:eastAsia="Arial" w:hAnsi="Arial"/>
                <w:sz w:val="18"/>
                <w:szCs w:val="18"/>
                <w:color w:val="0000FF"/>
              </w:rPr>
              <w:t>83707</w:t>
            </w:r>
          </w:p>
        </w:tc>
      </w:tr>
      <w:tr>
        <w:trPr>
          <w:trHeight w:val="158"/>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3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4"/>
                <w:szCs w:val="14"/>
                <w:color w:val="auto"/>
              </w:rPr>
            </w:pPr>
          </w:p>
        </w:tc>
        <w:tc>
          <w:tcPr>
            <w:tcW w:w="24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4"/>
                <w:szCs w:val="14"/>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90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16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Non-qualfied Stock Option</w:t>
            </w:r>
          </w:p>
        </w:tc>
        <w:tc>
          <w:tcPr>
            <w:tcW w:w="880" w:type="dxa"/>
            <w:vAlign w:val="bottom"/>
          </w:tcPr>
          <w:p>
            <w:pPr>
              <w:ind w:left="140"/>
              <w:spacing w:after="0"/>
              <w:rPr>
                <w:sz w:val="20"/>
                <w:szCs w:val="20"/>
                <w:color w:val="auto"/>
              </w:rPr>
            </w:pPr>
            <w:r>
              <w:rPr>
                <w:rFonts w:ascii="Arial" w:cs="Arial" w:eastAsia="Arial" w:hAnsi="Arial"/>
                <w:sz w:val="14"/>
                <w:szCs w:val="14"/>
                <w:color w:val="0000FF"/>
              </w:rPr>
              <w:t>04/05/2005</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04/05/2011</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tcPr>
          <w:p>
            <w:pPr>
              <w:ind w:left="580"/>
              <w:spacing w:after="0"/>
              <w:rPr>
                <w:sz w:val="20"/>
                <w:szCs w:val="20"/>
                <w:color w:val="auto"/>
              </w:rPr>
            </w:pPr>
            <w:r>
              <w:rPr>
                <w:rFonts w:ascii="Arial" w:cs="Arial" w:eastAsia="Arial" w:hAnsi="Arial"/>
                <w:sz w:val="18"/>
                <w:szCs w:val="18"/>
                <w:color w:val="0000FF"/>
              </w:rPr>
              <w:t>10,000</w:t>
            </w:r>
          </w:p>
        </w:tc>
        <w:tc>
          <w:tcPr>
            <w:tcW w:w="840" w:type="dxa"/>
            <w:vAlign w:val="bottom"/>
          </w:tcPr>
          <w:p>
            <w:pPr>
              <w:ind w:left="240"/>
              <w:spacing w:after="0"/>
              <w:rPr>
                <w:sz w:val="20"/>
                <w:szCs w:val="20"/>
                <w:color w:val="auto"/>
              </w:rPr>
            </w:pPr>
            <w:r>
              <w:rPr>
                <w:rFonts w:ascii="Arial" w:cs="Arial" w:eastAsia="Arial" w:hAnsi="Arial"/>
                <w:sz w:val="18"/>
                <w:szCs w:val="18"/>
                <w:color w:val="0000FF"/>
              </w:rPr>
              <w:t>10.09</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0000FF"/>
                <w:w w:val="92"/>
              </w:rPr>
              <w:t>Katie Reid, Attorney-in-fact</w:t>
            </w:r>
          </w:p>
        </w:tc>
        <w:tc>
          <w:tcPr>
            <w:tcW w:w="60" w:type="dxa"/>
            <w:vAlign w:val="bottom"/>
          </w:tcPr>
          <w:p>
            <w:pPr>
              <w:spacing w:after="0"/>
              <w:rPr>
                <w:sz w:val="24"/>
                <w:szCs w:val="24"/>
                <w:color w:val="auto"/>
              </w:rPr>
            </w:pPr>
          </w:p>
        </w:tc>
        <w:tc>
          <w:tcPr>
            <w:tcW w:w="2480" w:type="dxa"/>
            <w:vAlign w:val="bottom"/>
            <w:gridSpan w:val="4"/>
          </w:tcPr>
          <w:p>
            <w:pPr>
              <w:ind w:left="240"/>
              <w:spacing w:after="0"/>
              <w:rPr>
                <w:sz w:val="20"/>
                <w:szCs w:val="20"/>
                <w:color w:val="auto"/>
              </w:rPr>
            </w:pPr>
            <w:r>
              <w:rPr>
                <w:rFonts w:ascii="Arial" w:cs="Arial" w:eastAsia="Arial" w:hAnsi="Arial"/>
                <w:sz w:val="18"/>
                <w:szCs w:val="18"/>
                <w:color w:val="0000FF"/>
              </w:rPr>
              <w:t>04/07/2005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4"/>
                <w:szCs w:val="14"/>
                <w:color w:val="auto"/>
                <w:w w:val="97"/>
              </w:rPr>
              <w:t>** Signature of Reporting Person</w:t>
            </w:r>
          </w:p>
        </w:tc>
        <w:tc>
          <w:tcPr>
            <w:tcW w:w="60" w:type="dxa"/>
            <w:vAlign w:val="bottom"/>
          </w:tcPr>
          <w:p>
            <w:pPr>
              <w:spacing w:after="0"/>
              <w:rPr>
                <w:sz w:val="20"/>
                <w:szCs w:val="20"/>
                <w:color w:val="auto"/>
              </w:rPr>
            </w:pPr>
          </w:p>
        </w:tc>
        <w:tc>
          <w:tcPr>
            <w:tcW w:w="86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475" w:lineRule="auto"/>
        <w:rPr>
          <w:sz w:val="20"/>
          <w:szCs w:val="20"/>
          <w:color w:val="auto"/>
        </w:rPr>
      </w:pPr>
      <w:r>
        <w:rPr>
          <w:rFonts w:ascii="Courier New" w:cs="Courier New" w:eastAsia="Courier New" w:hAnsi="Courier New"/>
          <w:sz w:val="18"/>
          <w:szCs w:val="18"/>
          <w:color w:val="auto"/>
        </w:rPr>
        <w:t>The undersigned, as a Section 16 reporting person of Micron Technology, Inc. (the "Company"), hereby constitutes and appoints the Company's Director of Compensation Jeffrey A. Haynes-, Global Stock Plans Manager, Katie Reid; and General Counsel, Rod Lewis, and each of them, the undersigned's true and lawful attorney-in-fact to:</w:t>
      </w:r>
    </w:p>
    <w:p>
      <w:pPr>
        <w:spacing w:after="0" w:line="8" w:lineRule="exact"/>
        <w:rPr>
          <w:sz w:val="20"/>
          <w:szCs w:val="20"/>
          <w:color w:val="auto"/>
        </w:rPr>
      </w:pPr>
    </w:p>
    <w:p>
      <w:pPr>
        <w:ind w:right="1779"/>
        <w:spacing w:after="0" w:line="475" w:lineRule="auto"/>
        <w:rPr>
          <w:sz w:val="20"/>
          <w:szCs w:val="20"/>
          <w:color w:val="auto"/>
        </w:rPr>
      </w:pPr>
      <w:r>
        <w:rPr>
          <w:rFonts w:ascii="Courier New" w:cs="Courier New" w:eastAsia="Courier New" w:hAnsi="Courier New"/>
          <w:sz w:val="18"/>
          <w:szCs w:val="18"/>
          <w:color w:val="auto"/>
        </w:rPr>
        <w:t>complete and execute Forms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0" w:lineRule="exact"/>
        <w:rPr>
          <w:sz w:val="20"/>
          <w:szCs w:val="20"/>
          <w:color w:val="auto"/>
        </w:rPr>
      </w:pPr>
    </w:p>
    <w:p>
      <w:pPr>
        <w:jc w:val="both"/>
        <w:ind w:right="2419"/>
        <w:spacing w:after="0" w:line="474" w:lineRule="auto"/>
        <w:rPr>
          <w:sz w:val="20"/>
          <w:szCs w:val="20"/>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10" w:lineRule="exact"/>
        <w:rPr>
          <w:sz w:val="20"/>
          <w:szCs w:val="20"/>
          <w:color w:val="auto"/>
        </w:rPr>
      </w:pPr>
    </w:p>
    <w:p>
      <w:pPr>
        <w:ind w:right="1779"/>
        <w:spacing w:after="0" w:line="475"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 w:lineRule="exact"/>
        <w:rPr>
          <w:sz w:val="20"/>
          <w:szCs w:val="20"/>
          <w:color w:val="auto"/>
        </w:rPr>
      </w:pPr>
    </w:p>
    <w:p>
      <w:pPr>
        <w:ind w:right="1879" w:firstLine="105"/>
        <w:spacing w:after="0" w:line="4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Company.</w:t>
      </w:r>
    </w:p>
    <w:p>
      <w:pPr>
        <w:spacing w:after="0" w:line="8" w:lineRule="exact"/>
        <w:rPr>
          <w:sz w:val="20"/>
          <w:szCs w:val="20"/>
          <w:color w:val="auto"/>
        </w:rPr>
      </w:pPr>
    </w:p>
    <w:p>
      <w:pPr>
        <w:ind w:right="2319"/>
        <w:spacing w:after="0" w:line="470"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5th day of April, 2005.</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23015"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2019-12-16T03:42:53Z</dcterms:created>
  <dcterms:modified xsi:type="dcterms:W3CDTF">2019-12-16T03:42:53Z</dcterms:modified>
</cp:coreProperties>
</file>