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1"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July 18, 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2541270</wp:posOffset>
            </wp:positionH>
            <wp:positionV relativeFrom="paragraph">
              <wp:posOffset>89535</wp:posOffset>
            </wp:positionV>
            <wp:extent cx="231965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5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Date of Report</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660" w:type="dxa"/>
            <w:vAlign w:val="bottom"/>
          </w:tcPr>
          <w:p>
            <w:pPr>
              <w:jc w:val="center"/>
              <w:spacing w:after="0"/>
              <w:rPr>
                <w:sz w:val="20"/>
                <w:szCs w:val="20"/>
                <w:color w:val="auto"/>
              </w:rPr>
            </w:pPr>
            <w:r>
              <w:rPr>
                <w:rFonts w:ascii="Arial" w:cs="Arial" w:eastAsia="Arial" w:hAnsi="Arial"/>
                <w:sz w:val="22"/>
                <w:szCs w:val="22"/>
                <w:b w:val="1"/>
                <w:bCs w:val="1"/>
                <w:color w:val="auto"/>
                <w:w w:val="91"/>
              </w:rPr>
              <w:t>Delaware</w:t>
            </w:r>
          </w:p>
        </w:tc>
        <w:tc>
          <w:tcPr>
            <w:tcW w:w="4000" w:type="dxa"/>
            <w:vAlign w:val="bottom"/>
            <w:gridSpan w:val="2"/>
          </w:tcPr>
          <w:p>
            <w:pPr>
              <w:jc w:val="right"/>
              <w:ind w:right="1261"/>
              <w:spacing w:after="0"/>
              <w:rPr>
                <w:sz w:val="20"/>
                <w:szCs w:val="20"/>
                <w:color w:val="auto"/>
              </w:rPr>
            </w:pPr>
            <w:r>
              <w:rPr>
                <w:rFonts w:ascii="Arial" w:cs="Arial" w:eastAsia="Arial" w:hAnsi="Arial"/>
                <w:sz w:val="22"/>
                <w:szCs w:val="22"/>
                <w:b w:val="1"/>
                <w:bCs w:val="1"/>
                <w:color w:val="auto"/>
              </w:rPr>
              <w:t>001-10658</w:t>
            </w:r>
          </w:p>
        </w:tc>
        <w:tc>
          <w:tcPr>
            <w:tcW w:w="3760" w:type="dxa"/>
            <w:vAlign w:val="bottom"/>
            <w:gridSpan w:val="2"/>
          </w:tcPr>
          <w:p>
            <w:pPr>
              <w:jc w:val="right"/>
              <w:ind w:right="1112"/>
              <w:spacing w:after="0"/>
              <w:rPr>
                <w:sz w:val="20"/>
                <w:szCs w:val="20"/>
                <w:color w:val="auto"/>
              </w:rPr>
            </w:pPr>
            <w:r>
              <w:rPr>
                <w:rFonts w:ascii="Arial" w:cs="Arial" w:eastAsia="Arial" w:hAnsi="Arial"/>
                <w:sz w:val="22"/>
                <w:szCs w:val="22"/>
                <w:b w:val="1"/>
                <w:bCs w:val="1"/>
                <w:color w:val="auto"/>
              </w:rPr>
              <w:t>75-1618004</w:t>
            </w:r>
          </w:p>
        </w:tc>
      </w:tr>
      <w:tr>
        <w:trPr>
          <w:trHeight w:val="108"/>
        </w:trPr>
        <w:tc>
          <w:tcPr>
            <w:tcW w:w="3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r>
      <w:tr>
        <w:trPr>
          <w:trHeight w:val="319"/>
        </w:trPr>
        <w:tc>
          <w:tcPr>
            <w:tcW w:w="366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 incorporation)</w:t>
            </w:r>
          </w:p>
        </w:tc>
        <w:tc>
          <w:tcPr>
            <w:tcW w:w="3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32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500"/>
        </w:trPr>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tcPr>
          <w:p>
            <w:pPr>
              <w:jc w:val="center"/>
              <w:ind w:right="141"/>
              <w:spacing w:after="0"/>
              <w:rPr>
                <w:sz w:val="20"/>
                <w:szCs w:val="20"/>
                <w:color w:val="auto"/>
              </w:rPr>
            </w:pPr>
            <w:r>
              <w:rPr>
                <w:rFonts w:ascii="Arial" w:cs="Arial" w:eastAsia="Arial" w:hAnsi="Arial"/>
                <w:sz w:val="24"/>
                <w:szCs w:val="24"/>
                <w:b w:val="1"/>
                <w:bCs w:val="1"/>
                <w:color w:val="auto"/>
                <w:w w:val="91"/>
              </w:rPr>
              <w:t>8000 South Federal Way</w:t>
            </w:r>
          </w:p>
        </w:tc>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04"/>
        </w:trPr>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tcPr>
          <w:p>
            <w:pPr>
              <w:jc w:val="center"/>
              <w:ind w:right="121"/>
              <w:spacing w:after="0"/>
              <w:rPr>
                <w:sz w:val="20"/>
                <w:szCs w:val="20"/>
                <w:color w:val="auto"/>
              </w:rPr>
            </w:pPr>
            <w:r>
              <w:rPr>
                <w:rFonts w:ascii="Arial" w:cs="Arial" w:eastAsia="Arial" w:hAnsi="Arial"/>
                <w:sz w:val="24"/>
                <w:szCs w:val="24"/>
                <w:b w:val="1"/>
                <w:bCs w:val="1"/>
                <w:color w:val="auto"/>
                <w:w w:val="90"/>
              </w:rPr>
              <w:t>Boise, Idaho 83707-0006</w:t>
            </w:r>
          </w:p>
        </w:tc>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22"/>
        </w:trPr>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60" w:type="dxa"/>
            <w:vAlign w:val="bottom"/>
          </w:tcPr>
          <w:p>
            <w:pPr>
              <w:jc w:val="center"/>
              <w:ind w:right="141"/>
              <w:spacing w:after="0"/>
              <w:rPr>
                <w:sz w:val="20"/>
                <w:szCs w:val="20"/>
                <w:color w:val="auto"/>
              </w:rPr>
            </w:pPr>
            <w:r>
              <w:rPr>
                <w:rFonts w:ascii="Arial" w:cs="Arial" w:eastAsia="Arial" w:hAnsi="Arial"/>
                <w:sz w:val="18"/>
                <w:szCs w:val="18"/>
                <w:color w:val="auto"/>
                <w:w w:val="90"/>
              </w:rPr>
              <w:t>(Address of principal executive offices)</w:t>
            </w:r>
          </w:p>
        </w:tc>
        <w:tc>
          <w:tcPr>
            <w:tcW w:w="32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533"/>
        </w:trPr>
        <w:tc>
          <w:tcPr>
            <w:tcW w:w="3660" w:type="dxa"/>
            <w:vAlign w:val="bottom"/>
          </w:tcPr>
          <w:p>
            <w:pPr>
              <w:spacing w:after="0"/>
              <w:rPr>
                <w:sz w:val="24"/>
                <w:szCs w:val="24"/>
                <w:color w:val="auto"/>
              </w:rPr>
            </w:pPr>
          </w:p>
        </w:tc>
        <w:tc>
          <w:tcPr>
            <w:tcW w:w="4000" w:type="dxa"/>
            <w:vAlign w:val="bottom"/>
            <w:gridSpan w:val="2"/>
          </w:tcPr>
          <w:p>
            <w:pPr>
              <w:jc w:val="right"/>
              <w:ind w:right="981"/>
              <w:spacing w:after="0"/>
              <w:rPr>
                <w:sz w:val="20"/>
                <w:szCs w:val="20"/>
                <w:color w:val="auto"/>
              </w:rPr>
            </w:pPr>
            <w:r>
              <w:rPr>
                <w:rFonts w:ascii="Arial" w:cs="Arial" w:eastAsia="Arial" w:hAnsi="Arial"/>
                <w:sz w:val="24"/>
                <w:szCs w:val="24"/>
                <w:b w:val="1"/>
                <w:bCs w:val="1"/>
                <w:color w:val="auto"/>
              </w:rPr>
              <w:t>(208) 368-4000</w:t>
            </w:r>
          </w:p>
        </w:tc>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14"/>
        </w:trPr>
        <w:tc>
          <w:tcPr>
            <w:tcW w:w="3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440" w:type="dxa"/>
            <w:vAlign w:val="bottom"/>
          </w:tcPr>
          <w:p>
            <w:pPr>
              <w:spacing w:after="0"/>
              <w:rPr>
                <w:sz w:val="9"/>
                <w:szCs w:val="9"/>
                <w:color w:val="auto"/>
              </w:rPr>
            </w:pPr>
          </w:p>
        </w:tc>
      </w:tr>
      <w:tr>
        <w:trPr>
          <w:trHeight w:val="313"/>
        </w:trPr>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7"/>
              </w:rPr>
              <w:t>(Registrant's telephone number, including area</w:t>
            </w:r>
          </w:p>
        </w:tc>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22"/>
        </w:trPr>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4"/>
              </w:rPr>
              <w:t>code)</w:t>
            </w:r>
          </w:p>
        </w:tc>
        <w:tc>
          <w:tcPr>
            <w:tcW w:w="32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120"/>
        </w:trPr>
        <w:tc>
          <w:tcPr>
            <w:tcW w:w="36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115"/>
        </w:trPr>
        <w:tc>
          <w:tcPr>
            <w:tcW w:w="36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115"/>
        </w:trPr>
        <w:tc>
          <w:tcPr>
            <w:tcW w:w="36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2318385</wp:posOffset>
            </wp:positionH>
            <wp:positionV relativeFrom="paragraph">
              <wp:posOffset>-1892300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-1892300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-1892300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-1892300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-1892300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-1892300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-614680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-614680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-186055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-186055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-100330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31" w:lineRule="exact"/>
        <w:rPr>
          <w:sz w:val="24"/>
          <w:szCs w:val="24"/>
          <w:color w:val="auto"/>
        </w:rPr>
      </w:pPr>
    </w:p>
    <w:p>
      <w:pPr>
        <w:ind w:right="300" w:firstLine="176"/>
        <w:spacing w:after="0" w:line="306" w:lineRule="auto"/>
        <w:rPr>
          <w:sz w:val="20"/>
          <w:szCs w:val="20"/>
          <w:color w:val="auto"/>
        </w:rPr>
      </w:pPr>
      <w:r>
        <w:rPr>
          <w:rFonts w:ascii="Arial" w:cs="Arial" w:eastAsia="Arial" w:hAnsi="Arial"/>
          <w:sz w:val="16"/>
          <w:szCs w:val="16"/>
          <w:color w:val="auto"/>
        </w:rPr>
        <w:t>On July 12, 2001, Micron Technology, Inc., a Delaware corporation and the registrant herein, made announcements regarding the offering of approximately $450 million (excluding the over-allotment option), of warrants to purchase its common stock to qualified institutional buyers. A copy of the press releases containing the announcements are filed herewith as Exhibit 99.1 and Exhibit 99.2 and are incorporated herein by this reference.</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31" w:lineRule="exact"/>
        <w:rPr>
          <w:sz w:val="24"/>
          <w:szCs w:val="24"/>
          <w:color w:val="auto"/>
        </w:rPr>
      </w:pPr>
    </w:p>
    <w:p>
      <w:pPr>
        <w:ind w:left="540"/>
        <w:spacing w:after="0"/>
        <w:rPr>
          <w:sz w:val="20"/>
          <w:szCs w:val="20"/>
          <w:color w:val="auto"/>
        </w:rPr>
      </w:pPr>
      <w:r>
        <w:rPr>
          <w:rFonts w:ascii="Arial" w:cs="Arial" w:eastAsia="Arial" w:hAnsi="Arial"/>
          <w:sz w:val="18"/>
          <w:szCs w:val="18"/>
          <w:color w:val="auto"/>
        </w:rPr>
        <w:t>(c)</w:t>
      </w:r>
    </w:p>
    <w:p>
      <w:pPr>
        <w:spacing w:after="0" w:line="15"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Exhibits.</w:t>
      </w:r>
    </w:p>
    <w:p>
      <w:pPr>
        <w:spacing w:after="0" w:line="200" w:lineRule="exact"/>
        <w:rPr>
          <w:sz w:val="24"/>
          <w:szCs w:val="24"/>
          <w:color w:val="auto"/>
        </w:rPr>
      </w:pPr>
    </w:p>
    <w:p>
      <w:pPr>
        <w:spacing w:after="0" w:line="258" w:lineRule="exact"/>
        <w:rPr>
          <w:sz w:val="24"/>
          <w:szCs w:val="24"/>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0989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5" w:lineRule="exact"/>
        <w:rPr>
          <w:sz w:val="24"/>
          <w:szCs w:val="24"/>
          <w:color w:val="auto"/>
        </w:rPr>
      </w:pPr>
    </w:p>
    <w:p>
      <w:pPr>
        <w:ind w:left="48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Micron Technology, Inc. dated July 12, 2001</w:t>
      </w:r>
    </w:p>
    <w:p>
      <w:pPr>
        <w:spacing w:after="0" w:line="225" w:lineRule="exact"/>
        <w:rPr>
          <w:sz w:val="24"/>
          <w:szCs w:val="24"/>
          <w:color w:val="auto"/>
        </w:rPr>
      </w:pPr>
    </w:p>
    <w:p>
      <w:pPr>
        <w:ind w:left="480"/>
        <w:spacing w:after="0"/>
        <w:tabs>
          <w:tab w:leader="none" w:pos="10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Press release of Micron Technology, Inc. dated July 12, 2001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4"/>
          <w:szCs w:val="24"/>
          <w:color w:val="auto"/>
        </w:rPr>
      </w:pPr>
    </w:p>
    <w:p>
      <w:pPr>
        <w:ind w:right="260"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8100" w:type="dxa"/>
            <w:vAlign w:val="bottom"/>
            <w:gridSpan w:val="2"/>
          </w:tcPr>
          <w:p>
            <w:pPr>
              <w:ind w:left="1960"/>
              <w:spacing w:after="0"/>
              <w:rPr>
                <w:sz w:val="20"/>
                <w:szCs w:val="20"/>
                <w:color w:val="auto"/>
              </w:rPr>
            </w:pPr>
            <w:r>
              <w:rPr>
                <w:rFonts w:ascii="Arial" w:cs="Arial" w:eastAsia="Arial" w:hAnsi="Arial"/>
                <w:sz w:val="18"/>
                <w:szCs w:val="18"/>
                <w:b w:val="1"/>
                <w:bCs w:val="1"/>
                <w:color w:val="auto"/>
              </w:rPr>
              <w:t>MICRON TECHNOLOGY, INC.</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Date: July 18, 2001</w:t>
            </w:r>
          </w:p>
        </w:tc>
        <w:tc>
          <w:tcPr>
            <w:tcW w:w="3200" w:type="dxa"/>
            <w:vAlign w:val="bottom"/>
          </w:tcPr>
          <w:p>
            <w:pPr>
              <w:ind w:left="196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W. G. Stover, Jr.</w:t>
            </w:r>
          </w:p>
        </w:tc>
      </w:tr>
      <w:tr>
        <w:trPr>
          <w:trHeight w:val="120"/>
        </w:trPr>
        <w:tc>
          <w:tcPr>
            <w:tcW w:w="33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3"/>
        </w:trPr>
        <w:tc>
          <w:tcPr>
            <w:tcW w:w="3320" w:type="dxa"/>
            <w:vAlign w:val="bottom"/>
          </w:tcPr>
          <w:p>
            <w:pPr>
              <w:spacing w:after="0"/>
              <w:rPr>
                <w:sz w:val="24"/>
                <w:szCs w:val="24"/>
                <w:color w:val="auto"/>
              </w:rPr>
            </w:pPr>
          </w:p>
        </w:tc>
        <w:tc>
          <w:tcPr>
            <w:tcW w:w="3200" w:type="dxa"/>
            <w:vAlign w:val="bottom"/>
          </w:tcPr>
          <w:p>
            <w:pPr>
              <w:ind w:left="196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Wilbur G. Stover, Jr.</w:t>
            </w:r>
          </w:p>
        </w:tc>
      </w:tr>
      <w:tr>
        <w:trPr>
          <w:trHeight w:val="222"/>
        </w:trPr>
        <w:tc>
          <w:tcPr>
            <w:tcW w:w="3320" w:type="dxa"/>
            <w:vAlign w:val="bottom"/>
          </w:tcPr>
          <w:p>
            <w:pPr>
              <w:spacing w:after="0"/>
              <w:rPr>
                <w:sz w:val="19"/>
                <w:szCs w:val="19"/>
                <w:color w:val="auto"/>
              </w:rPr>
            </w:pPr>
          </w:p>
        </w:tc>
        <w:tc>
          <w:tcPr>
            <w:tcW w:w="3200" w:type="dxa"/>
            <w:vAlign w:val="bottom"/>
          </w:tcPr>
          <w:p>
            <w:pPr>
              <w:ind w:left="196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w w:val="97"/>
              </w:rPr>
              <w:t>Vice President of Finance and Chief Financial Officer (Principal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-353695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bookmarkStart w:id="1" w:name="page2"/>
    <w:bookmarkEnd w:id="1"/>
    <w:p>
      <w:pPr>
        <w:jc w:val="right"/>
        <w:ind w:right="1279"/>
        <w:spacing w:after="0"/>
        <w:rPr>
          <w:sz w:val="20"/>
          <w:szCs w:val="20"/>
          <w:color w:val="auto"/>
        </w:rPr>
      </w:pPr>
      <w:r>
        <w:rPr>
          <w:rFonts w:ascii="Arial" w:cs="Arial" w:eastAsia="Arial" w:hAnsi="Arial"/>
          <w:sz w:val="18"/>
          <w:szCs w:val="18"/>
          <w:color w:val="auto"/>
        </w:rPr>
        <w:t>Financial and Accounting Officer)</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INDEX TO EXHIBITS FILED WITH</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THE CURRENT REPORT ON FORM 8-K DATED JULY 18, 2001</w:t>
      </w:r>
    </w:p>
    <w:p>
      <w:pPr>
        <w:spacing w:after="0" w:line="214" w:lineRule="exact"/>
        <w:rPr>
          <w:sz w:val="20"/>
          <w:szCs w:val="20"/>
          <w:color w:val="auto"/>
        </w:rPr>
      </w:pPr>
    </w:p>
    <w:p>
      <w:pPr>
        <w:ind w:left="160"/>
        <w:spacing w:after="0"/>
        <w:tabs>
          <w:tab w:leader="none" w:pos="9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72389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23890" cy="21590"/>
                    </a:xfrm>
                    <a:prstGeom prst="rect">
                      <a:avLst/>
                    </a:prstGeom>
                    <a:noFill/>
                  </pic:spPr>
                </pic:pic>
              </a:graphicData>
            </a:graphic>
          </wp:anchor>
        </w:drawing>
      </w:r>
    </w:p>
    <w:p>
      <w:pPr>
        <w:spacing w:after="0" w:line="215"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Micron Technology, Inc. dated July 12,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72008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20080" cy="137160"/>
                    </a:xfrm>
                    <a:prstGeom prst="rect">
                      <a:avLst/>
                    </a:prstGeom>
                    <a:noFill/>
                  </pic:spPr>
                </pic:pic>
              </a:graphicData>
            </a:graphic>
          </wp:anchor>
        </w:drawing>
      </w:r>
    </w:p>
    <w:p>
      <w:pPr>
        <w:spacing w:after="0" w:line="205"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Press Release of Micron Technology, Inc. dated July 12, 2001</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SIGNATURE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 TO EXHIBITS FILED WITH THE CURRENT REPORT ON FORM 8-K DATED JULY 18, 2001</w:t>
        </w:r>
      </w:hyperlink>
    </w:p>
    <w:p>
      <w:pPr>
        <w:sectPr>
          <w:pgSz w:w="11900" w:h="16838" w:orient="portrait"/>
          <w:cols w:equalWidth="0" w:num="1">
            <w:col w:w="10219"/>
          </w:cols>
          <w:pgMar w:left="240" w:top="131"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 INC. TO OFFER $450 MILLION OF WARRANTS</w:t>
      </w:r>
    </w:p>
    <w:p>
      <w:pPr>
        <w:spacing w:after="0" w:line="231" w:lineRule="exact"/>
        <w:rPr>
          <w:sz w:val="20"/>
          <w:szCs w:val="20"/>
          <w:color w:val="auto"/>
        </w:rPr>
      </w:pPr>
    </w:p>
    <w:p>
      <w:pPr>
        <w:jc w:val="both"/>
        <w:ind w:right="160" w:firstLine="176"/>
        <w:spacing w:after="0" w:line="256" w:lineRule="auto"/>
        <w:rPr>
          <w:sz w:val="20"/>
          <w:szCs w:val="20"/>
          <w:color w:val="auto"/>
        </w:rPr>
      </w:pPr>
      <w:r>
        <w:rPr>
          <w:rFonts w:ascii="Arial" w:cs="Arial" w:eastAsia="Arial" w:hAnsi="Arial"/>
          <w:sz w:val="18"/>
          <w:szCs w:val="18"/>
          <w:color w:val="auto"/>
        </w:rPr>
        <w:t>BOISE, Idaho—July 12, 2001—Micron Technology, Inc. (NYSE:MU-news), announced today that it intends to raise, subject to market and other conditions, gross proceeds of approximately $450 million from the issuance of warrants to purchase its Common Stock ($500 million, if an option to purchase an additional $50 million of warrants is exercised in full). The offering will be made only to qualified institutional buyers in accordance with Rule 144A under the Securities Act of 1933.</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net proceeds of the offering will be used for general corporate purposes, including capital expenditures and to meet working capital needs.</w:t>
      </w:r>
    </w:p>
    <w:p>
      <w:pPr>
        <w:spacing w:after="0" w:line="248" w:lineRule="exact"/>
        <w:rPr>
          <w:sz w:val="20"/>
          <w:szCs w:val="20"/>
          <w:color w:val="auto"/>
        </w:rPr>
      </w:pPr>
    </w:p>
    <w:p>
      <w:pPr>
        <w:ind w:right="20" w:firstLine="172"/>
        <w:spacing w:after="0" w:line="256" w:lineRule="auto"/>
        <w:rPr>
          <w:sz w:val="20"/>
          <w:szCs w:val="20"/>
          <w:color w:val="auto"/>
        </w:rPr>
      </w:pPr>
      <w:r>
        <w:rPr>
          <w:rFonts w:ascii="Arial" w:cs="Arial" w:eastAsia="Arial" w:hAnsi="Arial"/>
          <w:sz w:val="18"/>
          <w:szCs w:val="18"/>
          <w:color w:val="auto"/>
        </w:rPr>
        <w:t>This news release does not constitute an offer to sell or a solicitation to buy any of these securities. Any offers of the securities will be made only by means of a private offering circular. The securities to be offered will not be registered under the Securities Act of 1933, as amended, or applicable state securities laws, and may not be offered or sold in the United States absent registration under the Securities Act and applicable state securities laws or available exemptions from such registration requirements.</w:t>
      </w:r>
    </w:p>
    <w:p>
      <w:pPr>
        <w:spacing w:after="0" w:line="197" w:lineRule="exact"/>
        <w:rPr>
          <w:sz w:val="20"/>
          <w:szCs w:val="20"/>
          <w:color w:val="auto"/>
        </w:rPr>
      </w:pPr>
    </w:p>
    <w:p>
      <w:pPr>
        <w:ind w:right="520" w:firstLine="176"/>
        <w:spacing w:after="0" w:line="259" w:lineRule="auto"/>
        <w:rPr>
          <w:sz w:val="20"/>
          <w:szCs w:val="20"/>
          <w:color w:val="auto"/>
        </w:rPr>
      </w:pPr>
      <w:r>
        <w:rPr>
          <w:rFonts w:ascii="Arial" w:cs="Arial" w:eastAsia="Arial" w:hAnsi="Arial"/>
          <w:sz w:val="18"/>
          <w:szCs w:val="18"/>
          <w:color w:val="auto"/>
        </w:rPr>
        <w:t xml:space="preserve">Micron Technology, Inc., and its subsidiaries manufacture and market DRAMs, very fast SRAMs, Flash Memory, other semiconductor components, and memory modules. Micron's common stock is traded on the New York Stock Exchange (NYSE) under the MU symbol. To learn more about Micron Technology, Inc. visit its website at </w:t>
      </w:r>
      <w:r>
        <w:rPr>
          <w:rFonts w:ascii="Arial" w:cs="Arial" w:eastAsia="Arial" w:hAnsi="Arial"/>
          <w:sz w:val="18"/>
          <w:szCs w:val="18"/>
          <w:i w:val="1"/>
          <w:iCs w:val="1"/>
          <w:color w:val="auto"/>
        </w:rPr>
        <w:t>www.micron.com</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Sean Mahoney, 208/368-4400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smahoney@micron.com</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Web Site URL—</w:t>
      </w:r>
      <w:r>
        <w:rPr>
          <w:rFonts w:ascii="Arial" w:cs="Arial" w:eastAsia="Arial" w:hAnsi="Arial"/>
          <w:sz w:val="18"/>
          <w:szCs w:val="18"/>
          <w:i w:val="1"/>
          <w:iCs w:val="1"/>
          <w:color w:val="auto"/>
        </w:rPr>
        <w:t>http://www.micron.com</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Fax-on-demand—800/239-0337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 INC. AGREES TO SELL $450 MILLION OF WARRANTS</w:t>
      </w:r>
    </w:p>
    <w:p>
      <w:pPr>
        <w:spacing w:after="0" w:line="231" w:lineRule="exact"/>
        <w:rPr>
          <w:sz w:val="20"/>
          <w:szCs w:val="20"/>
          <w:color w:val="auto"/>
        </w:rPr>
      </w:pPr>
    </w:p>
    <w:p>
      <w:pPr>
        <w:ind w:right="60" w:firstLine="176"/>
        <w:spacing w:after="0" w:line="291" w:lineRule="auto"/>
        <w:rPr>
          <w:sz w:val="20"/>
          <w:szCs w:val="20"/>
          <w:color w:val="auto"/>
        </w:rPr>
      </w:pPr>
      <w:r>
        <w:rPr>
          <w:rFonts w:ascii="Arial" w:cs="Arial" w:eastAsia="Arial" w:hAnsi="Arial"/>
          <w:sz w:val="16"/>
          <w:szCs w:val="16"/>
          <w:color w:val="auto"/>
        </w:rPr>
        <w:t>BOISE, Idaho—(Business Wire)—July 12, 2001—Micron Technology, Inc. (NYSE: MU), announced today that it has agreed to sell $450 million of warrants to purchase shares of the Company's Common Stock ($500 million, if the over-allotment option to purchase an additional $50 million of warrants is exercised in full). The warrants, which expire on May 15, 2008, are exercisable for an aggregate of approximately 26.2 million shares of Common Stock. The warrants were offered to investors at a price of $17.20 per warrant and are exercisable for shares of Common Stock at a price of $56.00 per share, for an aggregate purchase price of $73.20 per share upon exercise. The offering is to qualified institutional buyers in accordance with Rule 144A under the Securities Act of 1933. No other details were given. The offering is expected to close on July 18, 2001, subject to satisfaction of customary closing conditions.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net proceeds of the offering will be used for general corporate purposes, including for capital expenditures and working capital needs.</w:t>
      </w:r>
    </w:p>
    <w:p>
      <w:pPr>
        <w:spacing w:after="0" w:line="225" w:lineRule="exact"/>
        <w:rPr>
          <w:sz w:val="20"/>
          <w:szCs w:val="20"/>
          <w:color w:val="auto"/>
        </w:rPr>
      </w:pPr>
    </w:p>
    <w:p>
      <w:pPr>
        <w:ind w:right="20" w:firstLine="172"/>
        <w:spacing w:after="0" w:line="256" w:lineRule="auto"/>
        <w:rPr>
          <w:sz w:val="20"/>
          <w:szCs w:val="20"/>
          <w:color w:val="auto"/>
        </w:rPr>
      </w:pPr>
      <w:r>
        <w:rPr>
          <w:rFonts w:ascii="Arial" w:cs="Arial" w:eastAsia="Arial" w:hAnsi="Arial"/>
          <w:sz w:val="18"/>
          <w:szCs w:val="18"/>
          <w:color w:val="auto"/>
        </w:rPr>
        <w:t>This news release does not constitute an offer to sell or a solicitation to buy any of these securities. Any offers of the securities will be made only by means of a private offering circular. The securities to be offered will not be registered under the Securities Act of 1933, as amended, or applicable state securities laws, and may not be offered or sold in the United States absent registration under the Securities Act and applicable state securities laws or available exemptions from registration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Sean Mahoney, 208/368-4400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smahoney@micron.com</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Web Site URL—</w:t>
      </w:r>
      <w:r>
        <w:rPr>
          <w:rFonts w:ascii="Arial" w:cs="Arial" w:eastAsia="Arial" w:hAnsi="Arial"/>
          <w:sz w:val="18"/>
          <w:szCs w:val="18"/>
          <w:i w:val="1"/>
          <w:iCs w:val="1"/>
          <w:color w:val="auto"/>
        </w:rPr>
        <w:t>http://www.micron.com</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Fax-on-demand—800/239-0337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2019-12-13T13:30:43Z</dcterms:created>
  <dcterms:modified xsi:type="dcterms:W3CDTF">2019-12-13T13:30:43Z</dcterms:modified>
</cp:coreProperties>
</file>