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4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FOSTER RONALD C</w:t>
              </w:r>
            </w:hyperlink>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w w:val="93"/>
              </w:rPr>
              <w:t>8000 S. FEDERAL WAY</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09/30/2004</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MAIL STOP 557</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2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BOISE</w:t>
            </w: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gridSpan w:val="2"/>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208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5"/>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5"/>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1000" w:type="dxa"/>
            <w:vAlign w:val="bottom"/>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248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4"/>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8"/>
          </w:tcPr>
          <w:p>
            <w:pPr>
              <w:jc w:val="center"/>
              <w:ind w:right="23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3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6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2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9"/>
                <w:szCs w:val="9"/>
                <w:color w:val="0000FF"/>
              </w:rPr>
              <w:t>Deferred Stock Rights</w:t>
            </w:r>
          </w:p>
        </w:tc>
        <w:tc>
          <w:tcPr>
            <w:tcW w:w="7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09/30/2004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vertAlign w:val="subscript"/>
              </w:rPr>
              <w:t>J</w:t>
            </w:r>
            <w:r>
              <w:rPr>
                <w:rFonts w:ascii="Arial" w:cs="Arial" w:eastAsia="Arial" w:hAnsi="Arial"/>
                <w:sz w:val="8"/>
                <w:szCs w:val="8"/>
                <w:color w:val="008000"/>
              </w:rPr>
              <w:t>(1)</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2"/>
          </w:tcPr>
          <w:p>
            <w:pPr>
              <w:ind w:left="240"/>
              <w:spacing w:after="0"/>
              <w:rPr>
                <w:sz w:val="20"/>
                <w:szCs w:val="20"/>
                <w:color w:val="auto"/>
              </w:rPr>
            </w:pPr>
            <w:r>
              <w:rPr>
                <w:rFonts w:ascii="Arial" w:cs="Arial" w:eastAsia="Arial" w:hAnsi="Arial"/>
                <w:sz w:val="9"/>
                <w:szCs w:val="9"/>
                <w:color w:val="0000FF"/>
              </w:rPr>
              <w:t>517</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9"/>
                <w:szCs w:val="9"/>
                <w:color w:val="0000FF"/>
              </w:rPr>
              <w:t>09/30/2004</w:t>
            </w:r>
            <w:r>
              <w:rPr>
                <w:rFonts w:ascii="Arial" w:cs="Arial" w:eastAsia="Arial" w:hAnsi="Arial"/>
                <w:sz w:val="15"/>
                <w:szCs w:val="15"/>
                <w:color w:val="008000"/>
                <w:vertAlign w:val="superscript"/>
              </w:rPr>
              <w:t>(2)</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8"/>
                <w:szCs w:val="8"/>
                <w:color w:val="008000"/>
              </w:rPr>
              <w:t>(2)</w:t>
            </w:r>
          </w:p>
        </w:tc>
        <w:tc>
          <w:tcPr>
            <w:tcW w:w="100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Common Stock</w:t>
            </w:r>
          </w:p>
        </w:tc>
        <w:tc>
          <w:tcPr>
            <w:tcW w:w="740" w:type="dxa"/>
            <w:vAlign w:val="bottom"/>
            <w:tcBorders>
              <w:bottom w:val="single" w:sz="8" w:color="2C2C2C"/>
            </w:tcBorders>
            <w:gridSpan w:val="2"/>
          </w:tcPr>
          <w:p>
            <w:pPr>
              <w:jc w:val="right"/>
              <w:ind w:right="70"/>
              <w:spacing w:after="0"/>
              <w:rPr>
                <w:sz w:val="20"/>
                <w:szCs w:val="20"/>
                <w:color w:val="auto"/>
              </w:rPr>
            </w:pPr>
            <w:r>
              <w:rPr>
                <w:rFonts w:ascii="Arial" w:cs="Arial" w:eastAsia="Arial" w:hAnsi="Arial"/>
                <w:sz w:val="12"/>
                <w:szCs w:val="12"/>
                <w:color w:val="0000FF"/>
              </w:rPr>
              <w:t>517</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4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w:t>
            </w:r>
          </w:p>
        </w:tc>
        <w:tc>
          <w:tcPr>
            <w:tcW w:w="740" w:type="dxa"/>
            <w:vAlign w:val="bottom"/>
            <w:tcBorders>
              <w:bottom w:val="single" w:sz="8" w:color="2C2C2C"/>
            </w:tcBorders>
            <w:gridSpan w:val="2"/>
          </w:tcPr>
          <w:p>
            <w:pPr>
              <w:ind w:left="300"/>
              <w:spacing w:after="0"/>
              <w:rPr>
                <w:sz w:val="20"/>
                <w:szCs w:val="20"/>
                <w:color w:val="auto"/>
              </w:rPr>
            </w:pPr>
            <w:r>
              <w:rPr>
                <w:rFonts w:ascii="Arial" w:cs="Arial" w:eastAsia="Arial" w:hAnsi="Arial"/>
                <w:sz w:val="9"/>
                <w:szCs w:val="9"/>
                <w:color w:val="0000FF"/>
              </w:rPr>
              <w:t>517</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2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rights were acquired through participation in the Non-Employee Directors Stock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Deferred Stock Rights can be converted to Common Stock upon retirement from the Company's Board of Directors.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Katie Reid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10/01/2004</w:t>
            </w: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all acts necessary in order to file such forms with the Securities and Exchange Commission, any securities exchange or national association, the Company and s</w:t>
      </w:r>
    </w:p>
    <w:p>
      <w:pPr>
        <w:spacing w:after="0" w:line="146" w:lineRule="exact"/>
        <w:rPr>
          <w:sz w:val="20"/>
          <w:szCs w:val="20"/>
          <w:color w:val="auto"/>
        </w:rPr>
      </w:pPr>
    </w:p>
    <w:p>
      <w:pPr>
        <w:ind w:left="428"/>
        <w:spacing w:after="0" w:line="520" w:lineRule="auto"/>
        <w:rPr>
          <w:sz w:val="20"/>
          <w:szCs w:val="20"/>
          <w:color w:val="auto"/>
        </w:rPr>
      </w:pPr>
      <w:r>
        <w:rPr>
          <w:rFonts w:ascii="Courier New" w:cs="Courier New" w:eastAsia="Courier New" w:hAnsi="Courier New"/>
          <w:sz w:val="11"/>
          <w:szCs w:val="11"/>
          <w:color w:val="auto"/>
        </w:rPr>
        <w:t>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w:t>
      </w:r>
    </w:p>
    <w:p>
      <w:pPr>
        <w:ind w:left="8"/>
        <w:spacing w:after="0" w:line="233" w:lineRule="auto"/>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9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2019-12-16T04:14:30Z</dcterms:created>
  <dcterms:modified xsi:type="dcterms:W3CDTF">2019-12-16T04:14:30Z</dcterms:modified>
</cp:coreProperties>
</file>