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4,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April 4, 2017, Scott DeBoer, an executive officer of the Company, entered into a prearranged trading plan under Rule 10b5-1 of the Securities and Exchange Act of 1934. Rule 10b5-1 permits officers and directors of public companies to adopt predetermined plans for selling specified amounts of stock. Mr. DeBoer's trading plan provides for the sale of up to 120,144 shares of the Company's stock beginning in May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742" w:right="45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140" w:type="dxa"/>
            <w:vAlign w:val="bottom"/>
            <w:gridSpan w:val="2"/>
          </w:tcPr>
          <w:p>
            <w:pPr>
              <w:ind w:left="186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180"/>
              <w:spacing w:after="0"/>
              <w:rPr>
                <w:sz w:val="20"/>
                <w:szCs w:val="20"/>
                <w:color w:val="auto"/>
              </w:rPr>
            </w:pPr>
            <w:r>
              <w:rPr>
                <w:rFonts w:ascii="Arial" w:cs="Arial" w:eastAsia="Arial" w:hAnsi="Arial"/>
                <w:sz w:val="18"/>
                <w:szCs w:val="18"/>
                <w:color w:val="auto"/>
              </w:rPr>
              <w:t>April 10, 2017</w:t>
            </w:r>
          </w:p>
        </w:tc>
        <w:tc>
          <w:tcPr>
            <w:tcW w:w="2800" w:type="dxa"/>
            <w:vAlign w:val="bottom"/>
          </w:tcPr>
          <w:p>
            <w:pPr>
              <w:ind w:left="186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0" w:type="dxa"/>
            <w:vAlign w:val="bottom"/>
            <w:vMerge w:val="restart"/>
          </w:tcPr>
          <w:p>
            <w:pPr>
              <w:ind w:left="186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80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2800" w:type="dxa"/>
            <w:vAlign w:val="bottom"/>
          </w:tcPr>
          <w:p>
            <w:pPr>
              <w:ind w:left="186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58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2019-12-05T11:20:10Z</dcterms:created>
  <dcterms:modified xsi:type="dcterms:W3CDTF">2019-12-05T11:20:10Z</dcterms:modified>
</cp:coreProperties>
</file>