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942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942590"/>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2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5"/>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940" w:type="dxa"/>
            <w:vAlign w:val="bottom"/>
            <w:gridSpan w:val="3"/>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APPLETON STEVEN R</w:t>
              </w:r>
            </w:hyperlink>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2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MICRON TECHNOLOGY INC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MU</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bottom w:val="single" w:sz="8" w:color="0000EE"/>
            </w:tcBorders>
          </w:tcPr>
          <w:p>
            <w:pPr>
              <w:spacing w:after="0"/>
              <w:rPr>
                <w:sz w:val="3"/>
                <w:szCs w:val="3"/>
                <w:color w:val="auto"/>
              </w:rPr>
            </w:pPr>
          </w:p>
        </w:tc>
        <w:tc>
          <w:tcPr>
            <w:tcW w:w="34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440" w:type="dxa"/>
            <w:vAlign w:val="bottom"/>
            <w:tcBorders>
              <w:bottom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940" w:type="dxa"/>
            <w:vAlign w:val="bottom"/>
            <w:gridSpan w:val="3"/>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vMerge w:val="restart"/>
          </w:tcPr>
          <w:p>
            <w:pPr>
              <w:spacing w:after="0"/>
              <w:rPr>
                <w:sz w:val="4"/>
                <w:szCs w:val="4"/>
                <w:color w:val="auto"/>
              </w:rPr>
            </w:pPr>
          </w:p>
        </w:tc>
        <w:tc>
          <w:tcPr>
            <w:tcW w:w="420" w:type="dxa"/>
            <w:vAlign w:val="bottom"/>
            <w:gridSpan w:val="2"/>
            <w:vMerge w:val="restart"/>
          </w:tcPr>
          <w:p>
            <w:pPr>
              <w:ind w:left="260"/>
              <w:spacing w:after="0"/>
              <w:rPr>
                <w:sz w:val="20"/>
                <w:szCs w:val="20"/>
                <w:color w:val="auto"/>
              </w:rPr>
            </w:pPr>
            <w:r>
              <w:rPr>
                <w:rFonts w:ascii="Arial" w:cs="Arial" w:eastAsia="Arial" w:hAnsi="Arial"/>
                <w:sz w:val="12"/>
                <w:szCs w:val="12"/>
                <w:color w:val="0000FF"/>
              </w:rPr>
              <w:t>X</w:t>
            </w: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40" w:type="dxa"/>
            <w:vAlign w:val="bottom"/>
            <w:vMerge w:val="restart"/>
          </w:tcPr>
          <w:p>
            <w:pPr>
              <w:spacing w:after="0"/>
              <w:rPr>
                <w:sz w:val="20"/>
                <w:szCs w:val="20"/>
                <w:color w:val="auto"/>
              </w:rPr>
            </w:pPr>
            <w:r>
              <w:rPr>
                <w:rFonts w:ascii="Arial" w:cs="Arial" w:eastAsia="Arial" w:hAnsi="Arial"/>
                <w:sz w:val="9"/>
                <w:szCs w:val="9"/>
                <w:color w:val="auto"/>
              </w:rPr>
              <w:t>(Last)</w:t>
            </w:r>
          </w:p>
        </w:tc>
        <w:tc>
          <w:tcPr>
            <w:tcW w:w="700" w:type="dxa"/>
            <w:vAlign w:val="bottom"/>
            <w:gridSpan w:val="2"/>
            <w:vMerge w:val="restart"/>
          </w:tcPr>
          <w:p>
            <w:pPr>
              <w:ind w:left="60"/>
              <w:spacing w:after="0"/>
              <w:rPr>
                <w:sz w:val="20"/>
                <w:szCs w:val="20"/>
                <w:color w:val="auto"/>
              </w:rPr>
            </w:pPr>
            <w:r>
              <w:rPr>
                <w:rFonts w:ascii="Arial" w:cs="Arial" w:eastAsia="Arial" w:hAnsi="Arial"/>
                <w:sz w:val="9"/>
                <w:szCs w:val="9"/>
                <w:color w:val="auto"/>
              </w:rPr>
              <w:t>(First)</w:t>
            </w:r>
          </w:p>
        </w:tc>
        <w:tc>
          <w:tcPr>
            <w:tcW w:w="1480" w:type="dxa"/>
            <w:vAlign w:val="bottom"/>
            <w:gridSpan w:val="2"/>
            <w:vMerge w:val="restart"/>
          </w:tcPr>
          <w:p>
            <w:pPr>
              <w:ind w:left="640"/>
              <w:spacing w:after="0"/>
              <w:rPr>
                <w:sz w:val="20"/>
                <w:szCs w:val="20"/>
                <w:color w:val="auto"/>
              </w:rPr>
            </w:pPr>
            <w:r>
              <w:rPr>
                <w:rFonts w:ascii="Arial" w:cs="Arial" w:eastAsia="Arial" w:hAnsi="Arial"/>
                <w:sz w:val="9"/>
                <w:szCs w:val="9"/>
                <w:color w:val="auto"/>
              </w:rPr>
              <w:t>(Middle)</w:t>
            </w: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940" w:type="dxa"/>
            <w:vAlign w:val="bottom"/>
            <w:gridSpan w:val="5"/>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20" w:type="dxa"/>
            <w:vAlign w:val="bottom"/>
            <w:gridSpan w:val="4"/>
            <w:vMerge w:val="restart"/>
          </w:tcPr>
          <w:p>
            <w:pPr>
              <w:ind w:left="400"/>
              <w:spacing w:after="0" w:line="133" w:lineRule="exact"/>
              <w:rPr>
                <w:sz w:val="20"/>
                <w:szCs w:val="20"/>
                <w:color w:val="auto"/>
              </w:rPr>
            </w:pPr>
            <w:r>
              <w:rPr>
                <w:rFonts w:ascii="Arial" w:cs="Arial" w:eastAsia="Arial" w:hAnsi="Arial"/>
                <w:sz w:val="12"/>
                <w:szCs w:val="12"/>
                <w:color w:val="0000FF"/>
                <w:w w:val="96"/>
              </w:rPr>
              <w:t>Chairman, CEO, and President</w:t>
            </w: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1240" w:type="dxa"/>
            <w:vAlign w:val="bottom"/>
            <w:vMerge w:val="restart"/>
          </w:tcPr>
          <w:p>
            <w:pPr>
              <w:spacing w:after="0"/>
              <w:rPr>
                <w:sz w:val="20"/>
                <w:szCs w:val="20"/>
                <w:color w:val="auto"/>
              </w:rPr>
            </w:pPr>
            <w:r>
              <w:rPr>
                <w:rFonts w:ascii="Arial" w:cs="Arial" w:eastAsia="Arial" w:hAnsi="Arial"/>
                <w:sz w:val="12"/>
                <w:szCs w:val="12"/>
                <w:color w:val="0000FF"/>
                <w:w w:val="93"/>
              </w:rPr>
              <w:t>8000 S. FEDERAL WAY</w:t>
            </w: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94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4"/>
          </w:tcPr>
          <w:p>
            <w:pPr>
              <w:ind w:left="120"/>
              <w:spacing w:after="0"/>
              <w:rPr>
                <w:sz w:val="20"/>
                <w:szCs w:val="20"/>
                <w:color w:val="auto"/>
              </w:rPr>
            </w:pPr>
            <w:r>
              <w:rPr>
                <w:rFonts w:ascii="Arial" w:cs="Arial" w:eastAsia="Arial" w:hAnsi="Arial"/>
                <w:sz w:val="12"/>
                <w:szCs w:val="12"/>
                <w:color w:val="0000FF"/>
              </w:rPr>
              <w:t>10/01/2004</w:t>
            </w:r>
          </w:p>
        </w:tc>
        <w:tc>
          <w:tcPr>
            <w:tcW w:w="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MAIL STOP 557</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740" w:type="dxa"/>
            <w:vAlign w:val="bottom"/>
            <w:tcBorders>
              <w:bottom w:val="single" w:sz="8" w:color="2C2C2C"/>
            </w:tcBorders>
            <w:gridSpan w:val="3"/>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gridSpan w:val="2"/>
          </w:tcPr>
          <w:p>
            <w:pPr>
              <w:spacing w:after="0"/>
              <w:rPr>
                <w:sz w:val="9"/>
                <w:szCs w:val="9"/>
                <w:color w:val="auto"/>
              </w:rPr>
            </w:pPr>
          </w:p>
        </w:tc>
        <w:tc>
          <w:tcPr>
            <w:tcW w:w="2020" w:type="dxa"/>
            <w:vAlign w:val="bottom"/>
            <w:tcBorders>
              <w:bottom w:val="single" w:sz="8" w:color="2C2C2C"/>
            </w:tcBorders>
            <w:gridSpan w:val="4"/>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32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7"/>
          </w:tcPr>
          <w:p>
            <w:pPr>
              <w:spacing w:after="0"/>
              <w:rPr>
                <w:sz w:val="20"/>
                <w:szCs w:val="20"/>
                <w:color w:val="auto"/>
              </w:rPr>
            </w:pPr>
            <w:r>
              <w:rPr>
                <w:rFonts w:ascii="Arial" w:cs="Arial" w:eastAsia="Arial" w:hAnsi="Arial"/>
                <w:sz w:val="9"/>
                <w:szCs w:val="9"/>
                <w:color w:val="auto"/>
              </w:rPr>
              <w:t>4. If Amendment, Date of Original Filed (Month/Day/Year)</w:t>
            </w: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3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14"/>
                <w:szCs w:val="14"/>
                <w:color w:val="auto"/>
              </w:rPr>
            </w:pPr>
          </w:p>
        </w:tc>
        <w:tc>
          <w:tcPr>
            <w:tcW w:w="1240" w:type="dxa"/>
            <w:vAlign w:val="bottom"/>
          </w:tcPr>
          <w:p>
            <w:pPr>
              <w:spacing w:after="0"/>
              <w:rPr>
                <w:sz w:val="20"/>
                <w:szCs w:val="20"/>
                <w:color w:val="auto"/>
              </w:rPr>
            </w:pPr>
            <w:r>
              <w:rPr>
                <w:rFonts w:ascii="Arial" w:cs="Arial" w:eastAsia="Arial" w:hAnsi="Arial"/>
                <w:sz w:val="12"/>
                <w:szCs w:val="12"/>
                <w:color w:val="0000FF"/>
              </w:rPr>
              <w:t>BOISE</w:t>
            </w:r>
          </w:p>
        </w:tc>
        <w:tc>
          <w:tcPr>
            <w:tcW w:w="700" w:type="dxa"/>
            <w:vAlign w:val="bottom"/>
            <w:gridSpan w:val="2"/>
          </w:tcPr>
          <w:p>
            <w:pPr>
              <w:ind w:left="60"/>
              <w:spacing w:after="0"/>
              <w:rPr>
                <w:sz w:val="20"/>
                <w:szCs w:val="20"/>
                <w:color w:val="auto"/>
              </w:rPr>
            </w:pPr>
            <w:r>
              <w:rPr>
                <w:rFonts w:ascii="Arial" w:cs="Arial" w:eastAsia="Arial" w:hAnsi="Arial"/>
                <w:sz w:val="12"/>
                <w:szCs w:val="12"/>
                <w:color w:val="0000FF"/>
              </w:rPr>
              <w:t>ID</w:t>
            </w:r>
          </w:p>
        </w:tc>
        <w:tc>
          <w:tcPr>
            <w:tcW w:w="1480" w:type="dxa"/>
            <w:vAlign w:val="bottom"/>
            <w:gridSpan w:val="2"/>
          </w:tcPr>
          <w:p>
            <w:pPr>
              <w:ind w:left="640"/>
              <w:spacing w:after="0"/>
              <w:rPr>
                <w:sz w:val="20"/>
                <w:szCs w:val="20"/>
                <w:color w:val="auto"/>
              </w:rPr>
            </w:pPr>
            <w:r>
              <w:rPr>
                <w:rFonts w:ascii="Arial" w:cs="Arial" w:eastAsia="Arial" w:hAnsi="Arial"/>
                <w:sz w:val="12"/>
                <w:szCs w:val="12"/>
                <w:color w:val="0000FF"/>
              </w:rPr>
              <w:t>83707</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4"/>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tcPr>
          <w:p>
            <w:pPr>
              <w:spacing w:after="0" w:line="101" w:lineRule="exact"/>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Arial" w:cs="Arial" w:eastAsia="Arial" w:hAnsi="Arial"/>
                <w:sz w:val="9"/>
                <w:szCs w:val="9"/>
                <w:color w:val="auto"/>
              </w:rPr>
              <w:t>(City)</w:t>
            </w:r>
          </w:p>
        </w:tc>
        <w:tc>
          <w:tcPr>
            <w:tcW w:w="700" w:type="dxa"/>
            <w:vAlign w:val="bottom"/>
            <w:gridSpan w:val="2"/>
          </w:tcPr>
          <w:p>
            <w:pPr>
              <w:ind w:left="60"/>
              <w:spacing w:after="0"/>
              <w:rPr>
                <w:sz w:val="20"/>
                <w:szCs w:val="20"/>
                <w:color w:val="auto"/>
              </w:rPr>
            </w:pPr>
            <w:r>
              <w:rPr>
                <w:rFonts w:ascii="Arial" w:cs="Arial" w:eastAsia="Arial" w:hAnsi="Arial"/>
                <w:sz w:val="9"/>
                <w:szCs w:val="9"/>
                <w:color w:val="auto"/>
              </w:rPr>
              <w:t>(State)</w:t>
            </w:r>
          </w:p>
        </w:tc>
        <w:tc>
          <w:tcPr>
            <w:tcW w:w="1480" w:type="dxa"/>
            <w:vAlign w:val="bottom"/>
            <w:gridSpan w:val="2"/>
          </w:tcPr>
          <w:p>
            <w:pPr>
              <w:ind w:left="640"/>
              <w:spacing w:after="0"/>
              <w:rPr>
                <w:sz w:val="20"/>
                <w:szCs w:val="20"/>
                <w:color w:val="auto"/>
              </w:rPr>
            </w:pPr>
            <w:r>
              <w:rPr>
                <w:rFonts w:ascii="Arial" w:cs="Arial" w:eastAsia="Arial" w:hAnsi="Arial"/>
                <w:sz w:val="9"/>
                <w:szCs w:val="9"/>
                <w:color w:val="auto"/>
              </w:rPr>
              <w:t>(Zip)</w:t>
            </w: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gridSpan w:val="4"/>
          </w:tcPr>
          <w:p>
            <w:pPr>
              <w:spacing w:after="0"/>
              <w:rPr>
                <w:sz w:val="6"/>
                <w:szCs w:val="6"/>
                <w:color w:val="auto"/>
              </w:rPr>
            </w:pPr>
          </w:p>
        </w:tc>
        <w:tc>
          <w:tcPr>
            <w:tcW w:w="2080" w:type="dxa"/>
            <w:vAlign w:val="bottom"/>
            <w:tcBorders>
              <w:bottom w:val="single" w:sz="8" w:color="2C2C2C"/>
            </w:tcBorders>
            <w:gridSpan w:val="5"/>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940" w:type="dxa"/>
            <w:vAlign w:val="bottom"/>
            <w:gridSpan w:val="15"/>
          </w:tcPr>
          <w:p>
            <w:pPr>
              <w:jc w:val="center"/>
              <w:ind w:right="48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3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32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2A. Deemed</w:t>
            </w:r>
          </w:p>
        </w:tc>
        <w:tc>
          <w:tcPr>
            <w:tcW w:w="720" w:type="dxa"/>
            <w:vAlign w:val="bottom"/>
            <w:gridSpan w:val="3"/>
          </w:tcPr>
          <w:p>
            <w:pPr>
              <w:ind w:left="4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5"/>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40" w:type="dxa"/>
            <w:vAlign w:val="bottom"/>
          </w:tcPr>
          <w:p>
            <w:pPr>
              <w:spacing w:after="0"/>
              <w:rPr>
                <w:sz w:val="7"/>
                <w:szCs w:val="7"/>
                <w:color w:val="auto"/>
              </w:rPr>
            </w:pPr>
          </w:p>
        </w:tc>
        <w:tc>
          <w:tcPr>
            <w:tcW w:w="7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20" w:type="dxa"/>
            <w:vAlign w:val="bottom"/>
            <w:gridSpan w:val="3"/>
          </w:tcPr>
          <w:p>
            <w:pPr>
              <w:ind w:left="40"/>
              <w:spacing w:after="0" w:line="88" w:lineRule="exact"/>
              <w:rPr>
                <w:sz w:val="20"/>
                <w:szCs w:val="20"/>
                <w:color w:val="auto"/>
              </w:rPr>
            </w:pPr>
            <w:r>
              <w:rPr>
                <w:rFonts w:ascii="Arial" w:cs="Arial" w:eastAsia="Arial" w:hAnsi="Arial"/>
                <w:sz w:val="8"/>
                <w:szCs w:val="8"/>
                <w:b w:val="1"/>
                <w:bCs w:val="1"/>
                <w:color w:val="auto"/>
              </w:rPr>
              <w:t>Code (Instr. 8)</w:t>
            </w:r>
          </w:p>
        </w:tc>
        <w:tc>
          <w:tcPr>
            <w:tcW w:w="1460" w:type="dxa"/>
            <w:vAlign w:val="bottom"/>
            <w:gridSpan w:val="2"/>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ind w:left="20"/>
              <w:spacing w:after="0"/>
              <w:rPr>
                <w:sz w:val="20"/>
                <w:szCs w:val="20"/>
                <w:color w:val="auto"/>
              </w:rPr>
            </w:pPr>
            <w:r>
              <w:rPr>
                <w:rFonts w:ascii="Arial" w:cs="Arial" w:eastAsia="Arial" w:hAnsi="Arial"/>
                <w:sz w:val="8"/>
                <w:szCs w:val="8"/>
                <w:b w:val="1"/>
                <w:bCs w:val="1"/>
                <w:color w:val="auto"/>
              </w:rPr>
              <w:t>(Month/Day/Year)</w:t>
            </w:r>
          </w:p>
        </w:tc>
        <w:tc>
          <w:tcPr>
            <w:tcW w:w="500" w:type="dxa"/>
            <w:vAlign w:val="bottom"/>
            <w:gridSpan w:val="2"/>
          </w:tcPr>
          <w:p>
            <w:pPr>
              <w:ind w:left="4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1000" w:type="dxa"/>
            <w:vAlign w:val="bottom"/>
          </w:tcPr>
          <w:p>
            <w:pPr>
              <w:ind w:left="54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15"/>
              <w:spacing w:after="0"/>
              <w:rPr>
                <w:sz w:val="20"/>
                <w:szCs w:val="20"/>
                <w:color w:val="auto"/>
              </w:rPr>
            </w:pPr>
            <w:r>
              <w:rPr>
                <w:rFonts w:ascii="Arial" w:cs="Arial" w:eastAsia="Arial" w:hAnsi="Arial"/>
                <w:sz w:val="12"/>
                <w:szCs w:val="12"/>
                <w:color w:val="0000FF"/>
              </w:rPr>
              <w:t>371,438</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13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320" w:type="dxa"/>
            <w:vAlign w:val="bottom"/>
            <w:gridSpan w:val="2"/>
          </w:tcPr>
          <w:p>
            <w:pPr>
              <w:ind w:left="40"/>
              <w:spacing w:after="0"/>
              <w:rPr>
                <w:sz w:val="20"/>
                <w:szCs w:val="20"/>
                <w:color w:val="auto"/>
              </w:rPr>
            </w:pPr>
            <w:r>
              <w:rPr>
                <w:rFonts w:ascii="Arial" w:cs="Arial" w:eastAsia="Arial" w:hAnsi="Arial"/>
                <w:sz w:val="12"/>
                <w:szCs w:val="12"/>
                <w:color w:val="0000FF"/>
              </w:rPr>
              <w:t>Common Stock</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right"/>
              <w:ind w:right="35"/>
              <w:spacing w:after="0"/>
              <w:rPr>
                <w:sz w:val="20"/>
                <w:szCs w:val="20"/>
                <w:color w:val="auto"/>
              </w:rPr>
            </w:pPr>
            <w:r>
              <w:rPr>
                <w:rFonts w:ascii="Arial" w:cs="Arial" w:eastAsia="Arial" w:hAnsi="Arial"/>
                <w:sz w:val="12"/>
                <w:szCs w:val="12"/>
                <w:color w:val="0000FF"/>
              </w:rPr>
              <w:t>20,000</w:t>
            </w: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2"/>
                <w:szCs w:val="12"/>
                <w:color w:val="0000FF"/>
              </w:rPr>
              <w:t>I</w:t>
            </w:r>
          </w:p>
        </w:tc>
        <w:tc>
          <w:tcPr>
            <w:tcW w:w="840" w:type="dxa"/>
            <w:vAlign w:val="bottom"/>
            <w:gridSpan w:val="2"/>
          </w:tcPr>
          <w:p>
            <w:pPr>
              <w:ind w:left="80"/>
              <w:spacing w:after="0"/>
              <w:rPr>
                <w:sz w:val="20"/>
                <w:szCs w:val="20"/>
                <w:color w:val="auto"/>
              </w:rPr>
            </w:pPr>
            <w:r>
              <w:rPr>
                <w:rFonts w:ascii="Arial" w:cs="Arial" w:eastAsia="Arial" w:hAnsi="Arial"/>
                <w:sz w:val="12"/>
                <w:szCs w:val="12"/>
                <w:color w:val="0000FF"/>
              </w:rPr>
              <w:t>Mesa L.P.</w:t>
            </w:r>
          </w:p>
        </w:tc>
        <w:tc>
          <w:tcPr>
            <w:tcW w:w="0" w:type="dxa"/>
            <w:vAlign w:val="bottom"/>
          </w:tcPr>
          <w:p>
            <w:pPr>
              <w:spacing w:after="0"/>
              <w:rPr>
                <w:sz w:val="1"/>
                <w:szCs w:val="1"/>
                <w:color w:val="auto"/>
              </w:rPr>
            </w:pPr>
          </w:p>
        </w:tc>
      </w:tr>
      <w:tr>
        <w:trPr>
          <w:trHeight w:val="54"/>
        </w:trPr>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2480" w:type="dxa"/>
            <w:vAlign w:val="bottom"/>
            <w:tcBorders>
              <w:bottom w:val="single" w:sz="8" w:color="2C2C2C"/>
            </w:tcBorders>
            <w:gridSpan w:val="6"/>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900" w:type="dxa"/>
            <w:vAlign w:val="bottom"/>
            <w:gridSpan w:val="14"/>
          </w:tcPr>
          <w:p>
            <w:pPr>
              <w:jc w:val="center"/>
              <w:ind w:right="52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8"/>
          </w:tcPr>
          <w:p>
            <w:pPr>
              <w:jc w:val="center"/>
              <w:ind w:right="239"/>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20" w:type="dxa"/>
            <w:vAlign w:val="bottom"/>
            <w:tcBorders>
              <w:bottom w:val="single" w:sz="8" w:color="2C2C2C"/>
            </w:tcBorders>
            <w:gridSpan w:val="3"/>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2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76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720" w:type="dxa"/>
            <w:vAlign w:val="bottom"/>
          </w:tcPr>
          <w:p>
            <w:pPr>
              <w:ind w:left="40"/>
              <w:spacing w:after="0"/>
              <w:rPr>
                <w:sz w:val="20"/>
                <w:szCs w:val="20"/>
                <w:color w:val="auto"/>
              </w:rPr>
            </w:pPr>
            <w:r>
              <w:rPr>
                <w:rFonts w:ascii="Arial" w:cs="Arial" w:eastAsia="Arial" w:hAnsi="Arial"/>
                <w:sz w:val="8"/>
                <w:szCs w:val="8"/>
                <w:b w:val="1"/>
                <w:bCs w:val="1"/>
                <w:color w:val="auto"/>
              </w:rPr>
              <w:t>3A. Deemed</w:t>
            </w:r>
          </w:p>
        </w:tc>
        <w:tc>
          <w:tcPr>
            <w:tcW w:w="40" w:type="dxa"/>
            <w:vAlign w:val="bottom"/>
          </w:tcPr>
          <w:p>
            <w:pPr>
              <w:spacing w:after="0"/>
              <w:rPr>
                <w:sz w:val="9"/>
                <w:szCs w:val="9"/>
                <w:color w:val="auto"/>
              </w:rPr>
            </w:pPr>
          </w:p>
        </w:tc>
        <w:tc>
          <w:tcPr>
            <w:tcW w:w="880" w:type="dxa"/>
            <w:vAlign w:val="bottom"/>
            <w:gridSpan w:val="4"/>
          </w:tcPr>
          <w:p>
            <w:pPr>
              <w:ind w:left="4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2"/>
          </w:tcPr>
          <w:p>
            <w:pPr>
              <w:ind w:left="60"/>
              <w:spacing w:after="0"/>
              <w:rPr>
                <w:sz w:val="20"/>
                <w:szCs w:val="20"/>
                <w:color w:val="auto"/>
              </w:rPr>
            </w:pPr>
            <w:r>
              <w:rPr>
                <w:rFonts w:ascii="Arial" w:cs="Arial" w:eastAsia="Arial" w:hAnsi="Arial"/>
                <w:sz w:val="8"/>
                <w:szCs w:val="8"/>
                <w:b w:val="1"/>
                <w:bCs w:val="1"/>
                <w:color w:val="auto"/>
              </w:rPr>
              <w:t>5. Number of Derivative</w:t>
            </w:r>
          </w:p>
        </w:tc>
        <w:tc>
          <w:tcPr>
            <w:tcW w:w="118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32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Conversion</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Execution Date,</w:t>
            </w:r>
          </w:p>
        </w:tc>
        <w:tc>
          <w:tcPr>
            <w:tcW w:w="40" w:type="dxa"/>
            <w:vAlign w:val="bottom"/>
          </w:tcPr>
          <w:p>
            <w:pPr>
              <w:spacing w:after="0"/>
              <w:rPr>
                <w:sz w:val="7"/>
                <w:szCs w:val="7"/>
                <w:color w:val="auto"/>
              </w:rPr>
            </w:pPr>
          </w:p>
        </w:tc>
        <w:tc>
          <w:tcPr>
            <w:tcW w:w="4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 Acquired (A) or</w:t>
            </w:r>
          </w:p>
        </w:tc>
        <w:tc>
          <w:tcPr>
            <w:tcW w:w="72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w w:val="98"/>
              </w:rPr>
              <w:t>Expiration Date</w:t>
            </w:r>
          </w:p>
        </w:tc>
        <w:tc>
          <w:tcPr>
            <w:tcW w:w="460" w:type="dxa"/>
            <w:vAlign w:val="bottom"/>
          </w:tcPr>
          <w:p>
            <w:pPr>
              <w:spacing w:after="0"/>
              <w:rPr>
                <w:sz w:val="7"/>
                <w:szCs w:val="7"/>
                <w:color w:val="auto"/>
              </w:rPr>
            </w:pP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or Exercise</w:t>
            </w:r>
          </w:p>
        </w:tc>
        <w:tc>
          <w:tcPr>
            <w:tcW w:w="76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Disposed of (D) (Instr. 3, 4</w:t>
            </w:r>
          </w:p>
        </w:tc>
        <w:tc>
          <w:tcPr>
            <w:tcW w:w="118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Price of</w:t>
            </w:r>
          </w:p>
        </w:tc>
        <w:tc>
          <w:tcPr>
            <w:tcW w:w="760" w:type="dxa"/>
            <w:vAlign w:val="bottom"/>
          </w:tcPr>
          <w:p>
            <w:pPr>
              <w:spacing w:after="0"/>
              <w:rPr>
                <w:sz w:val="7"/>
                <w:szCs w:val="7"/>
                <w:color w:val="auto"/>
              </w:rPr>
            </w:pPr>
          </w:p>
        </w:tc>
        <w:tc>
          <w:tcPr>
            <w:tcW w:w="72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(Month/Day/Year)</w:t>
            </w: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and 5)</w:t>
            </w: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70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Derivative</w:t>
            </w: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00" w:type="dxa"/>
            <w:vAlign w:val="bottom"/>
            <w:gridSpan w:val="2"/>
          </w:tcPr>
          <w:p>
            <w:pPr>
              <w:ind w:left="180"/>
              <w:spacing w:after="0" w:line="64" w:lineRule="exact"/>
              <w:rPr>
                <w:sz w:val="20"/>
                <w:szCs w:val="20"/>
                <w:color w:val="auto"/>
              </w:rPr>
            </w:pPr>
            <w:r>
              <w:rPr>
                <w:rFonts w:ascii="Arial" w:cs="Arial" w:eastAsia="Arial" w:hAnsi="Arial"/>
                <w:sz w:val="7"/>
                <w:szCs w:val="7"/>
                <w:b w:val="1"/>
                <w:bCs w:val="1"/>
                <w:color w:val="auto"/>
              </w:rPr>
              <w:t>Security</w:t>
            </w: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100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ind w:left="4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20" w:type="dxa"/>
            <w:vAlign w:val="bottom"/>
            <w:gridSpan w:val="2"/>
          </w:tcPr>
          <w:p>
            <w:pPr>
              <w:ind w:left="40"/>
              <w:spacing w:after="0"/>
              <w:rPr>
                <w:sz w:val="20"/>
                <w:szCs w:val="20"/>
                <w:color w:val="auto"/>
              </w:rPr>
            </w:pPr>
            <w:r>
              <w:rPr>
                <w:rFonts w:ascii="Arial" w:cs="Arial" w:eastAsia="Arial" w:hAnsi="Arial"/>
                <w:sz w:val="8"/>
                <w:szCs w:val="8"/>
                <w:b w:val="1"/>
                <w:bCs w:val="1"/>
                <w:color w:val="auto"/>
              </w:rPr>
              <w:t>V</w:t>
            </w:r>
          </w:p>
        </w:tc>
        <w:tc>
          <w:tcPr>
            <w:tcW w:w="340" w:type="dxa"/>
            <w:vAlign w:val="bottom"/>
          </w:tcPr>
          <w:p>
            <w:pPr>
              <w:ind w:left="60"/>
              <w:spacing w:after="0"/>
              <w:rPr>
                <w:sz w:val="20"/>
                <w:szCs w:val="20"/>
                <w:color w:val="auto"/>
              </w:rPr>
            </w:pPr>
            <w:r>
              <w:rPr>
                <w:rFonts w:ascii="Arial" w:cs="Arial" w:eastAsia="Arial" w:hAnsi="Arial"/>
                <w:sz w:val="8"/>
                <w:szCs w:val="8"/>
                <w:b w:val="1"/>
                <w:bCs w:val="1"/>
                <w:color w:val="auto"/>
              </w:rPr>
              <w:t>(A)</w:t>
            </w:r>
          </w:p>
        </w:tc>
        <w:tc>
          <w:tcPr>
            <w:tcW w:w="740" w:type="dxa"/>
            <w:vAlign w:val="bottom"/>
          </w:tcPr>
          <w:p>
            <w:pPr>
              <w:ind w:left="300"/>
              <w:spacing w:after="0"/>
              <w:rPr>
                <w:sz w:val="20"/>
                <w:szCs w:val="20"/>
                <w:color w:val="auto"/>
              </w:rPr>
            </w:pPr>
            <w:r>
              <w:rPr>
                <w:rFonts w:ascii="Arial" w:cs="Arial" w:eastAsia="Arial" w:hAnsi="Arial"/>
                <w:sz w:val="8"/>
                <w:szCs w:val="8"/>
                <w:b w:val="1"/>
                <w:bCs w:val="1"/>
                <w:color w:val="auto"/>
              </w:rPr>
              <w:t>(D)</w:t>
            </w:r>
          </w:p>
        </w:tc>
        <w:tc>
          <w:tcPr>
            <w:tcW w:w="72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100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3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320" w:type="dxa"/>
            <w:vAlign w:val="bottom"/>
            <w:tcBorders>
              <w:bottom w:val="single" w:sz="8" w:color="2C2C2C"/>
            </w:tcBorders>
            <w:gridSpan w:val="2"/>
          </w:tcPr>
          <w:p>
            <w:pPr>
              <w:ind w:left="40"/>
              <w:spacing w:after="0"/>
              <w:rPr>
                <w:sz w:val="20"/>
                <w:szCs w:val="20"/>
                <w:color w:val="auto"/>
              </w:rPr>
            </w:pPr>
            <w:r>
              <w:rPr>
                <w:rFonts w:ascii="Arial" w:cs="Arial" w:eastAsia="Arial" w:hAnsi="Arial"/>
                <w:sz w:val="9"/>
                <w:szCs w:val="9"/>
                <w:color w:val="0000FF"/>
              </w:rPr>
              <w:t>Nonqualified Stock Option</w:t>
            </w:r>
          </w:p>
        </w:tc>
        <w:tc>
          <w:tcPr>
            <w:tcW w:w="700" w:type="dxa"/>
            <w:vAlign w:val="bottom"/>
            <w:tcBorders>
              <w:bottom w:val="single" w:sz="8" w:color="2C2C2C"/>
            </w:tcBorders>
            <w:gridSpan w:val="2"/>
          </w:tcPr>
          <w:p>
            <w:pPr>
              <w:ind w:left="30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12.03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9"/>
                <w:szCs w:val="9"/>
                <w:color w:val="0000FF"/>
              </w:rPr>
              <w:t>10/01/2004</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ind w:left="200"/>
              <w:spacing w:after="0"/>
              <w:rPr>
                <w:sz w:val="20"/>
                <w:szCs w:val="20"/>
                <w:color w:val="auto"/>
              </w:rPr>
            </w:pPr>
            <w:r>
              <w:rPr>
                <w:rFonts w:ascii="Arial" w:cs="Arial" w:eastAsia="Arial" w:hAnsi="Arial"/>
                <w:sz w:val="9"/>
                <w:szCs w:val="9"/>
                <w:color w:val="0000FF"/>
              </w:rPr>
              <w:t>A</w:t>
            </w: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2"/>
          </w:tcPr>
          <w:p>
            <w:pPr>
              <w:ind w:left="160"/>
              <w:spacing w:after="0"/>
              <w:rPr>
                <w:sz w:val="20"/>
                <w:szCs w:val="20"/>
                <w:color w:val="auto"/>
              </w:rPr>
            </w:pPr>
            <w:r>
              <w:rPr>
                <w:rFonts w:ascii="Arial" w:cs="Arial" w:eastAsia="Arial" w:hAnsi="Arial"/>
                <w:sz w:val="9"/>
                <w:szCs w:val="9"/>
                <w:color w:val="0000FF"/>
              </w:rPr>
              <w:t>420,000</w:t>
            </w:r>
          </w:p>
        </w:tc>
        <w:tc>
          <w:tcPr>
            <w:tcW w:w="720" w:type="dxa"/>
            <w:vAlign w:val="bottom"/>
            <w:tcBorders>
              <w:bottom w:val="single" w:sz="8" w:color="2C2C2C"/>
            </w:tcBorders>
            <w:gridSpan w:val="3"/>
          </w:tcPr>
          <w:p>
            <w:pPr>
              <w:ind w:left="120"/>
              <w:spacing w:after="0"/>
              <w:rPr>
                <w:sz w:val="20"/>
                <w:szCs w:val="20"/>
                <w:color w:val="auto"/>
              </w:rPr>
            </w:pPr>
            <w:r>
              <w:rPr>
                <w:rFonts w:ascii="Arial" w:cs="Arial" w:eastAsia="Arial" w:hAnsi="Arial"/>
                <w:sz w:val="9"/>
                <w:szCs w:val="9"/>
                <w:color w:val="0000FF"/>
              </w:rPr>
              <w:t>10/01/2005</w:t>
            </w:r>
            <w:r>
              <w:rPr>
                <w:rFonts w:ascii="Arial" w:cs="Arial" w:eastAsia="Arial" w:hAnsi="Arial"/>
                <w:sz w:val="15"/>
                <w:szCs w:val="15"/>
                <w:color w:val="008000"/>
                <w:vertAlign w:val="superscript"/>
              </w:rPr>
              <w:t>(1)</w:t>
            </w:r>
          </w:p>
        </w:tc>
        <w:tc>
          <w:tcPr>
            <w:tcW w:w="460" w:type="dxa"/>
            <w:vAlign w:val="bottom"/>
            <w:tcBorders>
              <w:bottom w:val="single" w:sz="8" w:color="2C2C2C"/>
            </w:tcBorders>
          </w:tcPr>
          <w:p>
            <w:pPr>
              <w:spacing w:after="0"/>
              <w:rPr>
                <w:sz w:val="20"/>
                <w:szCs w:val="20"/>
                <w:color w:val="auto"/>
              </w:rPr>
            </w:pPr>
            <w:r>
              <w:rPr>
                <w:rFonts w:ascii="Arial" w:cs="Arial" w:eastAsia="Arial" w:hAnsi="Arial"/>
                <w:sz w:val="9"/>
                <w:szCs w:val="9"/>
                <w:color w:val="0000FF"/>
                <w:w w:val="97"/>
              </w:rPr>
              <w:t>10/01/2010</w:t>
            </w:r>
          </w:p>
        </w:tc>
        <w:tc>
          <w:tcPr>
            <w:tcW w:w="100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Common Stock</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2"/>
                <w:szCs w:val="12"/>
                <w:color w:val="0000FF"/>
              </w:rPr>
              <w:t>420,000</w:t>
            </w:r>
          </w:p>
        </w:tc>
        <w:tc>
          <w:tcPr>
            <w:tcW w:w="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tcPr>
          <w:p>
            <w:pPr>
              <w:ind w:left="400"/>
              <w:spacing w:after="0"/>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12.03</w:t>
            </w: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9"/>
                <w:szCs w:val="9"/>
                <w:color w:val="0000FF"/>
              </w:rPr>
              <w:t>420,000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9"/>
                <w:szCs w:val="9"/>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320" w:type="dxa"/>
            <w:vAlign w:val="bottom"/>
            <w:gridSpan w:val="2"/>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This option will vest 25% of the total Shares on the first anniversary of the date of grant and continue for a total of four years.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Katie Reid Attorney-in-fact</w:t>
            </w:r>
          </w:p>
        </w:tc>
        <w:tc>
          <w:tcPr>
            <w:tcW w:w="540" w:type="dxa"/>
            <w:vAlign w:val="bottom"/>
          </w:tcPr>
          <w:p>
            <w:pPr>
              <w:spacing w:after="0"/>
              <w:rPr>
                <w:sz w:val="20"/>
                <w:szCs w:val="20"/>
                <w:color w:val="auto"/>
              </w:rPr>
            </w:pPr>
            <w:r>
              <w:rPr>
                <w:rFonts w:ascii="Arial" w:cs="Arial" w:eastAsia="Arial" w:hAnsi="Arial"/>
                <w:sz w:val="12"/>
                <w:szCs w:val="12"/>
                <w:color w:val="0000FF"/>
                <w:w w:val="86"/>
              </w:rPr>
              <w:t>10/05/2004</w:t>
            </w:r>
          </w:p>
        </w:tc>
      </w:tr>
      <w:tr>
        <w:trPr>
          <w:trHeight w:val="20"/>
        </w:trPr>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428"/>
        <w:spacing w:after="0"/>
        <w:rPr>
          <w:sz w:val="20"/>
          <w:szCs w:val="20"/>
          <w:color w:val="auto"/>
        </w:rPr>
      </w:pPr>
      <w:r>
        <w:rPr>
          <w:rFonts w:ascii="Courier New" w:cs="Courier New" w:eastAsia="Courier New" w:hAnsi="Courier New"/>
          <w:sz w:val="11"/>
          <w:szCs w:val="11"/>
          <w:color w:val="auto"/>
        </w:rPr>
        <w:t>The undersigned, as a Section 16 reporting person of Micron Technology, Inc. (the "Company"}, hereby constitutes and appoints the Company's Director of Compen</w:t>
      </w:r>
    </w:p>
    <w:p>
      <w:pPr>
        <w:spacing w:after="0" w:line="146" w:lineRule="exact"/>
        <w:rPr>
          <w:sz w:val="20"/>
          <w:szCs w:val="20"/>
          <w:color w:val="auto"/>
        </w:rPr>
      </w:pPr>
    </w:p>
    <w:p>
      <w:pPr>
        <w:ind w:left="8" w:hanging="8"/>
        <w:spacing w:after="0" w:line="524" w:lineRule="auto"/>
        <w:tabs>
          <w:tab w:leader="none" w:pos="219" w:val="left"/>
        </w:tabs>
        <w:numPr>
          <w:ilvl w:val="0"/>
          <w:numId w:val="2"/>
        </w:numPr>
        <w:rPr>
          <w:rFonts w:ascii="Courier New" w:cs="Courier New" w:eastAsia="Courier New" w:hAnsi="Courier New"/>
          <w:sz w:val="11"/>
          <w:szCs w:val="11"/>
          <w:color w:val="auto"/>
        </w:rPr>
      </w:pPr>
      <w:r>
        <w:rPr>
          <w:rFonts w:ascii="Courier New" w:cs="Courier New" w:eastAsia="Courier New" w:hAnsi="Courier New"/>
          <w:sz w:val="11"/>
          <w:szCs w:val="11"/>
          <w:color w:val="auto"/>
        </w:rPr>
        <w:t>complete and execute Forms 4 and 5 and other forms, and all amendments thereto, as such attorney-in-fact shall in his or her discretion determine to be required do all acts necessary in order to file such forms with the Securities and Exchange Commission, any securities exchange or national association, the Company and such The undersigned hereby ratifies and confirms all that said attorneys-in-fact and agents shall do or cause to be done by virtue hereof. The undersigned acknowl This Power of Attorney shall remain in full force and effect until the undersigned is no longer required to file Forms 4 and 5 with respect to the undersigned</w:t>
      </w:r>
    </w:p>
    <w:p>
      <w:pPr>
        <w:spacing w:after="0" w:line="258" w:lineRule="exact"/>
        <w:rPr>
          <w:sz w:val="20"/>
          <w:szCs w:val="20"/>
          <w:color w:val="auto"/>
        </w:rPr>
      </w:pPr>
    </w:p>
    <w:p>
      <w:pPr>
        <w:ind w:left="42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28th day of September, 2004.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pPrint Name: Steven R. Appleton</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23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2019-12-16T04:10:49Z</dcterms:created>
  <dcterms:modified xsi:type="dcterms:W3CDTF">2019-12-16T04:10:49Z</dcterms:modified>
</cp:coreProperties>
</file>