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February 3, 2012</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00" w:type="dxa"/>
            <w:vAlign w:val="bottom"/>
          </w:tcPr>
          <w:p>
            <w:pPr>
              <w:jc w:val="center"/>
              <w:ind w:left="33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40" w:type="dxa"/>
            <w:vAlign w:val="bottom"/>
          </w:tcPr>
          <w:p>
            <w:pPr>
              <w:jc w:val="right"/>
              <w:ind w:right="45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40" w:type="dxa"/>
            <w:vAlign w:val="bottom"/>
          </w:tcPr>
          <w:p>
            <w:pPr>
              <w:spacing w:after="0"/>
              <w:rPr>
                <w:sz w:val="24"/>
                <w:szCs w:val="24"/>
                <w:color w:val="auto"/>
              </w:rPr>
            </w:pPr>
          </w:p>
        </w:tc>
      </w:tr>
      <w:tr>
        <w:trPr>
          <w:trHeight w:val="23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20"/>
                <w:szCs w:val="20"/>
                <w:color w:val="auto"/>
              </w:rPr>
            </w:pPr>
          </w:p>
        </w:tc>
      </w:tr>
      <w:tr>
        <w:trPr>
          <w:trHeight w:val="217"/>
        </w:trPr>
        <w:tc>
          <w:tcPr>
            <w:tcW w:w="38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 w:name="page2"/>
    <w:bookmarkEnd w:id="1"/>
    <w:p>
      <w:pPr>
        <w:ind w:left="1160" w:right="560" w:hanging="1148"/>
        <w:spacing w:after="0" w:line="287" w:lineRule="auto"/>
        <w:tabs>
          <w:tab w:leader="none" w:pos="1140" w:val="left"/>
        </w:tabs>
        <w:rPr>
          <w:sz w:val="20"/>
          <w:szCs w:val="20"/>
          <w:color w:val="auto"/>
        </w:rPr>
      </w:pPr>
      <w:r>
        <w:rPr>
          <w:rFonts w:ascii="Arial" w:cs="Arial" w:eastAsia="Arial" w:hAnsi="Arial"/>
          <w:sz w:val="17"/>
          <w:szCs w:val="17"/>
          <w:b w:val="1"/>
          <w:bCs w:val="1"/>
          <w:color w:val="auto"/>
        </w:rPr>
        <w:t>Item 5.02.</w:t>
      </w:r>
      <w:r>
        <w:rPr>
          <w:sz w:val="20"/>
          <w:szCs w:val="20"/>
          <w:color w:val="auto"/>
        </w:rPr>
        <w:tab/>
      </w:r>
      <w:r>
        <w:rPr>
          <w:rFonts w:ascii="Arial" w:cs="Arial" w:eastAsia="Arial" w:hAnsi="Arial"/>
          <w:sz w:val="17"/>
          <w:szCs w:val="17"/>
          <w:b w:val="1"/>
          <w:bCs w:val="1"/>
          <w:color w:val="auto"/>
        </w:rPr>
        <w:t>Departure of Directors or Certain Officers; Election of Directors; Appointment of Certain Officers; Compensatory Arrangements of Certain Officers.</w:t>
      </w:r>
    </w:p>
    <w:p>
      <w:pPr>
        <w:spacing w:after="0" w:line="184" w:lineRule="exact"/>
        <w:rPr>
          <w:sz w:val="20"/>
          <w:szCs w:val="20"/>
          <w:color w:val="auto"/>
        </w:rPr>
      </w:pPr>
    </w:p>
    <w:p>
      <w:pPr>
        <w:ind w:right="40" w:firstLine="766"/>
        <w:spacing w:after="0" w:line="262" w:lineRule="auto"/>
        <w:rPr>
          <w:sz w:val="20"/>
          <w:szCs w:val="20"/>
          <w:color w:val="auto"/>
        </w:rPr>
      </w:pPr>
      <w:r>
        <w:rPr>
          <w:rFonts w:ascii="Arial" w:cs="Arial" w:eastAsia="Arial" w:hAnsi="Arial"/>
          <w:sz w:val="17"/>
          <w:szCs w:val="17"/>
          <w:color w:val="auto"/>
        </w:rPr>
        <w:t>On February 3, 2012, the Company’s Board of Directors (the “Board”) acknowledged D. Mark Durcan as interim Chief Executive Officer, pursuant to the Company’s Bylaws, following the death of Steven R. Appleton. On February 4, 2012, the Board appointed Mr. Durcan Chief Executive Officer and also made him a member of the Board. The Board also appointed Mark W. Adams President of the Company. Robert E. Switz, a member of the Board since 2006, was named Chairman of the Board.</w:t>
      </w:r>
    </w:p>
    <w:p>
      <w:pPr>
        <w:spacing w:after="0" w:line="205" w:lineRule="exact"/>
        <w:rPr>
          <w:sz w:val="20"/>
          <w:szCs w:val="20"/>
          <w:color w:val="auto"/>
        </w:rPr>
      </w:pPr>
    </w:p>
    <w:p>
      <w:pPr>
        <w:ind w:right="380" w:firstLine="620"/>
        <w:spacing w:after="0" w:line="283" w:lineRule="auto"/>
        <w:rPr>
          <w:sz w:val="20"/>
          <w:szCs w:val="20"/>
          <w:color w:val="auto"/>
        </w:rPr>
      </w:pPr>
      <w:r>
        <w:rPr>
          <w:rFonts w:ascii="Arial" w:cs="Arial" w:eastAsia="Arial" w:hAnsi="Arial"/>
          <w:sz w:val="16"/>
          <w:szCs w:val="16"/>
          <w:color w:val="auto"/>
        </w:rPr>
        <w:t>Mr. Durcan, age 51, joined the Company in 1984 and has been the Company’s Chief Operating Officer and President since 2007. Prior to being named Chief Operating Officer and President, Mr. Durcan served as the Company’s Chief Technology Officer. Mr. Adams, age 47, has been the Company’s Vice President of Worldwide Sales since July 2008. He joined the Company as Vice President of Digital Media in June 2006 when the Company acquired Lexar Media, Inc. (“Lexar”). From January 2006 until he joined the Company, Mr. Adams served as Lexar’s Chief Operating Officer.</w:t>
      </w:r>
    </w:p>
    <w:p>
      <w:pPr>
        <w:spacing w:after="0" w:line="190" w:lineRule="exact"/>
        <w:rPr>
          <w:sz w:val="20"/>
          <w:szCs w:val="20"/>
          <w:color w:val="auto"/>
        </w:rPr>
      </w:pPr>
    </w:p>
    <w:p>
      <w:pPr>
        <w:ind w:right="220" w:firstLine="620"/>
        <w:spacing w:after="0" w:line="266" w:lineRule="auto"/>
        <w:rPr>
          <w:sz w:val="20"/>
          <w:szCs w:val="20"/>
          <w:color w:val="auto"/>
        </w:rPr>
      </w:pPr>
      <w:r>
        <w:rPr>
          <w:rFonts w:ascii="Arial" w:cs="Arial" w:eastAsia="Arial" w:hAnsi="Arial"/>
          <w:sz w:val="17"/>
          <w:szCs w:val="17"/>
          <w:color w:val="auto"/>
        </w:rPr>
        <w:t>The full text of the press release issued on February 3, 2012, related to Mr. Durcan being named interim Chief Executive Officer is attached as Exhibit 99.1 to this Current Report on Form 8-K. The full text of the press release issued on February 4, 2012, related to the appointments of Messrs. Durcan, Adams and Switz to their new positions is attached as Exhibit 99.2 to this Current Report on Form 8-K.</w:t>
      </w:r>
    </w:p>
    <w:p>
      <w:pPr>
        <w:spacing w:after="0" w:line="19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49" w:lineRule="exact"/>
        <w:rPr>
          <w:sz w:val="20"/>
          <w:szCs w:val="20"/>
          <w:color w:val="auto"/>
        </w:rPr>
      </w:pPr>
    </w:p>
    <w:p>
      <w:pPr>
        <w:ind w:right="560" w:firstLine="620"/>
        <w:spacing w:after="0" w:line="280" w:lineRule="auto"/>
        <w:rPr>
          <w:sz w:val="20"/>
          <w:szCs w:val="20"/>
          <w:color w:val="auto"/>
        </w:rPr>
      </w:pPr>
      <w:r>
        <w:rPr>
          <w:rFonts w:ascii="Arial" w:cs="Arial" w:eastAsia="Arial" w:hAnsi="Arial"/>
          <w:sz w:val="17"/>
          <w:szCs w:val="17"/>
          <w:color w:val="auto"/>
        </w:rPr>
        <w:t>On February 3, 2012, the Company issued a press release related to the death of its Chairman and Chief Executive Officer, Steven R. Appleton. The full text of the press release is attached as Exhibit 99.3 to this Current Report on Form 8-K.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7"/>
                <w:szCs w:val="17"/>
                <w:b w:val="1"/>
                <w:bCs w:val="1"/>
                <w:color w:val="auto"/>
              </w:rPr>
              <w:t>Item 9.01.</w:t>
            </w:r>
          </w:p>
        </w:tc>
        <w:tc>
          <w:tcPr>
            <w:tcW w:w="10620" w:type="dxa"/>
            <w:vAlign w:val="bottom"/>
            <w:gridSpan w:val="2"/>
          </w:tcPr>
          <w:p>
            <w:pPr>
              <w:ind w:left="36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13"/>
        </w:trPr>
        <w:tc>
          <w:tcPr>
            <w:tcW w:w="800" w:type="dxa"/>
            <w:vAlign w:val="bottom"/>
          </w:tcPr>
          <w:p>
            <w:pPr>
              <w:spacing w:after="0"/>
              <w:rPr>
                <w:sz w:val="24"/>
                <w:szCs w:val="24"/>
                <w:color w:val="auto"/>
              </w:rPr>
            </w:pPr>
          </w:p>
        </w:tc>
        <w:tc>
          <w:tcPr>
            <w:tcW w:w="10620" w:type="dxa"/>
            <w:vAlign w:val="bottom"/>
            <w:gridSpan w:val="2"/>
          </w:tcPr>
          <w:p>
            <w:pPr>
              <w:ind w:left="360"/>
              <w:spacing w:after="0"/>
              <w:rPr>
                <w:sz w:val="20"/>
                <w:szCs w:val="20"/>
                <w:color w:val="auto"/>
              </w:rPr>
            </w:pPr>
            <w:r>
              <w:rPr>
                <w:rFonts w:ascii="Arial" w:cs="Arial" w:eastAsia="Arial" w:hAnsi="Arial"/>
                <w:sz w:val="17"/>
                <w:szCs w:val="17"/>
                <w:color w:val="auto"/>
              </w:rPr>
              <w:t>(d) Exhibits.</w:t>
            </w:r>
          </w:p>
        </w:tc>
      </w:tr>
      <w:tr>
        <w:trPr>
          <w:trHeight w:val="396"/>
        </w:trPr>
        <w:tc>
          <w:tcPr>
            <w:tcW w:w="80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10620" w:type="dxa"/>
            <w:vAlign w:val="bottom"/>
            <w:gridSpan w:val="2"/>
          </w:tcPr>
          <w:p>
            <w:pPr>
              <w:ind w:left="360"/>
              <w:spacing w:after="0"/>
              <w:rPr>
                <w:sz w:val="20"/>
                <w:szCs w:val="20"/>
                <w:color w:val="auto"/>
              </w:rPr>
            </w:pPr>
            <w:r>
              <w:rPr>
                <w:rFonts w:ascii="Arial" w:cs="Arial" w:eastAsia="Arial" w:hAnsi="Arial"/>
                <w:sz w:val="17"/>
                <w:szCs w:val="17"/>
                <w:b w:val="1"/>
                <w:bCs w:val="1"/>
                <w:color w:val="auto"/>
              </w:rPr>
              <w:t>Description</w:t>
            </w:r>
          </w:p>
        </w:tc>
      </w:tr>
      <w:tr>
        <w:trPr>
          <w:trHeight w:val="231"/>
        </w:trPr>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No.</w:t>
            </w:r>
          </w:p>
        </w:tc>
        <w:tc>
          <w:tcPr>
            <w:tcW w:w="36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p>
        </w:tc>
      </w:tr>
      <w:tr>
        <w:trPr>
          <w:trHeight w:val="194"/>
        </w:trPr>
        <w:tc>
          <w:tcPr>
            <w:tcW w:w="800" w:type="dxa"/>
            <w:vAlign w:val="bottom"/>
          </w:tcPr>
          <w:p>
            <w:pPr>
              <w:spacing w:after="0" w:line="194" w:lineRule="exact"/>
              <w:rPr>
                <w:sz w:val="20"/>
                <w:szCs w:val="20"/>
                <w:color w:val="auto"/>
              </w:rPr>
            </w:pPr>
            <w:r>
              <w:rPr>
                <w:rFonts w:ascii="Arial" w:cs="Arial" w:eastAsia="Arial" w:hAnsi="Arial"/>
                <w:sz w:val="17"/>
                <w:szCs w:val="17"/>
                <w:color w:val="auto"/>
              </w:rPr>
              <w:t>99.1</w:t>
            </w:r>
          </w:p>
        </w:tc>
        <w:tc>
          <w:tcPr>
            <w:tcW w:w="360" w:type="dxa"/>
            <w:vAlign w:val="bottom"/>
          </w:tcPr>
          <w:p>
            <w:pPr>
              <w:spacing w:after="0"/>
              <w:rPr>
                <w:sz w:val="16"/>
                <w:szCs w:val="16"/>
                <w:color w:val="auto"/>
              </w:rPr>
            </w:pPr>
          </w:p>
        </w:tc>
        <w:tc>
          <w:tcPr>
            <w:tcW w:w="10260" w:type="dxa"/>
            <w:vAlign w:val="bottom"/>
          </w:tcPr>
          <w:p>
            <w:pPr>
              <w:spacing w:after="0" w:line="194" w:lineRule="exact"/>
              <w:rPr>
                <w:sz w:val="20"/>
                <w:szCs w:val="20"/>
                <w:color w:val="auto"/>
              </w:rPr>
            </w:pPr>
            <w:r>
              <w:rPr>
                <w:rFonts w:ascii="Arial" w:cs="Arial" w:eastAsia="Arial" w:hAnsi="Arial"/>
                <w:sz w:val="17"/>
                <w:szCs w:val="17"/>
                <w:color w:val="auto"/>
              </w:rPr>
              <w:t>Press Release issued on February 3, 2012</w:t>
            </w:r>
          </w:p>
        </w:tc>
      </w:tr>
      <w:tr>
        <w:trPr>
          <w:trHeight w:val="206"/>
        </w:trPr>
        <w:tc>
          <w:tcPr>
            <w:tcW w:w="800" w:type="dxa"/>
            <w:vAlign w:val="bottom"/>
          </w:tcPr>
          <w:p>
            <w:pPr>
              <w:spacing w:after="0"/>
              <w:rPr>
                <w:sz w:val="20"/>
                <w:szCs w:val="20"/>
                <w:color w:val="auto"/>
              </w:rPr>
            </w:pPr>
            <w:r>
              <w:rPr>
                <w:rFonts w:ascii="Arial" w:cs="Arial" w:eastAsia="Arial" w:hAnsi="Arial"/>
                <w:sz w:val="17"/>
                <w:szCs w:val="17"/>
                <w:color w:val="auto"/>
              </w:rPr>
              <w:t>99.2</w:t>
            </w:r>
          </w:p>
        </w:tc>
        <w:tc>
          <w:tcPr>
            <w:tcW w:w="10620" w:type="dxa"/>
            <w:vAlign w:val="bottom"/>
            <w:gridSpan w:val="2"/>
          </w:tcPr>
          <w:p>
            <w:pPr>
              <w:ind w:left="360"/>
              <w:spacing w:after="0"/>
              <w:rPr>
                <w:sz w:val="20"/>
                <w:szCs w:val="20"/>
                <w:color w:val="auto"/>
              </w:rPr>
            </w:pPr>
            <w:r>
              <w:rPr>
                <w:rFonts w:ascii="Arial" w:cs="Arial" w:eastAsia="Arial" w:hAnsi="Arial"/>
                <w:sz w:val="17"/>
                <w:szCs w:val="17"/>
                <w:color w:val="auto"/>
              </w:rPr>
              <w:t>Press Release issued on February 4, 2012</w:t>
            </w:r>
          </w:p>
        </w:tc>
      </w:tr>
      <w:tr>
        <w:trPr>
          <w:trHeight w:val="217"/>
        </w:trPr>
        <w:tc>
          <w:tcPr>
            <w:tcW w:w="800" w:type="dxa"/>
            <w:vAlign w:val="bottom"/>
          </w:tcPr>
          <w:p>
            <w:pPr>
              <w:spacing w:after="0"/>
              <w:rPr>
                <w:sz w:val="20"/>
                <w:szCs w:val="20"/>
                <w:color w:val="auto"/>
              </w:rPr>
            </w:pPr>
            <w:r>
              <w:rPr>
                <w:rFonts w:ascii="Arial" w:cs="Arial" w:eastAsia="Arial" w:hAnsi="Arial"/>
                <w:sz w:val="17"/>
                <w:szCs w:val="17"/>
                <w:color w:val="auto"/>
              </w:rPr>
              <w:t>99.3</w:t>
            </w:r>
          </w:p>
        </w:tc>
        <w:tc>
          <w:tcPr>
            <w:tcW w:w="10620" w:type="dxa"/>
            <w:vAlign w:val="bottom"/>
            <w:gridSpan w:val="2"/>
          </w:tcPr>
          <w:p>
            <w:pPr>
              <w:ind w:left="360"/>
              <w:spacing w:after="0"/>
              <w:rPr>
                <w:sz w:val="20"/>
                <w:szCs w:val="20"/>
                <w:color w:val="auto"/>
              </w:rPr>
            </w:pPr>
            <w:r>
              <w:rPr>
                <w:rFonts w:ascii="Arial" w:cs="Arial" w:eastAsia="Arial" w:hAnsi="Arial"/>
                <w:sz w:val="17"/>
                <w:szCs w:val="17"/>
                <w:color w:val="auto"/>
              </w:rPr>
              <w:t>Press Release issued on February 3, 2012</w:t>
            </w: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4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19"/>
                <w:szCs w:val="19"/>
                <w:color w:val="auto"/>
              </w:rPr>
            </w:pPr>
          </w:p>
        </w:tc>
        <w:tc>
          <w:tcPr>
            <w:tcW w:w="7700" w:type="dxa"/>
            <w:vAlign w:val="bottom"/>
            <w:gridSpan w:val="2"/>
          </w:tcPr>
          <w:p>
            <w:pPr>
              <w:ind w:left="322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3720" w:type="dxa"/>
            <w:vAlign w:val="bottom"/>
          </w:tcPr>
          <w:p>
            <w:pPr>
              <w:spacing w:after="0"/>
              <w:rPr>
                <w:sz w:val="20"/>
                <w:szCs w:val="20"/>
                <w:color w:val="auto"/>
              </w:rPr>
            </w:pPr>
            <w:r>
              <w:rPr>
                <w:rFonts w:ascii="Arial" w:cs="Arial" w:eastAsia="Arial" w:hAnsi="Arial"/>
                <w:sz w:val="17"/>
                <w:szCs w:val="17"/>
                <w:color w:val="auto"/>
              </w:rPr>
              <w:t>Date:  February 7, 2012</w:t>
            </w:r>
          </w:p>
        </w:tc>
        <w:tc>
          <w:tcPr>
            <w:tcW w:w="4080" w:type="dxa"/>
            <w:vAlign w:val="bottom"/>
          </w:tcPr>
          <w:p>
            <w:pPr>
              <w:ind w:left="3220"/>
              <w:spacing w:after="0"/>
              <w:rPr>
                <w:sz w:val="20"/>
                <w:szCs w:val="20"/>
                <w:color w:val="auto"/>
              </w:rPr>
            </w:pPr>
            <w:r>
              <w:rPr>
                <w:rFonts w:ascii="Arial" w:cs="Arial" w:eastAsia="Arial" w:hAnsi="Arial"/>
                <w:sz w:val="17"/>
                <w:szCs w:val="17"/>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94"/>
        </w:trPr>
        <w:tc>
          <w:tcPr>
            <w:tcW w:w="3720" w:type="dxa"/>
            <w:vAlign w:val="bottom"/>
          </w:tcPr>
          <w:p>
            <w:pPr>
              <w:spacing w:after="0"/>
              <w:rPr>
                <w:sz w:val="16"/>
                <w:szCs w:val="16"/>
                <w:color w:val="auto"/>
              </w:rPr>
            </w:pPr>
          </w:p>
        </w:tc>
        <w:tc>
          <w:tcPr>
            <w:tcW w:w="4080" w:type="dxa"/>
            <w:vAlign w:val="bottom"/>
          </w:tcPr>
          <w:p>
            <w:pPr>
              <w:ind w:left="3220"/>
              <w:spacing w:after="0" w:line="194" w:lineRule="exact"/>
              <w:rPr>
                <w:sz w:val="20"/>
                <w:szCs w:val="20"/>
                <w:color w:val="auto"/>
              </w:rPr>
            </w:pPr>
            <w:r>
              <w:rPr>
                <w:rFonts w:ascii="Arial" w:cs="Arial" w:eastAsia="Arial" w:hAnsi="Arial"/>
                <w:sz w:val="17"/>
                <w:szCs w:val="17"/>
                <w:color w:val="auto"/>
              </w:rPr>
              <w:t>Name:</w:t>
            </w:r>
          </w:p>
        </w:tc>
        <w:tc>
          <w:tcPr>
            <w:tcW w:w="362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3720" w:type="dxa"/>
            <w:vAlign w:val="bottom"/>
          </w:tcPr>
          <w:p>
            <w:pPr>
              <w:spacing w:after="0"/>
              <w:rPr>
                <w:sz w:val="17"/>
                <w:szCs w:val="17"/>
                <w:color w:val="auto"/>
              </w:rPr>
            </w:pPr>
          </w:p>
        </w:tc>
        <w:tc>
          <w:tcPr>
            <w:tcW w:w="4080" w:type="dxa"/>
            <w:vAlign w:val="bottom"/>
          </w:tcPr>
          <w:p>
            <w:pPr>
              <w:ind w:left="3220"/>
              <w:spacing w:after="0"/>
              <w:rPr>
                <w:sz w:val="20"/>
                <w:szCs w:val="20"/>
                <w:color w:val="auto"/>
              </w:rPr>
            </w:pPr>
            <w:r>
              <w:rPr>
                <w:rFonts w:ascii="Arial" w:cs="Arial" w:eastAsia="Arial" w:hAnsi="Arial"/>
                <w:sz w:val="17"/>
                <w:szCs w:val="17"/>
                <w:color w:val="auto"/>
              </w:rPr>
              <w:t>Title:</w:t>
            </w:r>
          </w:p>
        </w:tc>
        <w:tc>
          <w:tcPr>
            <w:tcW w:w="362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7"/>
        </w:trPr>
        <w:tc>
          <w:tcPr>
            <w:tcW w:w="37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Vice President of Finance</w:t>
            </w:r>
          </w:p>
        </w:tc>
      </w:tr>
      <w:tr>
        <w:trPr>
          <w:trHeight w:val="581"/>
        </w:trPr>
        <w:tc>
          <w:tcPr>
            <w:tcW w:w="3720" w:type="dxa"/>
            <w:vAlign w:val="bottom"/>
          </w:tcPr>
          <w:p>
            <w:pPr>
              <w:spacing w:after="0"/>
              <w:rPr>
                <w:sz w:val="24"/>
                <w:szCs w:val="24"/>
                <w:color w:val="auto"/>
              </w:rPr>
            </w:pPr>
          </w:p>
        </w:tc>
        <w:tc>
          <w:tcPr>
            <w:tcW w:w="4080" w:type="dxa"/>
            <w:vAlign w:val="bottom"/>
          </w:tcPr>
          <w:p>
            <w:pPr>
              <w:ind w:left="1960"/>
              <w:spacing w:after="0"/>
              <w:rPr>
                <w:sz w:val="20"/>
                <w:szCs w:val="20"/>
                <w:color w:val="auto"/>
              </w:rPr>
            </w:pPr>
            <w:r>
              <w:rPr>
                <w:rFonts w:ascii="Arial" w:cs="Arial" w:eastAsia="Arial" w:hAnsi="Arial"/>
                <w:sz w:val="17"/>
                <w:szCs w:val="17"/>
                <w:color w:val="auto"/>
              </w:rPr>
              <w:t>3</w:t>
            </w:r>
          </w:p>
        </w:tc>
        <w:tc>
          <w:tcPr>
            <w:tcW w:w="3620" w:type="dxa"/>
            <w:vAlign w:val="bottom"/>
          </w:tcPr>
          <w:p>
            <w:pPr>
              <w:spacing w:after="0"/>
              <w:rPr>
                <w:sz w:val="24"/>
                <w:szCs w:val="24"/>
                <w:color w:val="auto"/>
              </w:rPr>
            </w:pPr>
          </w:p>
        </w:tc>
      </w:tr>
      <w:tr>
        <w:trPr>
          <w:trHeight w:val="114"/>
        </w:trPr>
        <w:tc>
          <w:tcPr>
            <w:tcW w:w="3720" w:type="dxa"/>
            <w:vAlign w:val="bottom"/>
            <w:tcBorders>
              <w:bottom w:val="single" w:sz="8" w:color="808080"/>
            </w:tcBorders>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36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7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6"/>
        </w:trPr>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60" w:type="dxa"/>
            <w:vAlign w:val="bottom"/>
          </w:tcPr>
          <w:p>
            <w:pPr>
              <w:jc w:val="center"/>
              <w:ind w:right="1074"/>
              <w:spacing w:after="0"/>
              <w:rPr>
                <w:sz w:val="20"/>
                <w:szCs w:val="20"/>
                <w:color w:val="auto"/>
              </w:rPr>
            </w:pPr>
            <w:r>
              <w:rPr>
                <w:rFonts w:ascii="Arial" w:cs="Arial" w:eastAsia="Arial" w:hAnsi="Arial"/>
                <w:sz w:val="17"/>
                <w:szCs w:val="17"/>
                <w:b w:val="1"/>
                <w:bCs w:val="1"/>
                <w:color w:val="auto"/>
              </w:rPr>
              <w:t>INDEX TO EXHIBITS FILED WITH</w:t>
            </w:r>
          </w:p>
        </w:tc>
      </w:tr>
      <w:tr>
        <w:trPr>
          <w:trHeight w:val="223"/>
        </w:trPr>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60" w:type="dxa"/>
            <w:vAlign w:val="bottom"/>
          </w:tcPr>
          <w:p>
            <w:pPr>
              <w:jc w:val="center"/>
              <w:ind w:right="1074"/>
              <w:spacing w:after="0"/>
              <w:rPr>
                <w:sz w:val="20"/>
                <w:szCs w:val="20"/>
                <w:color w:val="auto"/>
              </w:rPr>
            </w:pPr>
            <w:r>
              <w:rPr>
                <w:rFonts w:ascii="Arial" w:cs="Arial" w:eastAsia="Arial" w:hAnsi="Arial"/>
                <w:sz w:val="17"/>
                <w:szCs w:val="17"/>
                <w:b w:val="1"/>
                <w:bCs w:val="1"/>
                <w:color w:val="auto"/>
                <w:w w:val="99"/>
              </w:rPr>
              <w:t>THE CURRENT REPORT ON FORM 8-K DATED FEBRUARY 3, 2012</w:t>
            </w:r>
          </w:p>
        </w:tc>
      </w:tr>
      <w:tr>
        <w:trPr>
          <w:trHeight w:val="679"/>
        </w:trPr>
        <w:tc>
          <w:tcPr>
            <w:tcW w:w="800" w:type="dxa"/>
            <w:vAlign w:val="bottom"/>
          </w:tcPr>
          <w:p>
            <w:pPr>
              <w:ind w:left="140"/>
              <w:spacing w:after="0"/>
              <w:rPr>
                <w:sz w:val="20"/>
                <w:szCs w:val="20"/>
                <w:color w:val="auto"/>
              </w:rPr>
            </w:pPr>
            <w:r>
              <w:rPr>
                <w:rFonts w:ascii="Arial" w:cs="Arial" w:eastAsia="Arial" w:hAnsi="Arial"/>
                <w:sz w:val="17"/>
                <w:szCs w:val="17"/>
                <w:b w:val="1"/>
                <w:bCs w:val="1"/>
                <w:color w:val="auto"/>
              </w:rPr>
              <w:t>Exhibit</w:t>
            </w:r>
          </w:p>
        </w:tc>
        <w:tc>
          <w:tcPr>
            <w:tcW w:w="10620" w:type="dxa"/>
            <w:vAlign w:val="bottom"/>
            <w:gridSpan w:val="2"/>
          </w:tcPr>
          <w:p>
            <w:pPr>
              <w:ind w:left="360"/>
              <w:spacing w:after="0"/>
              <w:rPr>
                <w:sz w:val="20"/>
                <w:szCs w:val="20"/>
                <w:color w:val="auto"/>
              </w:rPr>
            </w:pPr>
            <w:r>
              <w:rPr>
                <w:rFonts w:ascii="Arial" w:cs="Arial" w:eastAsia="Arial" w:hAnsi="Arial"/>
                <w:sz w:val="17"/>
                <w:szCs w:val="17"/>
                <w:b w:val="1"/>
                <w:bCs w:val="1"/>
                <w:color w:val="auto"/>
              </w:rPr>
              <w:t>Description</w:t>
            </w:r>
          </w:p>
        </w:tc>
      </w:tr>
      <w:tr>
        <w:trPr>
          <w:trHeight w:val="194"/>
        </w:trPr>
        <w:tc>
          <w:tcPr>
            <w:tcW w:w="800" w:type="dxa"/>
            <w:vAlign w:val="bottom"/>
            <w:tcBorders>
              <w:top w:val="single" w:sz="8" w:color="auto"/>
            </w:tcBorders>
          </w:tcPr>
          <w:p>
            <w:pPr>
              <w:ind w:left="140"/>
              <w:spacing w:after="0" w:line="194" w:lineRule="exact"/>
              <w:rPr>
                <w:sz w:val="20"/>
                <w:szCs w:val="20"/>
                <w:color w:val="auto"/>
              </w:rPr>
            </w:pPr>
            <w:r>
              <w:rPr>
                <w:rFonts w:ascii="Arial" w:cs="Arial" w:eastAsia="Arial" w:hAnsi="Arial"/>
                <w:sz w:val="17"/>
                <w:szCs w:val="17"/>
                <w:color w:val="auto"/>
              </w:rPr>
              <w:t>99.1</w:t>
            </w:r>
          </w:p>
        </w:tc>
        <w:tc>
          <w:tcPr>
            <w:tcW w:w="360" w:type="dxa"/>
            <w:vAlign w:val="bottom"/>
          </w:tcPr>
          <w:p>
            <w:pPr>
              <w:spacing w:after="0"/>
              <w:rPr>
                <w:sz w:val="16"/>
                <w:szCs w:val="16"/>
                <w:color w:val="auto"/>
              </w:rPr>
            </w:pPr>
          </w:p>
        </w:tc>
        <w:tc>
          <w:tcPr>
            <w:tcW w:w="1026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Press Release issued on February 3, 2012</w:t>
            </w:r>
          </w:p>
        </w:tc>
      </w:tr>
      <w:tr>
        <w:trPr>
          <w:trHeight w:val="206"/>
        </w:trPr>
        <w:tc>
          <w:tcPr>
            <w:tcW w:w="800" w:type="dxa"/>
            <w:vAlign w:val="bottom"/>
          </w:tcPr>
          <w:p>
            <w:pPr>
              <w:ind w:left="140"/>
              <w:spacing w:after="0"/>
              <w:rPr>
                <w:sz w:val="20"/>
                <w:szCs w:val="20"/>
                <w:color w:val="auto"/>
              </w:rPr>
            </w:pPr>
            <w:r>
              <w:rPr>
                <w:rFonts w:ascii="Arial" w:cs="Arial" w:eastAsia="Arial" w:hAnsi="Arial"/>
                <w:sz w:val="17"/>
                <w:szCs w:val="17"/>
                <w:color w:val="auto"/>
              </w:rPr>
              <w:t>99.2</w:t>
            </w:r>
          </w:p>
        </w:tc>
        <w:tc>
          <w:tcPr>
            <w:tcW w:w="10620" w:type="dxa"/>
            <w:vAlign w:val="bottom"/>
            <w:gridSpan w:val="2"/>
          </w:tcPr>
          <w:p>
            <w:pPr>
              <w:ind w:left="360"/>
              <w:spacing w:after="0"/>
              <w:rPr>
                <w:sz w:val="20"/>
                <w:szCs w:val="20"/>
                <w:color w:val="auto"/>
              </w:rPr>
            </w:pPr>
            <w:r>
              <w:rPr>
                <w:rFonts w:ascii="Arial" w:cs="Arial" w:eastAsia="Arial" w:hAnsi="Arial"/>
                <w:sz w:val="17"/>
                <w:szCs w:val="17"/>
                <w:color w:val="auto"/>
              </w:rPr>
              <w:t>Press Release issued on February 4, 2012</w:t>
            </w:r>
          </w:p>
        </w:tc>
      </w:tr>
      <w:tr>
        <w:trPr>
          <w:trHeight w:val="217"/>
        </w:trPr>
        <w:tc>
          <w:tcPr>
            <w:tcW w:w="800" w:type="dxa"/>
            <w:vAlign w:val="bottom"/>
          </w:tcPr>
          <w:p>
            <w:pPr>
              <w:ind w:left="140"/>
              <w:spacing w:after="0"/>
              <w:rPr>
                <w:sz w:val="20"/>
                <w:szCs w:val="20"/>
                <w:color w:val="auto"/>
              </w:rPr>
            </w:pPr>
            <w:r>
              <w:rPr>
                <w:rFonts w:ascii="Arial" w:cs="Arial" w:eastAsia="Arial" w:hAnsi="Arial"/>
                <w:sz w:val="17"/>
                <w:szCs w:val="17"/>
                <w:color w:val="auto"/>
              </w:rPr>
              <w:t>99.3</w:t>
            </w:r>
          </w:p>
        </w:tc>
        <w:tc>
          <w:tcPr>
            <w:tcW w:w="10620" w:type="dxa"/>
            <w:vAlign w:val="bottom"/>
            <w:gridSpan w:val="2"/>
          </w:tcPr>
          <w:p>
            <w:pPr>
              <w:ind w:left="360"/>
              <w:spacing w:after="0"/>
              <w:rPr>
                <w:sz w:val="20"/>
                <w:szCs w:val="20"/>
                <w:color w:val="auto"/>
              </w:rPr>
            </w:pPr>
            <w:r>
              <w:rPr>
                <w:rFonts w:ascii="Arial" w:cs="Arial" w:eastAsia="Arial" w:hAnsi="Arial"/>
                <w:sz w:val="17"/>
                <w:szCs w:val="17"/>
                <w:color w:val="auto"/>
              </w:rPr>
              <w:t>Press Release issued on February 3,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25741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8437245</wp:posOffset>
            </wp:positionV>
            <wp:extent cx="7257415"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00" w:lineRule="exact"/>
        <w:rPr>
          <w:sz w:val="20"/>
          <w:szCs w:val="20"/>
          <w:color w:val="auto"/>
        </w:rPr>
      </w:pPr>
    </w:p>
    <w:p>
      <w:pPr>
        <w:spacing w:after="0" w:line="282"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Contact:</w:t>
      </w:r>
      <w:r>
        <w:rPr>
          <w:sz w:val="20"/>
          <w:szCs w:val="20"/>
          <w:color w:val="auto"/>
        </w:rPr>
        <w:tab/>
      </w:r>
      <w:r>
        <w:rPr>
          <w:rFonts w:ascii="Arial" w:cs="Arial" w:eastAsia="Arial" w:hAnsi="Arial"/>
          <w:sz w:val="17"/>
          <w:szCs w:val="17"/>
          <w:color w:val="auto"/>
        </w:rPr>
        <w:t>Daniel Francisco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Micron Technology, Inc.</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208-368-5584</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dfrancisco@micron.com</w:t>
      </w:r>
    </w:p>
    <w:p>
      <w:pPr>
        <w:spacing w:after="0" w:line="227"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MICRON TECHNOLOGY ANNOUNCES UPDATE</w:t>
      </w:r>
    </w:p>
    <w:p>
      <w:pPr>
        <w:spacing w:after="0" w:line="243"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b w:val="1"/>
          <w:bCs w:val="1"/>
          <w:color w:val="auto"/>
        </w:rPr>
        <w:t xml:space="preserve">BOISE, Idaho, Feb. 3, 2012 </w:t>
      </w:r>
      <w:r>
        <w:rPr>
          <w:rFonts w:ascii="Arial" w:cs="Arial" w:eastAsia="Arial" w:hAnsi="Arial"/>
          <w:sz w:val="17"/>
          <w:szCs w:val="17"/>
          <w:color w:val="auto"/>
        </w:rPr>
        <w:t>– Micron Technology, Inc. (NASDAQ: MU), announced earlier today that the company is deeply saddened by the death of 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and CEO Steve Appleton in a small plane accident in Boise. Mr. Appleton was 51.</w:t>
      </w:r>
    </w:p>
    <w:p>
      <w:pPr>
        <w:spacing w:after="0" w:line="184"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color w:val="auto"/>
        </w:rPr>
        <w:t>“Steve was a true friend who will be dearly missed by all of us,” said Mark Durcan, Micron President and Chief Operating Officer. “Our thoughts and prayers are with his family and our team members as we all grieve this tragic loss.”</w:t>
      </w:r>
    </w:p>
    <w:p>
      <w:pPr>
        <w:spacing w:after="0" w:line="18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Pursuant to the Company’s bylaws, Mr. Durcan, in his role as president of the company will assume the responsibilities of CEO until a successor is appointed by the Board of Directors. The Board of Directors will convene a meeting over the weekend.</w:t>
      </w:r>
    </w:p>
    <w:p>
      <w:pPr>
        <w:spacing w:after="0" w:line="39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5741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6101715</wp:posOffset>
            </wp:positionV>
            <wp:extent cx="7257415"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EXHIBIT 99.2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00" w:lineRule="exact"/>
        <w:rPr>
          <w:sz w:val="20"/>
          <w:szCs w:val="20"/>
          <w:color w:val="auto"/>
        </w:rPr>
      </w:pPr>
    </w:p>
    <w:p>
      <w:pPr>
        <w:spacing w:after="0" w:line="282"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Contact:</w:t>
      </w:r>
      <w:r>
        <w:rPr>
          <w:sz w:val="20"/>
          <w:szCs w:val="20"/>
          <w:color w:val="auto"/>
        </w:rPr>
        <w:tab/>
      </w:r>
      <w:r>
        <w:rPr>
          <w:rFonts w:ascii="Arial" w:cs="Arial" w:eastAsia="Arial" w:hAnsi="Arial"/>
          <w:sz w:val="17"/>
          <w:szCs w:val="17"/>
          <w:color w:val="auto"/>
        </w:rPr>
        <w:t>Daniel Francisco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Micron Technology, Inc.</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208-368-5584</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dfrancisco@micron.com</w:t>
      </w:r>
    </w:p>
    <w:p>
      <w:pPr>
        <w:spacing w:after="0" w:line="22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MICRON TECHNOLOGY APPOINTS MARK DURCAN</w:t>
      </w:r>
    </w:p>
    <w:p>
      <w:pPr>
        <w:spacing w:after="0" w:line="28"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AS CHIEF EXECUTIVE OFFICER, DIRECTOR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Director Robert E. Switz to Serve as Chairman, Mark W. Adams as President</w:t>
      </w:r>
    </w:p>
    <w:p>
      <w:pPr>
        <w:spacing w:after="0" w:line="23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b w:val="1"/>
          <w:bCs w:val="1"/>
          <w:color w:val="auto"/>
        </w:rPr>
        <w:t xml:space="preserve">BOISE, Idaho, Feb. 4, 2012 </w:t>
      </w:r>
      <w:r>
        <w:rPr>
          <w:rFonts w:ascii="Arial" w:cs="Arial" w:eastAsia="Arial" w:hAnsi="Arial"/>
          <w:sz w:val="17"/>
          <w:szCs w:val="17"/>
          <w:color w:val="auto"/>
        </w:rPr>
        <w:t>– Micron Technology, Inc. (NASDAQ: MU), today announced the appointment of D. Mark Durcan as Chief Executive Officer (CEO)</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Mr. Durcan will also serve as a Director on Micron’s Board of Directors. The appointments come after the company reported that Steven R. Appleton, longtime Micron Chairman and CEO, passed away in a Feb. 3 airplane accident in Boise.</w:t>
      </w:r>
    </w:p>
    <w:p>
      <w:pPr>
        <w:spacing w:after="0" w:line="19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Board of Directors also announced the appointment of Director Robert E. Switz as Chairman of the Board and Mark W. Adams as President. Mr. Switz has served as a Director since 2006 and is the former Chairman and CEO of ADC Telecommunications. He has previously served as chair of the Micron Board’s Audit and Governance committees. Mr. Adams joined the company in 2006 and served most recently as Vice President of Worldwide Sales.</w:t>
      </w:r>
    </w:p>
    <w:p>
      <w:pPr>
        <w:spacing w:after="0" w:line="183"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color w:val="auto"/>
        </w:rPr>
        <w:t>Mr. Durcan, 51, has served as President and Chief Operating Officer of Micron since 2007 and earlier served as Micron’s Chief Technology Officer. He joined the company in 1984.</w:t>
      </w:r>
    </w:p>
    <w:p>
      <w:pPr>
        <w:spacing w:after="0" w:line="18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are fortunate to be able to appoint someone with Mark’s operations and technical leadership experience to serve as the company’s CEO,” said Mr. Switz. “Mark has been instrumental in Micron’s success in his role as President and COO and has garnered the respect of the company, his team members and the industry at large.”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Mr. Durcan said, “We are deeply saddened by Steve’s loss and will miss his hand at the 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I have provided the Board my ongoing commitment to work with the management team and continue to move the company forward.”</w:t>
      </w:r>
    </w:p>
    <w:p>
      <w:pPr>
        <w:spacing w:after="0" w:line="24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25741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8896350</wp:posOffset>
            </wp:positionV>
            <wp:extent cx="7257415"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280"/>
          </w:cols>
          <w:pgMar w:left="240" w:top="501" w:right="379" w:bottom="1440" w:gutter="0" w:footer="0" w:header="0"/>
        </w:sectPr>
      </w:pPr>
    </w:p>
    <w:bookmarkStart w:id="7" w:name="page8"/>
    <w:bookmarkEnd w:id="7"/>
    <w:p>
      <w:pPr>
        <w:jc w:val="right"/>
        <w:spacing w:after="0"/>
        <w:rPr>
          <w:sz w:val="20"/>
          <w:szCs w:val="20"/>
          <w:color w:val="auto"/>
        </w:rPr>
      </w:pPr>
      <w:r>
        <w:rPr>
          <w:rFonts w:ascii="Arial" w:cs="Arial" w:eastAsia="Arial" w:hAnsi="Arial"/>
          <w:sz w:val="17"/>
          <w:szCs w:val="17"/>
          <w:b w:val="1"/>
          <w:bCs w:val="1"/>
          <w:color w:val="auto"/>
        </w:rPr>
        <w:t>EXHIBIT 99.3</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00" w:lineRule="exact"/>
        <w:rPr>
          <w:sz w:val="20"/>
          <w:szCs w:val="20"/>
          <w:color w:val="auto"/>
        </w:rPr>
      </w:pPr>
    </w:p>
    <w:p>
      <w:pPr>
        <w:spacing w:after="0" w:line="282"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Contact:</w:t>
      </w:r>
      <w:r>
        <w:rPr>
          <w:sz w:val="20"/>
          <w:szCs w:val="20"/>
          <w:color w:val="auto"/>
        </w:rPr>
        <w:tab/>
      </w:r>
      <w:r>
        <w:rPr>
          <w:rFonts w:ascii="Arial" w:cs="Arial" w:eastAsia="Arial" w:hAnsi="Arial"/>
          <w:sz w:val="17"/>
          <w:szCs w:val="17"/>
          <w:color w:val="auto"/>
        </w:rPr>
        <w:t>Daniel Francisco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Micron Technology, Inc.</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208-368-5584</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dfrancisco@micron.com</w:t>
      </w:r>
    </w:p>
    <w:p>
      <w:pPr>
        <w:spacing w:after="0" w:line="200" w:lineRule="exact"/>
        <w:rPr>
          <w:sz w:val="20"/>
          <w:szCs w:val="20"/>
          <w:color w:val="auto"/>
        </w:rPr>
      </w:pPr>
    </w:p>
    <w:p>
      <w:pPr>
        <w:spacing w:after="0" w:line="259"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STATEMENT BY MICRON TECHNOLOGY BOARD OF DIRECTORS</w:t>
      </w:r>
    </w:p>
    <w:p>
      <w:pPr>
        <w:spacing w:after="0" w:line="200" w:lineRule="exact"/>
        <w:rPr>
          <w:sz w:val="20"/>
          <w:szCs w:val="20"/>
          <w:color w:val="auto"/>
        </w:rPr>
      </w:pPr>
    </w:p>
    <w:p>
      <w:pPr>
        <w:spacing w:after="0" w:line="276"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b w:val="1"/>
          <w:bCs w:val="1"/>
          <w:color w:val="auto"/>
        </w:rPr>
        <w:t xml:space="preserve">BOISE, Idaho, Feb. 3, 2012 </w:t>
      </w:r>
      <w:r>
        <w:rPr>
          <w:rFonts w:ascii="Arial" w:cs="Arial" w:eastAsia="Arial" w:hAnsi="Arial"/>
          <w:sz w:val="17"/>
          <w:szCs w:val="17"/>
          <w:color w:val="auto"/>
        </w:rPr>
        <w:t>– We are deeply saddened to announce that Steve Appleton, Micron Chairman and CEO, passed away this morning in a small plane</w:t>
      </w:r>
      <w:r>
        <w:rPr>
          <w:rFonts w:ascii="Arial" w:cs="Arial" w:eastAsia="Arial" w:hAnsi="Arial"/>
          <w:sz w:val="17"/>
          <w:szCs w:val="17"/>
          <w:b w:val="1"/>
          <w:bCs w:val="1"/>
          <w:color w:val="auto"/>
        </w:rPr>
        <w:t xml:space="preserve"> </w:t>
      </w:r>
      <w:r>
        <w:rPr>
          <w:rFonts w:ascii="Arial" w:cs="Arial" w:eastAsia="Arial" w:hAnsi="Arial"/>
          <w:sz w:val="17"/>
          <w:szCs w:val="17"/>
          <w:color w:val="auto"/>
        </w:rPr>
        <w:t>accident in Boise. He was 51.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Our hearts go out to his wife, Dalynn, his children and his family during this tragic time.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Steve’s passion and energy left an indelible mark on Micron, the Idaho community and the technology industry at large.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to provide additional information later today.</w:t>
      </w:r>
    </w:p>
    <w:p>
      <w:pPr>
        <w:spacing w:after="0" w:line="24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0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5741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420"/>
      </w:cols>
      <w:pgMar w:left="240" w:top="5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2019-12-09T08:36:23Z</dcterms:created>
  <dcterms:modified xsi:type="dcterms:W3CDTF">2019-12-09T08:36:23Z</dcterms:modified>
</cp:coreProperties>
</file>