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04/30/2024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04/30/2024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7,000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726,049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04/30/2024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5,178</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114.63</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720,871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04/30/2024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1,822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115.56</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719,049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371,629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40" w:type="dxa"/>
            <w:vAlign w:val="bottom"/>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04/30/2024</w:t>
            </w:r>
          </w:p>
        </w:tc>
        <w:tc>
          <w:tcPr>
            <w:tcW w:w="1100" w:type="dxa"/>
            <w:vAlign w:val="bottom"/>
          </w:tcPr>
          <w:p>
            <w:pPr>
              <w:spacing w:after="0"/>
              <w:rPr>
                <w:sz w:val="16"/>
                <w:szCs w:val="16"/>
                <w:color w:val="auto"/>
              </w:rPr>
            </w:pPr>
          </w:p>
        </w:tc>
        <w:tc>
          <w:tcPr>
            <w:tcW w:w="46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7,000</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05/08/2025</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70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9"/>
              </w:rPr>
              <w:t>106,284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$114.18 to $115.17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$115.29 to $116.165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05/02/2024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2024-05-02T18:04:16Z</dcterms:created>
  <dcterms:modified xsi:type="dcterms:W3CDTF">2024-05-02T18:04:16Z</dcterms:modified>
</cp:coreProperties>
</file>