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15,717,722</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82,465,022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82,465,022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10.776%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82,465,022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82,465,022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10.776%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w:t>
      </w:r>
    </w:p>
    <w:p>
      <w:pPr>
        <w:ind w:left="1700"/>
        <w:spacing w:after="0" w:line="238" w:lineRule="auto"/>
        <w:rPr>
          <w:sz w:val="20"/>
          <w:szCs w:val="20"/>
          <w:color w:val="auto"/>
        </w:rPr>
      </w:pPr>
      <w:r>
        <w:rPr>
          <w:rFonts w:ascii="Courier New" w:cs="Courier New" w:eastAsia="Courier New" w:hAnsi="Courier New"/>
          <w:sz w:val="18"/>
          <w:szCs w:val="18"/>
          <w:color w:val="auto"/>
        </w:rPr>
        <w:t>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82,465,022</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10.776%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15,717,722</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82,465,022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of 1940, is the beneficial owner of 66,179,840 shares or 8.648%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December 31, 2008 included 1,405,358 shares of Common Stock resulting from the assumed conversion of $20,000,000 principal amount of MICRON TECH CV 1.875% 6/01/14</w:t>
      </w:r>
    </w:p>
    <w:p>
      <w:pPr>
        <w:spacing w:after="0" w:line="184"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(70.2679 shares of Common Stock for each $1,000 principal amount of debenture).</w:t>
      </w:r>
    </w:p>
    <w:p>
      <w:pPr>
        <w:spacing w:after="0" w:line="20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66,179,840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53 State Street, Boston, Massachusetts, 02109, an indirect wholly-owned subsidiary of FMR LLC and an investment adviser registered under Section 203 of the Investment Advisers Act of 1940, is the beneficial owner of 516,486 shares or 0.067% of the outstanding Common Stock of Micron Technology Incorporated as a result of its serving as investment adviser to institutional accounts, non-U.S. mutual funds, or investment companies registered under Section 8 of the Investment Company Act of 1940 owning such shares. The number of</w:t>
      </w:r>
    </w:p>
    <w:p>
      <w:pPr>
        <w:spacing w:after="0" w:line="12"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shares of Common Stock of Micron Technology Incorporated owned by the institutional account(s) at December 31, 2008 included 95,986 shares of Common Stock resulting from the assumed conversion of $1,366,000 principal amount of MICRON TECH CV 1.875% 6/01/14 (70.2679 shares of Common Stock for each $1,000 principal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516,486 shares and sole power to vote or to direct the voting of 516,486 shares of Common Stock owned by the institutional accounts or funds advised by PGALLC as reported above.</w:t>
      </w:r>
    </w:p>
    <w:p>
      <w:pPr>
        <w:spacing w:after="0" w:line="210"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in Section 3(a)(6) of the Securities Exchange Act of 1934, is the beneficial owner of 3,419,937 shares or 0.447% of the outstanding Common Stock of the Micron Technology Incorporated as a result of its serving as investment manager of institutional accounts owning such shares. The number of shares of Common Stock of Micron Technology Incorporated owned by the institutional account(s) at December 31, 2008 included 7,729 shares of Common Stock resulting from the</w:t>
      </w:r>
    </w:p>
    <w:p>
      <w:pPr>
        <w:sectPr>
          <w:pgSz w:w="11900" w:h="16838" w:orient="portrait"/>
          <w:cols w:equalWidth="0" w:num="1">
            <w:col w:w="10219"/>
          </w:cols>
          <w:pgMar w:left="240" w:top="547" w:right="1440" w:bottom="0" w:gutter="0" w:footer="0" w:header="0"/>
        </w:sectPr>
      </w:pPr>
    </w:p>
    <w:bookmarkStart w:id="3" w:name="page4"/>
    <w:bookmarkEnd w:id="3"/>
    <w:p>
      <w:pPr>
        <w:ind w:right="4939"/>
        <w:spacing w:after="0" w:line="237" w:lineRule="auto"/>
        <w:rPr>
          <w:sz w:val="20"/>
          <w:szCs w:val="20"/>
          <w:color w:val="auto"/>
        </w:rPr>
      </w:pPr>
      <w:r>
        <w:rPr>
          <w:rFonts w:ascii="Courier New" w:cs="Courier New" w:eastAsia="Courier New" w:hAnsi="Courier New"/>
          <w:sz w:val="18"/>
          <w:szCs w:val="18"/>
          <w:color w:val="auto"/>
        </w:rPr>
        <w:t>assumed conversion of $110,000 principal amount of MICRON TECH CV 1.875% 6/01/14 (70.2679 shares of Common Stock for each $1,000 principal amount of debenture).</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3,419,937 shares and sole power to vote or to direct the voting of 2,883,507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12,348,759 shares or 1.614% of the Common Stock outstanding of the Company.</w:t>
      </w:r>
    </w:p>
    <w:p>
      <w:pPr>
        <w:spacing w:after="0" w:line="214"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679" w:firstLine="843"/>
        <w:spacing w:after="0" w:line="273" w:lineRule="auto"/>
        <w:rPr>
          <w:sz w:val="20"/>
          <w:szCs w:val="20"/>
          <w:color w:val="auto"/>
        </w:rPr>
      </w:pPr>
      <w:r>
        <w:rPr>
          <w:rFonts w:ascii="Courier New" w:cs="Courier New" w:eastAsia="Courier New" w:hAnsi="Courier New"/>
          <w:sz w:val="16"/>
          <w:szCs w:val="16"/>
          <w:color w:val="auto"/>
        </w:rPr>
        <w:t>FIL has sole dispositive power over 12,348,759 shares owned by the International Funds. FIL has sole power to vote or direct the voting of 12,283,649 shares and no power to vote or direct the voting of 65,110 shares of Common Stock held by the International Funds as reported above.</w:t>
      </w: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2009, agree and consent to the joint filing on their behalf of this Schedule 13G in connection with their beneficial ownership of the Common Stock of Micron Technology Incorporated at December 31, 2008.</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Senior V.P. and General Counsel</w:t>
      </w:r>
    </w:p>
    <w:sectPr>
      <w:pgSz w:w="11900" w:h="16838" w:orient="portrait"/>
      <w:cols w:equalWidth="0" w:num="1">
        <w:col w:w="9359"/>
      </w:cols>
      <w:pgMar w:left="11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2019-12-10T05:03:18Z</dcterms:created>
  <dcterms:modified xsi:type="dcterms:W3CDTF">2019-12-10T05:03:18Z</dcterms:modified>
</cp:coreProperties>
</file>