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April 23, 2003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Delaware</w:t>
            </w:r>
          </w:p>
        </w:tc>
        <w:tc>
          <w:tcPr>
            <w:tcW w:w="43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001-10658</w:t>
            </w:r>
          </w:p>
        </w:tc>
        <w:tc>
          <w:tcPr>
            <w:tcW w:w="3480" w:type="dxa"/>
            <w:vAlign w:val="bottom"/>
          </w:tcPr>
          <w:p>
            <w:pPr>
              <w:jc w:val="right"/>
              <w:ind w:right="1350"/>
              <w:spacing w:after="0"/>
              <w:rPr>
                <w:sz w:val="20"/>
                <w:szCs w:val="20"/>
                <w:color w:val="auto"/>
              </w:rPr>
            </w:pPr>
            <w:r>
              <w:rPr>
                <w:rFonts w:ascii="Arial" w:cs="Arial" w:eastAsia="Arial" w:hAnsi="Arial"/>
                <w:sz w:val="18"/>
                <w:szCs w:val="18"/>
                <w:b w:val="1"/>
                <w:bCs w:val="1"/>
                <w:color w:val="auto"/>
              </w:rPr>
              <w:t>75-1618004</w:t>
            </w:r>
          </w:p>
        </w:tc>
        <w:tc>
          <w:tcPr>
            <w:tcW w:w="20" w:type="dxa"/>
            <w:vAlign w:val="bottom"/>
          </w:tcPr>
          <w:p>
            <w:pPr>
              <w:spacing w:after="0"/>
              <w:rPr>
                <w:sz w:val="19"/>
                <w:szCs w:val="19"/>
                <w:color w:val="auto"/>
              </w:rPr>
            </w:pPr>
          </w:p>
        </w:tc>
      </w:tr>
      <w:tr>
        <w:trPr>
          <w:trHeight w:val="230"/>
        </w:trPr>
        <w:tc>
          <w:tcPr>
            <w:tcW w:w="3640" w:type="dxa"/>
            <w:vAlign w:val="bottom"/>
          </w:tcPr>
          <w:p>
            <w:pPr>
              <w:jc w:val="center"/>
              <w:ind w:left="70"/>
              <w:spacing w:after="0"/>
              <w:rPr>
                <w:sz w:val="20"/>
                <w:szCs w:val="20"/>
                <w:color w:val="auto"/>
              </w:rPr>
            </w:pPr>
            <w:r>
              <w:rPr>
                <w:rFonts w:ascii="Arial" w:cs="Arial" w:eastAsia="Arial" w:hAnsi="Arial"/>
                <w:sz w:val="18"/>
                <w:szCs w:val="18"/>
                <w:color w:val="auto"/>
                <w:w w:val="92"/>
              </w:rPr>
              <w:t>(State or other jurisdiction of incorporation)</w:t>
            </w:r>
          </w:p>
        </w:tc>
        <w:tc>
          <w:tcPr>
            <w:tcW w:w="430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3480" w:type="dxa"/>
            <w:vAlign w:val="bottom"/>
          </w:tcPr>
          <w:p>
            <w:pPr>
              <w:jc w:val="center"/>
              <w:ind w:right="170"/>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418"/>
        </w:trPr>
        <w:tc>
          <w:tcPr>
            <w:tcW w:w="3640" w:type="dxa"/>
            <w:vAlign w:val="bottom"/>
          </w:tcPr>
          <w:p>
            <w:pPr>
              <w:spacing w:after="0"/>
              <w:rPr>
                <w:sz w:val="24"/>
                <w:szCs w:val="24"/>
                <w:color w:val="auto"/>
              </w:rPr>
            </w:pPr>
          </w:p>
        </w:tc>
        <w:tc>
          <w:tcPr>
            <w:tcW w:w="4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8000 South Federal Way</w:t>
            </w: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640" w:type="dxa"/>
            <w:vAlign w:val="bottom"/>
          </w:tcPr>
          <w:p>
            <w:pPr>
              <w:spacing w:after="0"/>
              <w:rPr>
                <w:sz w:val="18"/>
                <w:szCs w:val="18"/>
                <w:color w:val="auto"/>
              </w:rPr>
            </w:pPr>
          </w:p>
        </w:tc>
        <w:tc>
          <w:tcPr>
            <w:tcW w:w="43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Boise, Idaho 83716</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p>
        </w:tc>
        <w:tc>
          <w:tcPr>
            <w:tcW w:w="430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640" w:type="dxa"/>
            <w:vAlign w:val="bottom"/>
          </w:tcPr>
          <w:p>
            <w:pPr>
              <w:spacing w:after="0"/>
              <w:rPr>
                <w:sz w:val="24"/>
                <w:szCs w:val="24"/>
                <w:color w:val="auto"/>
              </w:rPr>
            </w:pPr>
          </w:p>
        </w:tc>
        <w:tc>
          <w:tcPr>
            <w:tcW w:w="43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(208) 368-4000</w:t>
            </w: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430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364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640" w:type="dxa"/>
            <w:vAlign w:val="bottom"/>
            <w:tcBorders>
              <w:bottom w:val="single" w:sz="8" w:color="auto"/>
            </w:tcBorders>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364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See the following press release, dated April 23, 2003, announcing certain changes in the directors of the Company.</w:t>
      </w:r>
    </w:p>
    <w:p>
      <w:pPr>
        <w:spacing w:after="0" w:line="221"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ind w:left="660"/>
              <w:spacing w:after="0"/>
              <w:rPr>
                <w:sz w:val="20"/>
                <w:szCs w:val="20"/>
                <w:color w:val="auto"/>
              </w:rPr>
            </w:pPr>
            <w:r>
              <w:rPr>
                <w:rFonts w:ascii="Arial" w:cs="Arial" w:eastAsia="Arial" w:hAnsi="Arial"/>
                <w:sz w:val="18"/>
                <w:szCs w:val="18"/>
                <w:color w:val="auto"/>
              </w:rPr>
              <w:t>(c)</w:t>
            </w:r>
          </w:p>
        </w:tc>
        <w:tc>
          <w:tcPr>
            <w:tcW w:w="4800" w:type="dxa"/>
            <w:vAlign w:val="bottom"/>
            <w:gridSpan w:val="3"/>
          </w:tcPr>
          <w:p>
            <w:pPr>
              <w:ind w:left="40"/>
              <w:spacing w:after="0"/>
              <w:rPr>
                <w:sz w:val="20"/>
                <w:szCs w:val="20"/>
                <w:color w:val="auto"/>
              </w:rPr>
            </w:pPr>
            <w:r>
              <w:rPr>
                <w:rFonts w:ascii="Arial" w:cs="Arial" w:eastAsia="Arial" w:hAnsi="Arial"/>
                <w:sz w:val="18"/>
                <w:szCs w:val="18"/>
                <w:color w:val="auto"/>
              </w:rPr>
              <w:t>Exhibits.</w:t>
            </w:r>
          </w:p>
        </w:tc>
      </w:tr>
      <w:tr>
        <w:trPr>
          <w:trHeight w:val="432"/>
        </w:trPr>
        <w:tc>
          <w:tcPr>
            <w:tcW w:w="5700" w:type="dxa"/>
            <w:vAlign w:val="bottom"/>
            <w:gridSpan w:val="4"/>
          </w:tcPr>
          <w:p>
            <w:pPr>
              <w:ind w:left="660"/>
              <w:spacing w:after="0"/>
              <w:rPr>
                <w:sz w:val="20"/>
                <w:szCs w:val="20"/>
                <w:color w:val="auto"/>
              </w:rPr>
            </w:pPr>
            <w:r>
              <w:rPr>
                <w:rFonts w:ascii="Arial" w:cs="Arial" w:eastAsia="Arial" w:hAnsi="Arial"/>
                <w:sz w:val="18"/>
                <w:szCs w:val="18"/>
                <w:color w:val="auto"/>
              </w:rPr>
              <w:t>The following exhibits are filed herewith:</w:t>
            </w:r>
          </w:p>
        </w:tc>
      </w:tr>
      <w:tr>
        <w:trPr>
          <w:trHeight w:val="365"/>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Ehibit No.</w:t>
            </w: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900" w:type="dxa"/>
            <w:vAlign w:val="bottom"/>
          </w:tcPr>
          <w:p>
            <w:pPr>
              <w:ind w:left="20"/>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Press Release issued on April 23, 2003.</w:t>
            </w:r>
          </w:p>
        </w:tc>
      </w:tr>
    </w:tbl>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180" w:type="dxa"/>
            <w:vAlign w:val="bottom"/>
            <w:gridSpan w:val="2"/>
          </w:tcPr>
          <w:p>
            <w:pPr>
              <w:ind w:left="164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240" w:type="dxa"/>
            <w:vAlign w:val="bottom"/>
          </w:tcPr>
          <w:p>
            <w:pPr>
              <w:spacing w:after="0"/>
              <w:rPr>
                <w:sz w:val="20"/>
                <w:szCs w:val="20"/>
                <w:color w:val="auto"/>
              </w:rPr>
            </w:pPr>
            <w:r>
              <w:rPr>
                <w:rFonts w:ascii="Arial" w:cs="Arial" w:eastAsia="Arial" w:hAnsi="Arial"/>
                <w:sz w:val="18"/>
                <w:szCs w:val="18"/>
                <w:color w:val="auto"/>
              </w:rPr>
              <w:t>Date:  April 24, 2003</w:t>
            </w:r>
          </w:p>
        </w:tc>
        <w:tc>
          <w:tcPr>
            <w:tcW w:w="2280" w:type="dxa"/>
            <w:vAlign w:val="bottom"/>
          </w:tcPr>
          <w:p>
            <w:pPr>
              <w:ind w:left="1640"/>
              <w:spacing w:after="0"/>
              <w:rPr>
                <w:sz w:val="20"/>
                <w:szCs w:val="20"/>
                <w:color w:val="auto"/>
              </w:rPr>
            </w:pPr>
            <w:r>
              <w:rPr>
                <w:rFonts w:ascii="Arial" w:cs="Arial" w:eastAsia="Arial" w:hAnsi="Arial"/>
                <w:sz w:val="18"/>
                <w:szCs w:val="18"/>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W.G. Stover, Jr.</w:t>
            </w:r>
          </w:p>
        </w:tc>
        <w:tc>
          <w:tcPr>
            <w:tcW w:w="20" w:type="dxa"/>
            <w:vAlign w:val="bottom"/>
          </w:tcPr>
          <w:p>
            <w:pPr>
              <w:spacing w:after="0"/>
              <w:rPr>
                <w:sz w:val="24"/>
                <w:szCs w:val="24"/>
                <w:color w:val="auto"/>
              </w:rPr>
            </w:pPr>
          </w:p>
        </w:tc>
      </w:tr>
      <w:tr>
        <w:trPr>
          <w:trHeight w:val="195"/>
        </w:trPr>
        <w:tc>
          <w:tcPr>
            <w:tcW w:w="3240" w:type="dxa"/>
            <w:vAlign w:val="bottom"/>
          </w:tcPr>
          <w:p>
            <w:pPr>
              <w:spacing w:after="0"/>
              <w:rPr>
                <w:sz w:val="16"/>
                <w:szCs w:val="16"/>
                <w:color w:val="auto"/>
              </w:rPr>
            </w:pPr>
          </w:p>
        </w:tc>
        <w:tc>
          <w:tcPr>
            <w:tcW w:w="2280" w:type="dxa"/>
            <w:vAlign w:val="bottom"/>
          </w:tcPr>
          <w:p>
            <w:pPr>
              <w:ind w:left="1640"/>
              <w:spacing w:after="0" w:line="195" w:lineRule="exact"/>
              <w:rPr>
                <w:sz w:val="20"/>
                <w:szCs w:val="20"/>
                <w:color w:val="auto"/>
              </w:rPr>
            </w:pPr>
            <w:r>
              <w:rPr>
                <w:rFonts w:ascii="Arial" w:cs="Arial" w:eastAsia="Arial" w:hAnsi="Arial"/>
                <w:sz w:val="18"/>
                <w:szCs w:val="18"/>
                <w:color w:val="auto"/>
              </w:rPr>
              <w:t>Name:</w:t>
            </w:r>
          </w:p>
        </w:tc>
        <w:tc>
          <w:tcPr>
            <w:tcW w:w="5900" w:type="dxa"/>
            <w:vAlign w:val="bottom"/>
          </w:tcPr>
          <w:p>
            <w:pPr>
              <w:spacing w:after="0" w:line="195" w:lineRule="exact"/>
              <w:rPr>
                <w:sz w:val="20"/>
                <w:szCs w:val="20"/>
                <w:color w:val="auto"/>
              </w:rPr>
            </w:pPr>
            <w:r>
              <w:rPr>
                <w:rFonts w:ascii="Arial" w:cs="Arial" w:eastAsia="Arial" w:hAnsi="Arial"/>
                <w:sz w:val="18"/>
                <w:szCs w:val="18"/>
                <w:color w:val="auto"/>
              </w:rPr>
              <w:t>W.G. Stover, Jr.</w:t>
            </w:r>
          </w:p>
        </w:tc>
        <w:tc>
          <w:tcPr>
            <w:tcW w:w="2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Title:</w:t>
            </w:r>
          </w:p>
        </w:tc>
        <w:tc>
          <w:tcPr>
            <w:tcW w:w="590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3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900" w:type="dxa"/>
            <w:vAlign w:val="bottom"/>
          </w:tcPr>
          <w:p>
            <w:pPr>
              <w:ind w:lef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91"/>
        </w:trPr>
        <w:tc>
          <w:tcPr>
            <w:tcW w:w="324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c>
          <w:tcPr>
            <w:tcW w:w="59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40" w:type="dxa"/>
            <w:vAlign w:val="bottom"/>
          </w:tcPr>
          <w:p>
            <w:pPr>
              <w:ind w:left="2900"/>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40" w:type="dxa"/>
            <w:vAlign w:val="bottom"/>
          </w:tcPr>
          <w:p>
            <w:pPr>
              <w:jc w:val="center"/>
              <w:spacing w:after="0"/>
              <w:rPr>
                <w:sz w:val="20"/>
                <w:szCs w:val="20"/>
                <w:color w:val="auto"/>
              </w:rPr>
            </w:pPr>
            <w:r>
              <w:rPr>
                <w:rFonts w:ascii="Arial" w:cs="Arial" w:eastAsia="Arial" w:hAnsi="Arial"/>
                <w:sz w:val="18"/>
                <w:szCs w:val="18"/>
                <w:b w:val="1"/>
                <w:bCs w:val="1"/>
                <w:color w:val="auto"/>
                <w:w w:val="98"/>
              </w:rPr>
              <w:t>THE CURRENT REPORT ON FORM 8-K DATED APRIL 24, 2003</w:t>
            </w:r>
          </w:p>
        </w:tc>
      </w:tr>
      <w:tr>
        <w:trPr>
          <w:trHeight w:val="36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44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r>
      <w:tr>
        <w:trPr>
          <w:trHeight w:val="426"/>
        </w:trPr>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9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April 23, 2003.</w:t>
            </w:r>
          </w:p>
        </w:tc>
      </w:tr>
    </w:tbl>
    <w:p>
      <w:pPr>
        <w:sectPr>
          <w:pgSz w:w="11900" w:h="16838" w:orient="portrait"/>
          <w:cols w:equalWidth="0" w:num="1">
            <w:col w:w="11440"/>
          </w:cols>
          <w:pgMar w:left="240" w:top="585" w:right="219" w:bottom="0" w:gutter="0" w:footer="0" w:header="0"/>
        </w:sectPr>
      </w:pPr>
    </w:p>
    <w:bookmarkStart w:id="1" w:name="page2"/>
    <w:bookmarkEnd w:id="1"/>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80010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 Announces the Retirement of Don J. Simplot from the Company’s Board of Directors</w:t>
      </w:r>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Boise, Idaho, April 23, 2003 </w:t>
      </w:r>
      <w:r>
        <w:rPr>
          <w:rFonts w:ascii="Arial" w:cs="Arial" w:eastAsia="Arial" w:hAnsi="Arial"/>
          <w:sz w:val="18"/>
          <w:szCs w:val="18"/>
          <w:color w:val="auto"/>
        </w:rPr>
        <w:t>— Micron Technology, Inc. (NYSE: MU), today announced the retirement of Don J. Simplot from the company’s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effective immediately. Mr. Simplot has served on the Micron board since February 1982.</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Steve Appleton, President, Chairman and CEO of Micron Technology, Inc., said, “We appreciate the many contributions Don has made to Micron in the more than 20 years he has been a director. His dedication, support and perspective have served the Company well. We wish Don the very best.” Mr. Simplot commented, “It has been gratifying to be part of the growth and success Micron has experienced over these past 20 years. I have every confidence in Steve Appleton and his management team.”</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w:t>
      </w:r>
      <w:r>
        <w:rPr>
          <w:rFonts w:ascii="Arial" w:cs="Arial" w:eastAsia="Arial" w:hAnsi="Arial"/>
          <w:sz w:val="18"/>
          <w:szCs w:val="18"/>
          <w:u w:val="single" w:color="auto"/>
          <w:color w:val="auto"/>
        </w:rPr>
        <w:t>David T. Parker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2019-12-13T13:17:37Z</dcterms:created>
  <dcterms:modified xsi:type="dcterms:W3CDTF">2019-12-13T13:17:37Z</dcterms:modified>
</cp:coreProperties>
</file>