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8"/>
        </w:trPr>
        <w:tc>
          <w:tcPr>
            <w:tcW w:w="15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1"/>
                <w:szCs w:val="21"/>
                <w:color w:val="auto"/>
              </w:rPr>
              <w:t>SEC Form 5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</w:tcPr>
          <w:p>
            <w:pPr>
              <w:ind w:left="40"/>
              <w:spacing w:after="0" w:line="26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</w:rPr>
              <w:t>FORM 5</w:t>
            </w:r>
          </w:p>
        </w:tc>
        <w:tc>
          <w:tcPr>
            <w:tcW w:w="6820" w:type="dxa"/>
            <w:vAlign w:val="bottom"/>
            <w:gridSpan w:val="18"/>
          </w:tcPr>
          <w:p>
            <w:pPr>
              <w:jc w:val="center"/>
              <w:ind w:right="4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  <w:vMerge w:val="restart"/>
          </w:tcPr>
          <w:p>
            <w:pPr>
              <w:jc w:val="center"/>
              <w:ind w:righ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300" w:type="dxa"/>
            <w:vAlign w:val="bottom"/>
            <w:gridSpan w:val="3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Check this box if no longer subject</w:t>
            </w: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0" w:type="dxa"/>
            <w:vAlign w:val="bottom"/>
            <w:gridSpan w:val="10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vMerge w:val="restart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300" w:type="dxa"/>
            <w:vAlign w:val="bottom"/>
            <w:gridSpan w:val="3"/>
            <w:vMerge w:val="restart"/>
          </w:tcPr>
          <w:p>
            <w:pPr>
              <w:ind w:left="2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to Section 16. Form 4 or Form 5</w:t>
            </w:r>
          </w:p>
        </w:tc>
        <w:tc>
          <w:tcPr>
            <w:tcW w:w="6160" w:type="dxa"/>
            <w:vAlign w:val="bottom"/>
            <w:gridSpan w:val="15"/>
            <w:vMerge w:val="restart"/>
          </w:tcPr>
          <w:p>
            <w:pPr>
              <w:jc w:val="center"/>
              <w:ind w:left="106"/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ANNUAL STATEMENT OF CHANGES IN BENEFICIAL</w:t>
            </w: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4"/>
        </w:trPr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160" w:type="dxa"/>
            <w:vAlign w:val="bottom"/>
            <w:gridSpan w:val="15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3235-0362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300" w:type="dxa"/>
            <w:vAlign w:val="bottom"/>
            <w:gridSpan w:val="3"/>
          </w:tcPr>
          <w:p>
            <w:pPr>
              <w:ind w:left="260"/>
              <w:spacing w:after="0" w:line="6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color w:val="auto"/>
              </w:rPr>
              <w:t xml:space="preserve">obligations may continue. </w:t>
            </w:r>
            <w:r>
              <w:rPr>
                <w:rFonts w:ascii="Arial" w:cs="Arial" w:eastAsia="Arial" w:hAnsi="Arial"/>
                <w:sz w:val="8"/>
                <w:szCs w:val="8"/>
                <w:i w:val="1"/>
                <w:iCs w:val="1"/>
                <w:color w:val="auto"/>
              </w:rPr>
              <w:t>See</w:t>
            </w:r>
          </w:p>
        </w:tc>
        <w:tc>
          <w:tcPr>
            <w:tcW w:w="6160" w:type="dxa"/>
            <w:vAlign w:val="bottom"/>
            <w:gridSpan w:val="15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4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Instruction 1(b).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  <w:vMerge w:val="restart"/>
          </w:tcPr>
          <w:p>
            <w:pPr>
              <w:jc w:val="center"/>
              <w:ind w:righ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8"/>
              </w:rPr>
              <w:t>Estimated average burden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300" w:type="dxa"/>
            <w:vAlign w:val="bottom"/>
            <w:gridSpan w:val="3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Form 3 Holdings Reported.</w:t>
            </w: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1.0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300" w:type="dxa"/>
            <w:vAlign w:val="bottom"/>
            <w:gridSpan w:val="11"/>
            <w:vMerge w:val="restart"/>
          </w:tcPr>
          <w:p>
            <w:pPr>
              <w:jc w:val="center"/>
              <w:ind w:left="9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30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300" w:type="dxa"/>
            <w:vAlign w:val="bottom"/>
            <w:gridSpan w:val="11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300" w:type="dxa"/>
            <w:vAlign w:val="bottom"/>
            <w:gridSpan w:val="3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Form 4 Transactions Reported.</w:t>
            </w:r>
          </w:p>
        </w:tc>
        <w:tc>
          <w:tcPr>
            <w:tcW w:w="5300" w:type="dxa"/>
            <w:vAlign w:val="bottom"/>
            <w:gridSpan w:val="11"/>
            <w:vMerge w:val="continu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80" w:type="dxa"/>
            <w:vAlign w:val="bottom"/>
            <w:gridSpan w:val="9"/>
          </w:tcPr>
          <w:p>
            <w:pPr>
              <w:jc w:val="center"/>
              <w:ind w:righ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or Section 30(h) of the Investment Company Act of 1940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920" w:type="dxa"/>
            <w:vAlign w:val="bottom"/>
            <w:tcBorders>
              <w:bottom w:val="single" w:sz="8" w:color="2C2C2C"/>
            </w:tcBorders>
            <w:gridSpan w:val="11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720" w:type="dxa"/>
            <w:vAlign w:val="bottom"/>
            <w:gridSpan w:val="5"/>
          </w:tcPr>
          <w:p>
            <w:pPr>
              <w:ind w:left="60"/>
              <w:spacing w:after="0" w:line="2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360" w:type="dxa"/>
            <w:vAlign w:val="bottom"/>
            <w:gridSpan w:val="1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30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u w:val="single" w:color="auto"/>
                <w:color w:val="0000EE"/>
              </w:rPr>
            </w:pPr>
            <w:hyperlink r:id="rId8">
              <w:r>
                <w:rPr>
                  <w:rFonts w:ascii="Times New Roman" w:cs="Times New Roman" w:eastAsia="Times New Roman" w:hAnsi="Times New Roman"/>
                  <w:sz w:val="21"/>
                  <w:szCs w:val="21"/>
                  <w:u w:val="single" w:color="auto"/>
                  <w:color w:val="0000EE"/>
                </w:rPr>
                <w:t>Bokan Michael W</w:t>
              </w:r>
            </w:hyperlink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80" w:type="dxa"/>
            <w:vAlign w:val="bottom"/>
            <w:gridSpan w:val="9"/>
          </w:tcPr>
          <w:p>
            <w:pPr>
              <w:jc w:val="center"/>
              <w:ind w:right="380"/>
              <w:spacing w:after="0" w:line="174" w:lineRule="exact"/>
              <w:rPr>
                <w:rFonts w:ascii="Times New Roman" w:cs="Times New Roman" w:eastAsia="Times New Roman" w:hAnsi="Times New Roman"/>
                <w:sz w:val="20"/>
                <w:szCs w:val="20"/>
                <w:color w:val="0000EE"/>
              </w:rPr>
            </w:pPr>
            <w:hyperlink r:id="rId9">
              <w:r>
                <w:rPr>
                  <w:rFonts w:ascii="Times New Roman" w:cs="Times New Roman" w:eastAsia="Times New Roman" w:hAnsi="Times New Roman"/>
                  <w:sz w:val="20"/>
                  <w:szCs w:val="20"/>
                  <w:u w:val="single" w:color="auto"/>
                  <w:color w:val="0000EE"/>
                </w:rPr>
                <w:t>MICRON TECHNOLOGY INC</w:t>
              </w:r>
              <w:r>
                <w:rPr>
                  <w:rFonts w:ascii="Times New Roman" w:cs="Times New Roman" w:eastAsia="Times New Roman" w:hAnsi="Times New Roman"/>
                  <w:sz w:val="20"/>
                  <w:szCs w:val="20"/>
                  <w:color w:val="0000EE"/>
                </w:rPr>
                <w:t xml:space="preserve"> </w:t>
              </w:r>
            </w:hyperlink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MU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00"/>
              </w:rPr>
              <w:t>]</w:t>
            </w:r>
          </w:p>
        </w:tc>
        <w:tc>
          <w:tcPr>
            <w:tcW w:w="152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80" w:type="dxa"/>
            <w:vAlign w:val="bottom"/>
            <w:gridSpan w:val="8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60" w:type="dxa"/>
            <w:vAlign w:val="bottom"/>
            <w:gridSpan w:val="4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8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160" w:type="dxa"/>
            <w:vAlign w:val="bottom"/>
            <w:gridSpan w:val="4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80" w:type="dxa"/>
            <w:vAlign w:val="bottom"/>
            <w:gridSpan w:val="8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720" w:type="dxa"/>
            <w:vAlign w:val="bottom"/>
            <w:gridSpan w:val="2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3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20" w:type="dxa"/>
            <w:vAlign w:val="bottom"/>
            <w:tcBorders>
              <w:top w:val="single" w:sz="8" w:color="2C2C2C"/>
            </w:tcBorders>
            <w:gridSpan w:val="8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Statement for Issuer's Fiscal Year Ended (Month/Day/Year)</w:t>
            </w:r>
          </w:p>
        </w:tc>
        <w:tc>
          <w:tcPr>
            <w:tcW w:w="6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gridSpan w:val="4"/>
            <w:vMerge w:val="restart"/>
          </w:tcPr>
          <w:p>
            <w:pPr>
              <w:ind w:left="1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ind w:left="3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2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2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80" w:type="dxa"/>
            <w:vAlign w:val="bottom"/>
            <w:gridSpan w:val="7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SVP, WORLDWIDE SALES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30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8000 S. FEDERAL WAY</w:t>
            </w: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09/03/2020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MS 1-607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80" w:type="dxa"/>
            <w:vAlign w:val="bottom"/>
            <w:gridSpan w:val="9"/>
          </w:tcPr>
          <w:p>
            <w:pPr>
              <w:jc w:val="center"/>
              <w:ind w:righ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360" w:type="dxa"/>
            <w:vAlign w:val="bottom"/>
            <w:gridSpan w:val="1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20" w:type="dxa"/>
            <w:vAlign w:val="bottom"/>
            <w:gridSpan w:val="15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BOISE</w:t>
            </w:r>
          </w:p>
        </w:tc>
        <w:tc>
          <w:tcPr>
            <w:tcW w:w="860" w:type="dxa"/>
            <w:vAlign w:val="bottom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ID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83716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20" w:type="dxa"/>
            <w:vAlign w:val="bottom"/>
            <w:gridSpan w:val="15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0" w:type="dxa"/>
            <w:vAlign w:val="bottom"/>
            <w:gridSpan w:val="13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0" w:type="dxa"/>
            <w:vAlign w:val="bottom"/>
            <w:gridSpan w:val="1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gridSpan w:val="4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720" w:type="dxa"/>
            <w:vAlign w:val="bottom"/>
            <w:gridSpan w:val="2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2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8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32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560" w:type="dxa"/>
            <w:vAlign w:val="bottom"/>
            <w:gridSpan w:val="1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 Disposed   5. Amount of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  <w:gridSpan w:val="7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ind w:left="2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46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 3, 4 and 5)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20" w:type="dxa"/>
            <w:vAlign w:val="bottom"/>
            <w:gridSpan w:val="7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ind w:left="2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1020" w:type="dxa"/>
            <w:vAlign w:val="bottom"/>
            <w:gridSpan w:val="7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  <w:vMerge w:val="restart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gridSpan w:val="4"/>
            <w:vMerge w:val="restart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at end of</w:t>
            </w: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</w:t>
            </w:r>
          </w:p>
        </w:tc>
        <w:tc>
          <w:tcPr>
            <w:tcW w:w="1020" w:type="dxa"/>
            <w:vAlign w:val="bottom"/>
            <w:gridSpan w:val="7"/>
            <w:vMerge w:val="restart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Issuer's Fiscal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 (I)</w:t>
            </w:r>
          </w:p>
        </w:tc>
        <w:tc>
          <w:tcPr>
            <w:tcW w:w="1020" w:type="dxa"/>
            <w:vAlign w:val="bottom"/>
            <w:gridSpan w:val="7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gridSpan w:val="4"/>
            <w:vMerge w:val="restart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Year (Instr. 3 and</w:t>
            </w: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70,154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2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60" w:type="dxa"/>
            <w:vAlign w:val="bottom"/>
            <w:gridSpan w:val="14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8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8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5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6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20" w:type="dxa"/>
            <w:vAlign w:val="bottom"/>
          </w:tcPr>
          <w:p>
            <w:pPr>
              <w:ind w:left="3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6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20" w:type="dxa"/>
            <w:vAlign w:val="bottom"/>
            <w:gridSpan w:val="6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8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6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6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6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ind w:left="3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  <w:gridSpan w:val="4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20" w:type="dxa"/>
            <w:vAlign w:val="bottom"/>
            <w:gridSpan w:val="6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20" w:type="dxa"/>
            <w:vAlign w:val="bottom"/>
            <w:gridSpan w:val="6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6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4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  <w:gridSpan w:val="5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1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5"/>
          </w:tcPr>
          <w:p>
            <w:pPr>
              <w:ind w:left="1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(A)</w:t>
            </w:r>
          </w:p>
        </w:tc>
        <w:tc>
          <w:tcPr>
            <w:tcW w:w="48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1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  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6925310</wp:posOffset>
            </wp:positionH>
            <wp:positionV relativeFrom="paragraph">
              <wp:posOffset>-5608320</wp:posOffset>
            </wp:positionV>
            <wp:extent cx="8255" cy="62738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273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5619115</wp:posOffset>
            </wp:positionH>
            <wp:positionV relativeFrom="paragraph">
              <wp:posOffset>-5616575</wp:posOffset>
            </wp:positionV>
            <wp:extent cx="8255" cy="63627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362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5644515</wp:posOffset>
            </wp:positionH>
            <wp:positionV relativeFrom="paragraph">
              <wp:posOffset>-5591175</wp:posOffset>
            </wp:positionV>
            <wp:extent cx="1263650" cy="58547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3650" cy="5854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4445</wp:posOffset>
            </wp:positionH>
            <wp:positionV relativeFrom="paragraph">
              <wp:posOffset>-5404485</wp:posOffset>
            </wp:positionV>
            <wp:extent cx="7031355" cy="54451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1355" cy="54451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4445</wp:posOffset>
            </wp:positionH>
            <wp:positionV relativeFrom="paragraph">
              <wp:posOffset>-5404485</wp:posOffset>
            </wp:positionV>
            <wp:extent cx="7031355" cy="544512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1355" cy="54451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7" w:lineRule="exact"/>
        <w:rPr>
          <w:sz w:val="20"/>
          <w:szCs w:val="20"/>
          <w:color w:val="auto"/>
        </w:rPr>
      </w:pPr>
    </w:p>
    <w:p>
      <w:pPr>
        <w:ind w:left="40" w:right="340" w:firstLine="7"/>
        <w:spacing w:after="0" w:line="273" w:lineRule="auto"/>
        <w:tabs>
          <w:tab w:leader="none" w:pos="174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This Form 5 is being filed only to update shares owned to include 556 shares acquired under the Micron Technology, Inc. Employee Stock Purchase Plan, which acquisition is exempt from reporting under Rule 16a-3(f)(1)(i)(B).</w:t>
      </w:r>
    </w:p>
    <w:p>
      <w:pPr>
        <w:spacing w:after="0" w:line="32" w:lineRule="exact"/>
        <w:rPr>
          <w:sz w:val="20"/>
          <w:szCs w:val="20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Greg Osborn, Attorney-in-fact 10/16/2020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4185920</wp:posOffset>
            </wp:positionH>
            <wp:positionV relativeFrom="paragraph">
              <wp:posOffset>-3810</wp:posOffset>
            </wp:positionV>
            <wp:extent cx="190182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182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9" w:lineRule="exact"/>
        <w:rPr>
          <w:sz w:val="20"/>
          <w:szCs w:val="20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1" w:lineRule="exact"/>
        <w:rPr>
          <w:sz w:val="20"/>
          <w:szCs w:val="20"/>
          <w:color w:val="auto"/>
        </w:rPr>
      </w:pPr>
    </w:p>
    <w:p>
      <w:pPr>
        <w:jc w:val="both"/>
        <w:ind w:left="40" w:right="332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10" Type="http://schemas.openxmlformats.org/officeDocument/2006/relationships/image" Target="media/image1.png"/><Relationship Id="rId11" Type="http://schemas.openxmlformats.org/officeDocument/2006/relationships/image" Target="media/image2.png"/><Relationship Id="rId12" Type="http://schemas.openxmlformats.org/officeDocument/2006/relationships/image" Target="media/image3.png"/><Relationship Id="rId13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8" Type="http://schemas.openxmlformats.org/officeDocument/2006/relationships/hyperlink" Target="http://www.sec.gov/cgi-bin/browse-edgar?action=getcompany&amp;CIK=0001754666" TargetMode="External"/><Relationship Id="rId9" Type="http://schemas.openxmlformats.org/officeDocument/2006/relationships/hyperlink" Target="http://www.sec.gov/cgi-bin/browse-edgar?action=getcompany&amp;CIK=000072312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2020-10-16T19:30:42Z</dcterms:created>
  <dcterms:modified xsi:type="dcterms:W3CDTF">2020-10-16T19:30:42Z</dcterms:modified>
</cp:coreProperties>
</file>