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3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May 1, 2003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MICRON TECHNOLOGY,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370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Delaware</w:t>
            </w:r>
          </w:p>
        </w:tc>
        <w:tc>
          <w:tcPr>
            <w:tcW w:w="41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001-10658</w:t>
            </w:r>
          </w:p>
        </w:tc>
        <w:tc>
          <w:tcPr>
            <w:tcW w:w="3560" w:type="dxa"/>
            <w:vAlign w:val="bottom"/>
          </w:tcPr>
          <w:p>
            <w:pPr>
              <w:jc w:val="right"/>
              <w:ind w:righ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75-1618004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700" w:type="dxa"/>
            <w:vAlign w:val="bottom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41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5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 Identification No.)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8000 South Federal Way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Boise, Idaho 83716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(208) 368-4000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(Registrant’s telephone number, including area code)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88"/>
        </w:trPr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321"/>
        </w:trPr>
        <w:tc>
          <w:tcPr>
            <w:tcW w:w="3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both"/>
        <w:ind w:right="200"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Reconciliation of Non-GAAP financial information contained in the Management’s Discussion and Analysis of Financial Condition and Results of Operations sections of the Company’s Annual Report on Form 10-K for the fiscal year ended August 29, 2002, and Quarterly Report on Form 10-Q for the fiscal quarter ended November 28, 2002.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Annual Report on Form 10-K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100" w:firstLine="648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following table sets forth adjusted gross margins absent the inventory write-downs and the estimated aggregate effects of previous write-downs. These amounts have not been prepared in accordance with generally accepted accounting principles, however the Company believes this information may be useful in assessing the effects of inventory write-downs on the Company’s gross margin and analyzing the Company’s gross margin trends.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2002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% of net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2001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% of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sales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2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Gross margin: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 reported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(110.6)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(4.3)%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110.7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2.8%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200" w:type="dxa"/>
            <w:vAlign w:val="bottom"/>
            <w:shd w:val="clear" w:color="auto" w:fill="CCEEFF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Inventory write-down</w:t>
            </w: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376.1</w:t>
            </w:r>
          </w:p>
        </w:tc>
        <w:tc>
          <w:tcPr>
            <w:tcW w:w="1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726.9</w:t>
            </w:r>
          </w:p>
        </w:tc>
        <w:tc>
          <w:tcPr>
            <w:tcW w:w="1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0" w:type="dxa"/>
            <w:vAlign w:val="bottom"/>
          </w:tcPr>
          <w:p>
            <w:pPr>
              <w:ind w:left="1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effect of previous write-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downs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(700.2)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(162.5)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0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 adjusted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ind w:righ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(434.7</w:t>
            </w:r>
          </w:p>
        </w:tc>
        <w:tc>
          <w:tcPr>
            <w:tcW w:w="22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>)</w:t>
            </w:r>
          </w:p>
        </w:tc>
        <w:tc>
          <w:tcPr>
            <w:tcW w:w="1540" w:type="dxa"/>
            <w:vAlign w:val="bottom"/>
            <w:tcBorders>
              <w:top w:val="single" w:sz="8" w:color="CCEEFF"/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(16.8)%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675.1</w:t>
            </w:r>
          </w:p>
        </w:tc>
        <w:tc>
          <w:tcPr>
            <w:tcW w:w="22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CCEEFF"/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17.2%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Quarterly Report on Form 10-Q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100" w:firstLine="648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following table sets forth adjusted gross margins absent the inventory write-downs and the estimated aggregate effects of previous write-downs. These amounts have not been prepared in accordance with generally accepted accounting principles, however the Company believes this information may be useful in assessing the effects of inventory write-downs on the Company’s gross margin and analyzing the Company’s gross margin trends.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First Quarter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Fourth Quarter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2003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5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% of net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2002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% of net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2002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% of net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sales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sales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0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Gross margin: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 reported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(37.3)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(5.4)%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(212.6)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(50.2)%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(209.2)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(28.0)%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00" w:type="dxa"/>
            <w:vAlign w:val="bottom"/>
            <w:shd w:val="clear" w:color="auto" w:fill="CCEEFF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Inventory write-down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90.8</w:t>
            </w:r>
          </w:p>
        </w:tc>
        <w:tc>
          <w:tcPr>
            <w:tcW w:w="9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172.8</w:t>
            </w:r>
          </w:p>
        </w:tc>
        <w:tc>
          <w:tcPr>
            <w:tcW w:w="9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173.6</w:t>
            </w:r>
          </w:p>
        </w:tc>
        <w:tc>
          <w:tcPr>
            <w:tcW w:w="9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000" w:type="dxa"/>
            <w:vAlign w:val="bottom"/>
          </w:tcPr>
          <w:p>
            <w:pPr>
              <w:ind w:left="1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effect of previous write-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0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downs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(138.9)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(312.4)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(43.0)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0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 adjusted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(85.4</w:t>
            </w:r>
          </w:p>
        </w:tc>
        <w:tc>
          <w:tcPr>
            <w:tcW w:w="22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>)</w:t>
            </w:r>
          </w:p>
        </w:tc>
        <w:tc>
          <w:tcPr>
            <w:tcW w:w="1220" w:type="dxa"/>
            <w:vAlign w:val="bottom"/>
            <w:tcBorders>
              <w:top w:val="single" w:sz="8" w:color="CCEEFF"/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(12.5)%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(352.2</w:t>
            </w:r>
          </w:p>
        </w:tc>
        <w:tc>
          <w:tcPr>
            <w:tcW w:w="22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)</w:t>
            </w:r>
          </w:p>
        </w:tc>
        <w:tc>
          <w:tcPr>
            <w:tcW w:w="1240" w:type="dxa"/>
            <w:vAlign w:val="bottom"/>
            <w:tcBorders>
              <w:top w:val="single" w:sz="8" w:color="CCEEFF"/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(83.1)%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(78.6</w:t>
            </w:r>
          </w:p>
        </w:tc>
        <w:tc>
          <w:tcPr>
            <w:tcW w:w="200" w:type="dxa"/>
            <w:vAlign w:val="bottom"/>
            <w:tcBorders>
              <w:top w:val="single" w:sz="8" w:color="CCEEFF"/>
              <w:bottom w:val="single" w:sz="8" w:color="CCEEFF"/>
            </w:tcBorders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74"/>
              </w:rPr>
              <w:t>)</w:t>
            </w:r>
          </w:p>
        </w:tc>
        <w:tc>
          <w:tcPr>
            <w:tcW w:w="1240" w:type="dxa"/>
            <w:vAlign w:val="bottom"/>
            <w:tcBorders>
              <w:top w:val="single" w:sz="8" w:color="CCEEFF"/>
              <w:bottom w:val="single" w:sz="8" w:color="CCEEFF"/>
            </w:tcBorders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(10.5)%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Financial Statements and Exhibits.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(c) Exhibits. None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440"/>
          </w:cols>
          <w:pgMar w:left="240" w:top="585" w:right="219" w:bottom="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4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  <w:gridSpan w:val="2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MICRON TECHNOLOGY,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Date:May 1, 2003</w:t>
            </w:r>
          </w:p>
        </w:tc>
        <w:tc>
          <w:tcPr>
            <w:tcW w:w="304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W.G. Stover,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2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2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W.G. Stover,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 of Finance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1"/>
        </w:trPr>
        <w:tc>
          <w:tcPr>
            <w:tcW w:w="3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40"/>
      </w:cols>
      <w:pgMar w:left="240" w:top="675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2019-12-13T13:01:46Z</dcterms:created>
  <dcterms:modified xsi:type="dcterms:W3CDTF">2019-12-13T13:01:46Z</dcterms:modified>
</cp:coreProperties>
</file>