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 w:lineRule="exact"/>
        <w:rPr>
          <w:sz w:val="24"/>
          <w:szCs w:val="24"/>
          <w:color w:val="auto"/>
        </w:rPr>
      </w:pPr>
    </w:p>
    <w:p>
      <w:pPr>
        <w:spacing w:after="0"/>
        <w:rPr>
          <w:sz w:val="20"/>
          <w:szCs w:val="20"/>
          <w:color w:val="auto"/>
        </w:rPr>
      </w:pPr>
      <w:r>
        <w:rPr>
          <w:rFonts w:ascii="Arial" w:cs="Arial" w:eastAsia="Arial" w:hAnsi="Arial"/>
          <w:sz w:val="20"/>
          <w:szCs w:val="20"/>
          <w:color w:val="auto"/>
        </w:rPr>
        <w:t>SEC Form 4</w:t>
      </w:r>
    </w:p>
    <w:p>
      <w:pPr>
        <w:spacing w:after="0" w:line="31"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40"/>
        <w:spacing w:after="0"/>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-224790</wp:posOffset>
            </wp:positionV>
            <wp:extent cx="126365" cy="126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365" cy="1263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200" w:type="dxa"/>
            <w:vAlign w:val="bottom"/>
          </w:tcPr>
          <w:p>
            <w:pPr>
              <w:jc w:val="center"/>
              <w:ind w:right="29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99"/>
              <w:spacing w:after="0" w:line="129"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99"/>
              <w:spacing w:after="0" w:line="181"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00" w:type="dxa"/>
            <w:vAlign w:val="bottom"/>
            <w:vMerge w:val="restart"/>
          </w:tcPr>
          <w:p>
            <w:pPr>
              <w:jc w:val="center"/>
              <w:ind w:right="29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5243830</wp:posOffset>
            </wp:positionH>
            <wp:positionV relativeFrom="paragraph">
              <wp:posOffset>-583565</wp:posOffset>
            </wp:positionV>
            <wp:extent cx="7620" cy="5842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0" cy="584200"/>
                    </a:xfrm>
                    <a:prstGeom prst="rect">
                      <a:avLst/>
                    </a:prstGeom>
                    <a:noFill/>
                  </pic:spPr>
                </pic:pic>
              </a:graphicData>
            </a:graphic>
          </wp:anchor>
        </w:drawing>
        <w:drawing>
          <wp:anchor simplePos="0" relativeHeight="251657728" behindDoc="1" locked="0" layoutInCell="0" allowOverlap="1">
            <wp:simplePos x="0" y="0"/>
            <wp:positionH relativeFrom="column">
              <wp:posOffset>3933190</wp:posOffset>
            </wp:positionH>
            <wp:positionV relativeFrom="paragraph">
              <wp:posOffset>-591820</wp:posOffset>
            </wp:positionV>
            <wp:extent cx="7620" cy="5924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0" cy="5924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-567690</wp:posOffset>
            </wp:positionV>
            <wp:extent cx="1271270" cy="544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1270" cy="54483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-1689100</wp:posOffset>
            </wp:positionH>
            <wp:positionV relativeFrom="paragraph">
              <wp:posOffset>31115</wp:posOffset>
            </wp:positionV>
            <wp:extent cx="6972935" cy="1682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2935" cy="1682115"/>
                    </a:xfrm>
                    <a:prstGeom prst="rect">
                      <a:avLst/>
                    </a:prstGeom>
                    <a:noFill/>
                  </pic:spPr>
                </pic:pic>
              </a:graphicData>
            </a:graphic>
          </wp:anchor>
        </w:drawing>
      </w:r>
    </w:p>
    <w:p>
      <w:pPr>
        <w:spacing w:after="0" w:line="43" w:lineRule="exact"/>
        <w:rPr>
          <w:sz w:val="24"/>
          <w:szCs w:val="24"/>
          <w:color w:val="auto"/>
        </w:rPr>
      </w:pPr>
    </w:p>
    <w:p>
      <w:pPr>
        <w:sectPr>
          <w:pgSz w:w="11900" w:h="16856" w:orient="portrait"/>
          <w:cols w:equalWidth="0" w:num="2">
            <w:col w:w="2180" w:space="480"/>
            <w:col w:w="8420"/>
          </w:cols>
          <w:pgMar w:left="460" w:top="220" w:right="359" w:bottom="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20" w:type="dxa"/>
            <w:vAlign w:val="bottom"/>
            <w:gridSpan w:val="4"/>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20" w:type="dxa"/>
            <w:vAlign w:val="bottom"/>
            <w:gridSpan w:val="6"/>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0" w:type="dxa"/>
            <w:vAlign w:val="bottom"/>
            <w:gridSpan w:val="10"/>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40" w:type="dxa"/>
            <w:vAlign w:val="bottom"/>
            <w:gridSpan w:val="2"/>
            <w:vMerge w:val="restart"/>
          </w:tcPr>
          <w:p>
            <w:pPr>
              <w:ind w:left="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Zinsner David</w:t>
              </w:r>
            </w:hyperlink>
          </w:p>
        </w:tc>
        <w:tc>
          <w:tcPr>
            <w:tcW w:w="10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7"/>
          </w:tcPr>
          <w:p>
            <w:pPr>
              <w:ind w:left="60"/>
              <w:spacing w:after="0" w:line="100" w:lineRule="exact"/>
              <w:rPr>
                <w:rFonts w:ascii="Arial" w:cs="Arial" w:eastAsia="Arial" w:hAnsi="Arial"/>
                <w:sz w:val="11"/>
                <w:szCs w:val="11"/>
                <w:color w:val="0000EE"/>
              </w:rPr>
            </w:pPr>
            <w:hyperlink r:id="rId14">
              <w:r>
                <w:rPr>
                  <w:rFonts w:ascii="Arial" w:cs="Arial" w:eastAsia="Arial" w:hAnsi="Arial"/>
                  <w:sz w:val="11"/>
                  <w:szCs w:val="11"/>
                  <w:u w:val="single" w:color="auto"/>
                  <w:color w:val="0000EE"/>
                </w:rPr>
                <w:t>MICRON TECHNOLOGY INC</w:t>
              </w:r>
              <w:r>
                <w:rPr>
                  <w:rFonts w:ascii="Arial" w:cs="Arial" w:eastAsia="Arial" w:hAnsi="Arial"/>
                  <w:sz w:val="11"/>
                  <w:szCs w:val="11"/>
                  <w:color w:val="0000EE"/>
                </w:rPr>
                <w:t xml:space="preserve">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MU</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280" w:type="dxa"/>
            <w:vAlign w:val="bottom"/>
          </w:tcPr>
          <w:p>
            <w:pPr>
              <w:spacing w:after="0"/>
              <w:rPr>
                <w:sz w:val="8"/>
                <w:szCs w:val="8"/>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40" w:type="dxa"/>
            <w:vAlign w:val="bottom"/>
            <w:gridSpan w:val="2"/>
            <w:vMerge w:val="continue"/>
          </w:tcPr>
          <w:p>
            <w:pPr>
              <w:spacing w:after="0"/>
              <w:rPr>
                <w:sz w:val="4"/>
                <w:szCs w:val="4"/>
                <w:color w:val="auto"/>
              </w:rPr>
            </w:pPr>
          </w:p>
        </w:tc>
        <w:tc>
          <w:tcPr>
            <w:tcW w:w="10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520" w:type="dxa"/>
            <w:vAlign w:val="bottom"/>
          </w:tcPr>
          <w:p>
            <w:pPr>
              <w:spacing w:after="0"/>
              <w:rPr>
                <w:sz w:val="4"/>
                <w:szCs w:val="4"/>
                <w:color w:val="auto"/>
              </w:rPr>
            </w:pPr>
          </w:p>
        </w:tc>
        <w:tc>
          <w:tcPr>
            <w:tcW w:w="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ind w:left="140"/>
              <w:spacing w:after="0"/>
              <w:rPr>
                <w:sz w:val="20"/>
                <w:szCs w:val="20"/>
                <w:color w:val="auto"/>
              </w:rPr>
            </w:pPr>
            <w:r>
              <w:rPr>
                <w:rFonts w:ascii="Arial" w:cs="Arial" w:eastAsia="Arial" w:hAnsi="Arial"/>
                <w:sz w:val="12"/>
                <w:szCs w:val="12"/>
                <w:color w:val="auto"/>
              </w:rPr>
              <w:t>Director</w:t>
            </w: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gridSpan w:val="5"/>
          </w:tcPr>
          <w:p>
            <w:pPr>
              <w:ind w:left="22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gridSpan w:val="2"/>
            <w:vMerge w:val="restart"/>
          </w:tcPr>
          <w:p>
            <w:pPr>
              <w:ind w:left="260"/>
              <w:spacing w:after="0"/>
              <w:rPr>
                <w:sz w:val="20"/>
                <w:szCs w:val="20"/>
                <w:color w:val="auto"/>
              </w:rPr>
            </w:pPr>
            <w:r>
              <w:rPr>
                <w:rFonts w:ascii="Arial" w:cs="Arial" w:eastAsia="Arial" w:hAnsi="Arial"/>
                <w:sz w:val="16"/>
                <w:szCs w:val="16"/>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2"/>
                <w:szCs w:val="12"/>
                <w:color w:val="auto"/>
              </w:rPr>
              <w:t>Officer (give title</w:t>
            </w:r>
          </w:p>
        </w:tc>
        <w:tc>
          <w:tcPr>
            <w:tcW w:w="300" w:type="dxa"/>
            <w:vAlign w:val="bottom"/>
          </w:tcPr>
          <w:p>
            <w:pPr>
              <w:spacing w:after="0"/>
              <w:rPr>
                <w:sz w:val="11"/>
                <w:szCs w:val="11"/>
                <w:color w:val="auto"/>
              </w:rPr>
            </w:pPr>
          </w:p>
        </w:tc>
        <w:tc>
          <w:tcPr>
            <w:tcW w:w="1460" w:type="dxa"/>
            <w:vAlign w:val="bottom"/>
            <w:gridSpan w:val="5"/>
            <w:vMerge w:val="restart"/>
          </w:tcPr>
          <w:p>
            <w:pPr>
              <w:ind w:left="22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74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440" w:type="dxa"/>
            <w:vAlign w:val="bottom"/>
            <w:gridSpan w:val="2"/>
            <w:vMerge w:val="continue"/>
          </w:tcPr>
          <w:p>
            <w:pPr>
              <w:spacing w:after="0"/>
              <w:rPr>
                <w:sz w:val="10"/>
                <w:szCs w:val="10"/>
                <w:color w:val="auto"/>
              </w:rPr>
            </w:pPr>
          </w:p>
        </w:tc>
        <w:tc>
          <w:tcPr>
            <w:tcW w:w="700" w:type="dxa"/>
            <w:vAlign w:val="bottom"/>
          </w:tcPr>
          <w:p>
            <w:pPr>
              <w:ind w:left="140"/>
              <w:spacing w:after="0" w:line="93" w:lineRule="exact"/>
              <w:rPr>
                <w:sz w:val="20"/>
                <w:szCs w:val="20"/>
                <w:color w:val="auto"/>
              </w:rPr>
            </w:pPr>
            <w:r>
              <w:rPr>
                <w:rFonts w:ascii="Arial" w:cs="Arial" w:eastAsia="Arial" w:hAnsi="Arial"/>
                <w:sz w:val="10"/>
                <w:szCs w:val="10"/>
                <w:color w:val="auto"/>
              </w:rPr>
              <w:t>below)</w:t>
            </w: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ind w:left="220"/>
              <w:spacing w:after="0" w:line="93" w:lineRule="exact"/>
              <w:rPr>
                <w:sz w:val="20"/>
                <w:szCs w:val="20"/>
                <w:color w:val="auto"/>
              </w:rPr>
            </w:pPr>
            <w:r>
              <w:rPr>
                <w:rFonts w:ascii="Arial" w:cs="Arial" w:eastAsia="Arial" w:hAnsi="Arial"/>
                <w:sz w:val="10"/>
                <w:szCs w:val="10"/>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ind w:left="20"/>
              <w:spacing w:after="0" w:line="111" w:lineRule="exact"/>
              <w:rPr>
                <w:sz w:val="20"/>
                <w:szCs w:val="20"/>
                <w:color w:val="auto"/>
              </w:rPr>
            </w:pPr>
            <w:r>
              <w:rPr>
                <w:rFonts w:ascii="Arial" w:cs="Arial" w:eastAsia="Arial" w:hAnsi="Arial"/>
                <w:sz w:val="12"/>
                <w:szCs w:val="12"/>
                <w:color w:val="auto"/>
              </w:rPr>
              <w:t>(Last)</w:t>
            </w:r>
          </w:p>
        </w:tc>
        <w:tc>
          <w:tcPr>
            <w:tcW w:w="1740" w:type="dxa"/>
            <w:vAlign w:val="bottom"/>
            <w:gridSpan w:val="2"/>
          </w:tcPr>
          <w:p>
            <w:pPr>
              <w:ind w:left="540"/>
              <w:spacing w:after="0" w:line="111" w:lineRule="exact"/>
              <w:rPr>
                <w:sz w:val="20"/>
                <w:szCs w:val="20"/>
                <w:color w:val="auto"/>
              </w:rPr>
            </w:pPr>
            <w:r>
              <w:rPr>
                <w:rFonts w:ascii="Arial" w:cs="Arial" w:eastAsia="Arial" w:hAnsi="Arial"/>
                <w:sz w:val="12"/>
                <w:szCs w:val="12"/>
                <w:color w:val="auto"/>
              </w:rPr>
              <w:t>(First)</w:t>
            </w:r>
          </w:p>
        </w:tc>
        <w:tc>
          <w:tcPr>
            <w:tcW w:w="1080" w:type="dxa"/>
            <w:vAlign w:val="bottom"/>
          </w:tcPr>
          <w:p>
            <w:pPr>
              <w:ind w:left="20"/>
              <w:spacing w:after="0" w:line="111" w:lineRule="exact"/>
              <w:rPr>
                <w:sz w:val="20"/>
                <w:szCs w:val="20"/>
                <w:color w:val="auto"/>
              </w:rPr>
            </w:pPr>
            <w:r>
              <w:rPr>
                <w:rFonts w:ascii="Arial" w:cs="Arial" w:eastAsia="Arial" w:hAnsi="Arial"/>
                <w:sz w:val="12"/>
                <w:szCs w:val="12"/>
                <w:color w:val="auto"/>
              </w:rPr>
              <w:t>(Middle)</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6"/>
            <w:vMerge w:val="restart"/>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2960" w:type="dxa"/>
            <w:vAlign w:val="bottom"/>
            <w:gridSpan w:val="8"/>
            <w:vMerge w:val="restart"/>
          </w:tcPr>
          <w:p>
            <w:pPr>
              <w:ind w:left="200"/>
              <w:spacing w:after="0"/>
              <w:rPr>
                <w:sz w:val="20"/>
                <w:szCs w:val="20"/>
                <w:color w:val="auto"/>
              </w:rPr>
            </w:pPr>
            <w:r>
              <w:rPr>
                <w:rFonts w:ascii="Arial" w:cs="Arial" w:eastAsia="Arial" w:hAnsi="Arial"/>
                <w:sz w:val="16"/>
                <w:szCs w:val="16"/>
                <w:color w:val="0000FF"/>
              </w:rPr>
              <w:t>SVP &amp; Chief Financial Officer</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40" w:type="dxa"/>
            <w:vAlign w:val="bottom"/>
            <w:gridSpan w:val="3"/>
            <w:vMerge w:val="restart"/>
          </w:tcPr>
          <w:p>
            <w:pPr>
              <w:ind w:left="20"/>
              <w:spacing w:after="0"/>
              <w:rPr>
                <w:sz w:val="20"/>
                <w:szCs w:val="20"/>
                <w:color w:val="auto"/>
              </w:rPr>
            </w:pPr>
            <w:r>
              <w:rPr>
                <w:rFonts w:ascii="Arial" w:cs="Arial" w:eastAsia="Arial" w:hAnsi="Arial"/>
                <w:sz w:val="16"/>
                <w:szCs w:val="16"/>
                <w:color w:val="0000FF"/>
              </w:rPr>
              <w:t>8000 S. FEDERAL WAY</w:t>
            </w: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020" w:type="dxa"/>
            <w:vAlign w:val="bottom"/>
            <w:gridSpan w:val="6"/>
            <w:vMerge w:val="continue"/>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296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40" w:type="dxa"/>
            <w:vAlign w:val="bottom"/>
            <w:gridSpan w:val="3"/>
            <w:vMerge w:val="continue"/>
          </w:tcPr>
          <w:p>
            <w:pPr>
              <w:spacing w:after="0"/>
              <w:rPr>
                <w:sz w:val="17"/>
                <w:szCs w:val="17"/>
                <w:color w:val="auto"/>
              </w:rPr>
            </w:pPr>
          </w:p>
        </w:tc>
        <w:tc>
          <w:tcPr>
            <w:tcW w:w="1080" w:type="dxa"/>
            <w:vAlign w:val="bottom"/>
          </w:tcPr>
          <w:p>
            <w:pPr>
              <w:spacing w:after="0"/>
              <w:rPr>
                <w:sz w:val="17"/>
                <w:szCs w:val="17"/>
                <w:color w:val="auto"/>
              </w:rPr>
            </w:pPr>
          </w:p>
        </w:tc>
        <w:tc>
          <w:tcPr>
            <w:tcW w:w="1260" w:type="dxa"/>
            <w:vAlign w:val="bottom"/>
            <w:gridSpan w:val="4"/>
          </w:tcPr>
          <w:p>
            <w:pPr>
              <w:ind w:left="280"/>
              <w:spacing w:after="0"/>
              <w:rPr>
                <w:sz w:val="20"/>
                <w:szCs w:val="20"/>
                <w:color w:val="auto"/>
              </w:rPr>
            </w:pPr>
            <w:r>
              <w:rPr>
                <w:rFonts w:ascii="Arial" w:cs="Arial" w:eastAsia="Arial" w:hAnsi="Arial"/>
                <w:sz w:val="16"/>
                <w:szCs w:val="16"/>
                <w:color w:val="0000FF"/>
              </w:rPr>
              <w:t>10/16/2020</w:t>
            </w: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ind w:left="20"/>
              <w:spacing w:after="0"/>
              <w:rPr>
                <w:sz w:val="20"/>
                <w:szCs w:val="20"/>
                <w:color w:val="auto"/>
              </w:rPr>
            </w:pPr>
            <w:r>
              <w:rPr>
                <w:rFonts w:ascii="Arial" w:cs="Arial" w:eastAsia="Arial" w:hAnsi="Arial"/>
                <w:sz w:val="16"/>
                <w:szCs w:val="16"/>
                <w:color w:val="0000FF"/>
                <w:w w:val="95"/>
              </w:rPr>
              <w:t>MS 1-107</w:t>
            </w:r>
          </w:p>
        </w:tc>
        <w:tc>
          <w:tcPr>
            <w:tcW w:w="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Borders>
              <w:bottom w:val="single" w:sz="8" w:color="9A9A9A"/>
            </w:tcBorders>
          </w:tcPr>
          <w:p>
            <w:pPr>
              <w:spacing w:after="0"/>
              <w:rPr>
                <w:sz w:val="17"/>
                <w:szCs w:val="17"/>
                <w:color w:val="auto"/>
              </w:rPr>
            </w:pPr>
          </w:p>
        </w:tc>
        <w:tc>
          <w:tcPr>
            <w:tcW w:w="740" w:type="dxa"/>
            <w:vAlign w:val="bottom"/>
            <w:tcBorders>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3560" w:type="dxa"/>
            <w:vAlign w:val="bottom"/>
            <w:tcBorders>
              <w:bottom w:val="single" w:sz="8" w:color="2C2C2C"/>
            </w:tcBorders>
            <w:gridSpan w:val="7"/>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2880" w:type="dxa"/>
            <w:vAlign w:val="bottom"/>
            <w:tcBorders>
              <w:bottom w:val="single" w:sz="8" w:color="2C2C2C"/>
            </w:tcBorders>
            <w:gridSpan w:val="6"/>
          </w:tcPr>
          <w:p>
            <w:pPr>
              <w:spacing w:after="0"/>
              <w:rPr>
                <w:sz w:val="17"/>
                <w:szCs w:val="17"/>
                <w:color w:val="auto"/>
              </w:rPr>
            </w:pPr>
          </w:p>
        </w:tc>
        <w:tc>
          <w:tcPr>
            <w:tcW w:w="10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60" w:type="dxa"/>
            <w:vAlign w:val="bottom"/>
            <w:gridSpan w:val="7"/>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280" w:type="dxa"/>
            <w:vAlign w:val="bottom"/>
          </w:tcPr>
          <w:p>
            <w:pPr>
              <w:spacing w:after="0"/>
              <w:rPr>
                <w:sz w:val="16"/>
                <w:szCs w:val="16"/>
                <w:color w:val="auto"/>
              </w:rPr>
            </w:pPr>
          </w:p>
        </w:tc>
        <w:tc>
          <w:tcPr>
            <w:tcW w:w="3400" w:type="dxa"/>
            <w:vAlign w:val="bottom"/>
            <w:gridSpan w:val="10"/>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ind w:left="20"/>
              <w:spacing w:after="0"/>
              <w:rPr>
                <w:sz w:val="20"/>
                <w:szCs w:val="20"/>
                <w:color w:val="auto"/>
              </w:rPr>
            </w:pPr>
            <w:r>
              <w:rPr>
                <w:rFonts w:ascii="Arial" w:cs="Arial" w:eastAsia="Arial" w:hAnsi="Arial"/>
                <w:sz w:val="16"/>
                <w:szCs w:val="16"/>
                <w:color w:val="0000FF"/>
              </w:rPr>
              <w:t>BOISE</w:t>
            </w:r>
          </w:p>
        </w:tc>
        <w:tc>
          <w:tcPr>
            <w:tcW w:w="740" w:type="dxa"/>
            <w:vAlign w:val="bottom"/>
          </w:tcPr>
          <w:p>
            <w:pPr>
              <w:ind w:left="540"/>
              <w:spacing w:after="0"/>
              <w:rPr>
                <w:sz w:val="20"/>
                <w:szCs w:val="20"/>
                <w:color w:val="auto"/>
              </w:rPr>
            </w:pPr>
            <w:r>
              <w:rPr>
                <w:rFonts w:ascii="Arial" w:cs="Arial" w:eastAsia="Arial" w:hAnsi="Arial"/>
                <w:sz w:val="16"/>
                <w:szCs w:val="16"/>
                <w:color w:val="0000FF"/>
              </w:rPr>
              <w:t>ID</w:t>
            </w:r>
          </w:p>
        </w:tc>
        <w:tc>
          <w:tcPr>
            <w:tcW w:w="100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6"/>
                <w:szCs w:val="16"/>
                <w:color w:val="0000FF"/>
              </w:rPr>
              <w:t>83716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gridSpan w:val="2"/>
          </w:tcPr>
          <w:p>
            <w:pPr>
              <w:ind w:left="260"/>
              <w:spacing w:after="0"/>
              <w:rPr>
                <w:sz w:val="20"/>
                <w:szCs w:val="20"/>
                <w:color w:val="auto"/>
              </w:rPr>
            </w:pPr>
            <w:r>
              <w:rPr>
                <w:rFonts w:ascii="Arial" w:cs="Arial" w:eastAsia="Arial" w:hAnsi="Arial"/>
                <w:sz w:val="16"/>
                <w:szCs w:val="16"/>
                <w:color w:val="0000FF"/>
              </w:rPr>
              <w:t>X</w:t>
            </w:r>
          </w:p>
        </w:tc>
        <w:tc>
          <w:tcPr>
            <w:tcW w:w="2140" w:type="dxa"/>
            <w:vAlign w:val="bottom"/>
            <w:gridSpan w:val="4"/>
          </w:tcPr>
          <w:p>
            <w:pPr>
              <w:ind w:left="14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60" w:type="dxa"/>
            <w:vAlign w:val="bottom"/>
            <w:gridSpan w:val="8"/>
          </w:tcPr>
          <w:p>
            <w:pPr>
              <w:ind w:left="140"/>
              <w:spacing w:after="0" w:line="119" w:lineRule="exact"/>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ind w:left="20"/>
              <w:spacing w:after="0"/>
              <w:rPr>
                <w:sz w:val="20"/>
                <w:szCs w:val="20"/>
                <w:color w:val="auto"/>
              </w:rPr>
            </w:pPr>
            <w:r>
              <w:rPr>
                <w:rFonts w:ascii="Arial" w:cs="Arial" w:eastAsia="Arial" w:hAnsi="Arial"/>
                <w:sz w:val="12"/>
                <w:szCs w:val="12"/>
                <w:color w:val="auto"/>
              </w:rPr>
              <w:t>(City)</w:t>
            </w:r>
          </w:p>
        </w:tc>
        <w:tc>
          <w:tcPr>
            <w:tcW w:w="1740" w:type="dxa"/>
            <w:vAlign w:val="bottom"/>
            <w:gridSpan w:val="2"/>
          </w:tcPr>
          <w:p>
            <w:pPr>
              <w:ind w:left="540"/>
              <w:spacing w:after="0"/>
              <w:rPr>
                <w:sz w:val="20"/>
                <w:szCs w:val="20"/>
                <w:color w:val="auto"/>
              </w:rPr>
            </w:pPr>
            <w:r>
              <w:rPr>
                <w:rFonts w:ascii="Arial" w:cs="Arial" w:eastAsia="Arial" w:hAnsi="Arial"/>
                <w:sz w:val="12"/>
                <w:szCs w:val="12"/>
                <w:color w:val="auto"/>
              </w:rPr>
              <w:t>(State)</w:t>
            </w:r>
          </w:p>
        </w:tc>
        <w:tc>
          <w:tcPr>
            <w:tcW w:w="1080" w:type="dxa"/>
            <w:vAlign w:val="bottom"/>
          </w:tcPr>
          <w:p>
            <w:pPr>
              <w:ind w:left="20"/>
              <w:spacing w:after="0"/>
              <w:rPr>
                <w:sz w:val="20"/>
                <w:szCs w:val="20"/>
                <w:color w:val="auto"/>
              </w:rPr>
            </w:pPr>
            <w:r>
              <w:rPr>
                <w:rFonts w:ascii="Arial" w:cs="Arial" w:eastAsia="Arial" w:hAnsi="Arial"/>
                <w:sz w:val="12"/>
                <w:szCs w:val="12"/>
                <w:color w:val="auto"/>
              </w:rPr>
              <w:t>(Zip)</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840" w:type="dxa"/>
            <w:vAlign w:val="bottom"/>
            <w:tcBorders>
              <w:bottom w:val="single" w:sz="8" w:color="2C2C2C"/>
            </w:tcBorders>
            <w:gridSpan w:val="8"/>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2"/>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7280" w:type="dxa"/>
            <w:vAlign w:val="bottom"/>
            <w:tcBorders>
              <w:top w:val="single" w:sz="8" w:color="2C2C2C"/>
            </w:tcBorders>
            <w:gridSpan w:val="15"/>
          </w:tcPr>
          <w:p>
            <w:pPr>
              <w:ind w:left="88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0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820" w:type="dxa"/>
            <w:vAlign w:val="bottom"/>
            <w:tcBorders>
              <w:bottom w:val="single" w:sz="8" w:color="2C2C2C"/>
            </w:tcBorders>
            <w:gridSpan w:val="4"/>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20" w:type="dxa"/>
            <w:vAlign w:val="bottom"/>
            <w:gridSpan w:val="4"/>
          </w:tcPr>
          <w:p>
            <w:pPr>
              <w:ind w:left="82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80" w:type="dxa"/>
            <w:vAlign w:val="bottom"/>
          </w:tcPr>
          <w:p>
            <w:pPr>
              <w:spacing w:after="0"/>
              <w:rPr>
                <w:sz w:val="14"/>
                <w:szCs w:val="14"/>
                <w:color w:val="auto"/>
              </w:rPr>
            </w:pPr>
          </w:p>
        </w:tc>
        <w:tc>
          <w:tcPr>
            <w:tcW w:w="2000" w:type="dxa"/>
            <w:vAlign w:val="bottom"/>
            <w:gridSpan w:val="5"/>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ind w:left="820"/>
              <w:spacing w:after="0" w:line="121" w:lineRule="exact"/>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2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Transaction</w:t>
            </w:r>
          </w:p>
        </w:tc>
        <w:tc>
          <w:tcPr>
            <w:tcW w:w="2000" w:type="dxa"/>
            <w:vAlign w:val="bottom"/>
            <w:gridSpan w:val="5"/>
          </w:tcPr>
          <w:p>
            <w:pPr>
              <w:ind w:left="80"/>
              <w:spacing w:after="0" w:line="121" w:lineRule="exact"/>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94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1"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20" w:type="dxa"/>
            <w:vAlign w:val="bottom"/>
            <w:gridSpan w:val="4"/>
          </w:tcPr>
          <w:p>
            <w:pPr>
              <w:jc w:val="center"/>
              <w:ind w:left="672"/>
              <w:spacing w:after="0" w:line="124" w:lineRule="exact"/>
              <w:rPr>
                <w:sz w:val="20"/>
                <w:szCs w:val="20"/>
                <w:color w:val="auto"/>
              </w:rPr>
            </w:pPr>
            <w:r>
              <w:rPr>
                <w:rFonts w:ascii="Arial" w:cs="Arial" w:eastAsia="Arial" w:hAnsi="Arial"/>
                <w:sz w:val="11"/>
                <w:szCs w:val="11"/>
                <w:b w:val="1"/>
                <w:bCs w:val="1"/>
                <w:color w:val="auto"/>
              </w:rPr>
              <w:t>(Month/Day/Year)</w:t>
            </w:r>
          </w:p>
        </w:tc>
        <w:tc>
          <w:tcPr>
            <w:tcW w:w="5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500" w:type="dxa"/>
            <w:vAlign w:val="bottom"/>
          </w:tcPr>
          <w:p>
            <w:pPr>
              <w:spacing w:after="0"/>
              <w:rPr>
                <w:sz w:val="10"/>
                <w:szCs w:val="10"/>
                <w:color w:val="auto"/>
              </w:rPr>
            </w:pP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50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4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4"/>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28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V</w:t>
            </w: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540" w:type="dxa"/>
            <w:vAlign w:val="bottom"/>
          </w:tcPr>
          <w:p>
            <w:pPr>
              <w:ind w:left="200"/>
              <w:spacing w:after="0" w:line="124" w:lineRule="exact"/>
              <w:rPr>
                <w:sz w:val="20"/>
                <w:szCs w:val="20"/>
                <w:color w:val="auto"/>
              </w:rPr>
            </w:pPr>
            <w:r>
              <w:rPr>
                <w:rFonts w:ascii="Arial" w:cs="Arial" w:eastAsia="Arial" w:hAnsi="Arial"/>
                <w:sz w:val="11"/>
                <w:szCs w:val="11"/>
                <w:b w:val="1"/>
                <w:bCs w:val="1"/>
                <w:color w:val="auto"/>
              </w:rPr>
              <w:t>(A) or</w:t>
            </w:r>
          </w:p>
        </w:tc>
        <w:tc>
          <w:tcPr>
            <w:tcW w:w="720" w:type="dxa"/>
            <w:vAlign w:val="bottom"/>
            <w:gridSpan w:val="3"/>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4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720" w:type="dxa"/>
            <w:vAlign w:val="bottom"/>
            <w:gridSpan w:val="3"/>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4"/>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520" w:type="dxa"/>
            <w:vAlign w:val="bottom"/>
            <w:gridSpan w:val="3"/>
          </w:tcPr>
          <w:p>
            <w:pPr>
              <w:ind w:left="60"/>
              <w:spacing w:after="0"/>
              <w:rPr>
                <w:sz w:val="20"/>
                <w:szCs w:val="20"/>
                <w:color w:val="auto"/>
              </w:rPr>
            </w:pPr>
            <w:r>
              <w:rPr>
                <w:rFonts w:ascii="Arial" w:cs="Arial" w:eastAsia="Arial" w:hAnsi="Arial"/>
                <w:sz w:val="16"/>
                <w:szCs w:val="16"/>
                <w:color w:val="0000FF"/>
              </w:rPr>
              <w:t>Common Stock</w:t>
            </w:r>
          </w:p>
        </w:tc>
        <w:tc>
          <w:tcPr>
            <w:tcW w:w="1000" w:type="dxa"/>
            <w:vAlign w:val="bottom"/>
          </w:tcPr>
          <w:p>
            <w:pPr>
              <w:spacing w:after="0"/>
              <w:rPr>
                <w:sz w:val="21"/>
                <w:szCs w:val="21"/>
                <w:color w:val="auto"/>
              </w:rPr>
            </w:pPr>
          </w:p>
        </w:tc>
        <w:tc>
          <w:tcPr>
            <w:tcW w:w="1820" w:type="dxa"/>
            <w:vAlign w:val="bottom"/>
            <w:gridSpan w:val="4"/>
          </w:tcPr>
          <w:p>
            <w:pPr>
              <w:jc w:val="center"/>
              <w:ind w:left="652"/>
              <w:spacing w:after="0"/>
              <w:rPr>
                <w:sz w:val="20"/>
                <w:szCs w:val="20"/>
                <w:color w:val="auto"/>
              </w:rPr>
            </w:pPr>
            <w:r>
              <w:rPr>
                <w:rFonts w:ascii="Arial" w:cs="Arial" w:eastAsia="Arial" w:hAnsi="Arial"/>
                <w:sz w:val="16"/>
                <w:szCs w:val="16"/>
                <w:color w:val="0000FF"/>
                <w:w w:val="92"/>
              </w:rPr>
              <w:t>10/14/2020</w:t>
            </w:r>
          </w:p>
        </w:tc>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60" w:type="dxa"/>
            <w:vAlign w:val="bottom"/>
          </w:tcPr>
          <w:p>
            <w:pPr>
              <w:ind w:left="180"/>
              <w:spacing w:after="0"/>
              <w:rPr>
                <w:sz w:val="20"/>
                <w:szCs w:val="20"/>
                <w:color w:val="auto"/>
              </w:rPr>
            </w:pPr>
            <w:r>
              <w:rPr>
                <w:rFonts w:ascii="Arial" w:cs="Arial" w:eastAsia="Arial" w:hAnsi="Arial"/>
                <w:sz w:val="12"/>
                <w:szCs w:val="12"/>
                <w:color w:val="0000FF"/>
              </w:rPr>
              <w:t>G</w:t>
            </w:r>
          </w:p>
        </w:tc>
        <w:tc>
          <w:tcPr>
            <w:tcW w:w="280" w:type="dxa"/>
            <w:vAlign w:val="bottom"/>
          </w:tcPr>
          <w:p>
            <w:pPr>
              <w:ind w:left="100"/>
              <w:spacing w:after="0"/>
              <w:rPr>
                <w:sz w:val="20"/>
                <w:szCs w:val="20"/>
                <w:color w:val="auto"/>
              </w:rPr>
            </w:pPr>
            <w:r>
              <w:rPr>
                <w:rFonts w:ascii="Arial" w:cs="Arial" w:eastAsia="Arial" w:hAnsi="Arial"/>
                <w:sz w:val="12"/>
                <w:szCs w:val="12"/>
                <w:color w:val="0000FF"/>
              </w:rPr>
              <w:t>V</w:t>
            </w:r>
          </w:p>
        </w:tc>
        <w:tc>
          <w:tcPr>
            <w:tcW w:w="740" w:type="dxa"/>
            <w:vAlign w:val="bottom"/>
          </w:tcPr>
          <w:p>
            <w:pPr>
              <w:ind w:left="260"/>
              <w:spacing w:after="0"/>
              <w:rPr>
                <w:sz w:val="20"/>
                <w:szCs w:val="20"/>
                <w:color w:val="auto"/>
              </w:rPr>
            </w:pPr>
            <w:r>
              <w:rPr>
                <w:rFonts w:ascii="Arial" w:cs="Arial" w:eastAsia="Arial" w:hAnsi="Arial"/>
                <w:sz w:val="16"/>
                <w:szCs w:val="16"/>
                <w:color w:val="0000FF"/>
              </w:rPr>
              <w:t>4,341</w:t>
            </w:r>
          </w:p>
        </w:tc>
        <w:tc>
          <w:tcPr>
            <w:tcW w:w="540" w:type="dxa"/>
            <w:vAlign w:val="bottom"/>
          </w:tcPr>
          <w:p>
            <w:pPr>
              <w:ind w:left="320"/>
              <w:spacing w:after="0"/>
              <w:rPr>
                <w:sz w:val="20"/>
                <w:szCs w:val="20"/>
                <w:color w:val="auto"/>
              </w:rPr>
            </w:pPr>
            <w:r>
              <w:rPr>
                <w:rFonts w:ascii="Arial" w:cs="Arial" w:eastAsia="Arial" w:hAnsi="Arial"/>
                <w:sz w:val="16"/>
                <w:szCs w:val="16"/>
                <w:color w:val="0000FF"/>
              </w:rPr>
              <w:t>D</w:t>
            </w:r>
          </w:p>
        </w:tc>
        <w:tc>
          <w:tcPr>
            <w:tcW w:w="680" w:type="dxa"/>
            <w:vAlign w:val="bottom"/>
            <w:gridSpan w:val="2"/>
          </w:tcPr>
          <w:p>
            <w:pPr>
              <w:jc w:val="center"/>
              <w:ind w:left="50"/>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0</w:t>
            </w:r>
          </w:p>
        </w:tc>
        <w:tc>
          <w:tcPr>
            <w:tcW w:w="40" w:type="dxa"/>
            <w:vAlign w:val="bottom"/>
          </w:tcPr>
          <w:p>
            <w:pPr>
              <w:spacing w:after="0"/>
              <w:rPr>
                <w:sz w:val="21"/>
                <w:szCs w:val="21"/>
                <w:color w:val="auto"/>
              </w:rPr>
            </w:pPr>
          </w:p>
        </w:tc>
        <w:tc>
          <w:tcPr>
            <w:tcW w:w="1200" w:type="dxa"/>
            <w:vAlign w:val="bottom"/>
            <w:gridSpan w:val="2"/>
          </w:tcPr>
          <w:p>
            <w:pPr>
              <w:ind w:left="320"/>
              <w:spacing w:after="0"/>
              <w:rPr>
                <w:sz w:val="20"/>
                <w:szCs w:val="20"/>
                <w:color w:val="auto"/>
              </w:rPr>
            </w:pPr>
            <w:r>
              <w:rPr>
                <w:rFonts w:ascii="Arial" w:cs="Arial" w:eastAsia="Arial" w:hAnsi="Arial"/>
                <w:sz w:val="16"/>
                <w:szCs w:val="16"/>
                <w:color w:val="0000FF"/>
              </w:rPr>
              <w:t>111,126</w:t>
            </w:r>
          </w:p>
        </w:tc>
        <w:tc>
          <w:tcPr>
            <w:tcW w:w="3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Arial" w:cs="Arial" w:eastAsia="Arial" w:hAnsi="Arial"/>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4"/>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Stock</w:t>
            </w: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4"/>
          </w:tcPr>
          <w:p>
            <w:pPr>
              <w:jc w:val="center"/>
              <w:ind w:left="652"/>
              <w:spacing w:after="0"/>
              <w:rPr>
                <w:sz w:val="20"/>
                <w:szCs w:val="20"/>
                <w:color w:val="auto"/>
              </w:rPr>
            </w:pPr>
            <w:r>
              <w:rPr>
                <w:rFonts w:ascii="Arial" w:cs="Arial" w:eastAsia="Arial" w:hAnsi="Arial"/>
                <w:sz w:val="16"/>
                <w:szCs w:val="16"/>
                <w:color w:val="0000FF"/>
                <w:w w:val="92"/>
              </w:rPr>
              <w:t>10/16/2020</w:t>
            </w:r>
          </w:p>
        </w:tc>
        <w:tc>
          <w:tcPr>
            <w:tcW w:w="5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ind w:left="180"/>
              <w:spacing w:after="0"/>
              <w:rPr>
                <w:sz w:val="20"/>
                <w:szCs w:val="20"/>
                <w:color w:val="auto"/>
              </w:rPr>
            </w:pPr>
            <w:r>
              <w:rPr>
                <w:rFonts w:ascii="Arial" w:cs="Arial" w:eastAsia="Arial" w:hAnsi="Arial"/>
                <w:sz w:val="12"/>
                <w:szCs w:val="12"/>
                <w:color w:val="0000FF"/>
              </w:rPr>
              <w:t>A</w:t>
            </w:r>
          </w:p>
        </w:tc>
        <w:tc>
          <w:tcPr>
            <w:tcW w:w="2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6"/>
                <w:szCs w:val="16"/>
                <w:color w:val="0000FF"/>
                <w:w w:val="85"/>
              </w:rPr>
              <w:t>48,132</w:t>
            </w:r>
            <w:r>
              <w:rPr>
                <w:rFonts w:ascii="Arial" w:cs="Arial" w:eastAsia="Arial" w:hAnsi="Arial"/>
                <w:sz w:val="20"/>
                <w:szCs w:val="20"/>
                <w:color w:val="008000"/>
                <w:w w:val="85"/>
                <w:vertAlign w:val="superscript"/>
              </w:rPr>
              <w:t>(1)</w:t>
            </w:r>
          </w:p>
        </w:tc>
        <w:tc>
          <w:tcPr>
            <w:tcW w:w="54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A</w:t>
            </w:r>
          </w:p>
        </w:tc>
        <w:tc>
          <w:tcPr>
            <w:tcW w:w="680" w:type="dxa"/>
            <w:vAlign w:val="bottom"/>
            <w:tcBorders>
              <w:bottom w:val="single" w:sz="8" w:color="2C2C2C"/>
            </w:tcBorders>
            <w:gridSpan w:val="2"/>
          </w:tcPr>
          <w:p>
            <w:pPr>
              <w:jc w:val="center"/>
              <w:ind w:left="50"/>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0</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6"/>
                <w:szCs w:val="16"/>
                <w:color w:val="0000FF"/>
              </w:rPr>
              <w:t>159,258</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Stock</w:t>
            </w: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4"/>
          </w:tcPr>
          <w:p>
            <w:pPr>
              <w:jc w:val="center"/>
              <w:ind w:left="652"/>
              <w:spacing w:after="0"/>
              <w:rPr>
                <w:sz w:val="20"/>
                <w:szCs w:val="20"/>
                <w:color w:val="auto"/>
              </w:rPr>
            </w:pPr>
            <w:r>
              <w:rPr>
                <w:rFonts w:ascii="Arial" w:cs="Arial" w:eastAsia="Arial" w:hAnsi="Arial"/>
                <w:sz w:val="16"/>
                <w:szCs w:val="16"/>
                <w:color w:val="0000FF"/>
                <w:w w:val="92"/>
              </w:rPr>
              <w:t>10/16/2020</w:t>
            </w:r>
          </w:p>
        </w:tc>
        <w:tc>
          <w:tcPr>
            <w:tcW w:w="5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ind w:left="180"/>
              <w:spacing w:after="0"/>
              <w:rPr>
                <w:sz w:val="20"/>
                <w:szCs w:val="20"/>
                <w:color w:val="auto"/>
              </w:rPr>
            </w:pPr>
            <w:r>
              <w:rPr>
                <w:rFonts w:ascii="Arial" w:cs="Arial" w:eastAsia="Arial" w:hAnsi="Arial"/>
                <w:sz w:val="12"/>
                <w:szCs w:val="12"/>
                <w:color w:val="0000FF"/>
              </w:rPr>
              <w:t>F</w:t>
            </w:r>
          </w:p>
        </w:tc>
        <w:tc>
          <w:tcPr>
            <w:tcW w:w="2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6"/>
                <w:szCs w:val="16"/>
                <w:color w:val="0000FF"/>
                <w:w w:val="85"/>
              </w:rPr>
              <w:t>11,231</w:t>
            </w:r>
            <w:r>
              <w:rPr>
                <w:rFonts w:ascii="Arial" w:cs="Arial" w:eastAsia="Arial" w:hAnsi="Arial"/>
                <w:sz w:val="20"/>
                <w:szCs w:val="20"/>
                <w:color w:val="008000"/>
                <w:w w:val="85"/>
                <w:vertAlign w:val="superscript"/>
              </w:rPr>
              <w:t>(2)</w:t>
            </w:r>
          </w:p>
        </w:tc>
        <w:tc>
          <w:tcPr>
            <w:tcW w:w="54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gridSpan w:val="2"/>
          </w:tcPr>
          <w:p>
            <w:pPr>
              <w:jc w:val="center"/>
              <w:ind w:left="50"/>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51.94</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6"/>
                <w:szCs w:val="16"/>
                <w:color w:val="0000FF"/>
              </w:rPr>
              <w:t>148,027</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Stock</w:t>
            </w: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4"/>
          </w:tcPr>
          <w:p>
            <w:pPr>
              <w:jc w:val="center"/>
              <w:ind w:left="652"/>
              <w:spacing w:after="0"/>
              <w:rPr>
                <w:sz w:val="20"/>
                <w:szCs w:val="20"/>
                <w:color w:val="auto"/>
              </w:rPr>
            </w:pPr>
            <w:r>
              <w:rPr>
                <w:rFonts w:ascii="Arial" w:cs="Arial" w:eastAsia="Arial" w:hAnsi="Arial"/>
                <w:sz w:val="16"/>
                <w:szCs w:val="16"/>
                <w:color w:val="0000FF"/>
                <w:w w:val="92"/>
              </w:rPr>
              <w:t>10/16/2020</w:t>
            </w:r>
          </w:p>
        </w:tc>
        <w:tc>
          <w:tcPr>
            <w:tcW w:w="5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ind w:left="180"/>
              <w:spacing w:after="0"/>
              <w:rPr>
                <w:sz w:val="20"/>
                <w:szCs w:val="20"/>
                <w:color w:val="auto"/>
              </w:rPr>
            </w:pPr>
            <w:r>
              <w:rPr>
                <w:rFonts w:ascii="Arial" w:cs="Arial" w:eastAsia="Arial" w:hAnsi="Arial"/>
                <w:sz w:val="12"/>
                <w:szCs w:val="12"/>
                <w:color w:val="0000FF"/>
              </w:rPr>
              <w:t>A</w:t>
            </w:r>
          </w:p>
        </w:tc>
        <w:tc>
          <w:tcPr>
            <w:tcW w:w="2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6"/>
                <w:szCs w:val="16"/>
                <w:color w:val="0000FF"/>
                <w:w w:val="85"/>
              </w:rPr>
              <w:t>27,023</w:t>
            </w:r>
            <w:r>
              <w:rPr>
                <w:rFonts w:ascii="Arial" w:cs="Arial" w:eastAsia="Arial" w:hAnsi="Arial"/>
                <w:sz w:val="20"/>
                <w:szCs w:val="20"/>
                <w:color w:val="008000"/>
                <w:w w:val="85"/>
                <w:vertAlign w:val="superscript"/>
              </w:rPr>
              <w:t>(3)</w:t>
            </w:r>
          </w:p>
        </w:tc>
        <w:tc>
          <w:tcPr>
            <w:tcW w:w="54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A</w:t>
            </w:r>
          </w:p>
        </w:tc>
        <w:tc>
          <w:tcPr>
            <w:tcW w:w="680" w:type="dxa"/>
            <w:vAlign w:val="bottom"/>
            <w:tcBorders>
              <w:bottom w:val="single" w:sz="8" w:color="2C2C2C"/>
            </w:tcBorders>
            <w:gridSpan w:val="2"/>
          </w:tcPr>
          <w:p>
            <w:pPr>
              <w:jc w:val="center"/>
              <w:ind w:left="50"/>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0</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6"/>
                <w:szCs w:val="16"/>
                <w:color w:val="0000FF"/>
              </w:rPr>
              <w:t>175,050</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Stock</w:t>
            </w: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4"/>
          </w:tcPr>
          <w:p>
            <w:pPr>
              <w:jc w:val="center"/>
              <w:ind w:left="652"/>
              <w:spacing w:after="0"/>
              <w:rPr>
                <w:sz w:val="20"/>
                <w:szCs w:val="20"/>
                <w:color w:val="auto"/>
              </w:rPr>
            </w:pPr>
            <w:r>
              <w:rPr>
                <w:rFonts w:ascii="Arial" w:cs="Arial" w:eastAsia="Arial" w:hAnsi="Arial"/>
                <w:sz w:val="16"/>
                <w:szCs w:val="16"/>
                <w:color w:val="0000FF"/>
                <w:w w:val="92"/>
              </w:rPr>
              <w:t>10/16/2020</w:t>
            </w:r>
          </w:p>
        </w:tc>
        <w:tc>
          <w:tcPr>
            <w:tcW w:w="5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ind w:left="180"/>
              <w:spacing w:after="0"/>
              <w:rPr>
                <w:sz w:val="20"/>
                <w:szCs w:val="20"/>
                <w:color w:val="auto"/>
              </w:rPr>
            </w:pPr>
            <w:r>
              <w:rPr>
                <w:rFonts w:ascii="Arial" w:cs="Arial" w:eastAsia="Arial" w:hAnsi="Arial"/>
                <w:sz w:val="12"/>
                <w:szCs w:val="12"/>
                <w:color w:val="0000FF"/>
              </w:rPr>
              <w:t>F</w:t>
            </w:r>
          </w:p>
        </w:tc>
        <w:tc>
          <w:tcPr>
            <w:tcW w:w="2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6"/>
                <w:szCs w:val="16"/>
                <w:color w:val="0000FF"/>
                <w:w w:val="85"/>
              </w:rPr>
              <w:t>12,666</w:t>
            </w:r>
            <w:r>
              <w:rPr>
                <w:rFonts w:ascii="Arial" w:cs="Arial" w:eastAsia="Arial" w:hAnsi="Arial"/>
                <w:sz w:val="20"/>
                <w:szCs w:val="20"/>
                <w:color w:val="008000"/>
                <w:w w:val="85"/>
                <w:vertAlign w:val="superscript"/>
              </w:rPr>
              <w:t>(4)</w:t>
            </w:r>
          </w:p>
        </w:tc>
        <w:tc>
          <w:tcPr>
            <w:tcW w:w="54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gridSpan w:val="2"/>
          </w:tcPr>
          <w:p>
            <w:pPr>
              <w:jc w:val="center"/>
              <w:ind w:left="50"/>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51.94</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6"/>
                <w:szCs w:val="16"/>
                <w:color w:val="0000FF"/>
              </w:rPr>
              <w:t>162,384</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1000" w:type="dxa"/>
            <w:vAlign w:val="bottom"/>
            <w:tcBorders>
              <w:top w:val="single" w:sz="8" w:color="2C2C2C"/>
            </w:tcBorders>
          </w:tcPr>
          <w:p>
            <w:pPr>
              <w:spacing w:after="0"/>
              <w:rPr>
                <w:sz w:val="17"/>
                <w:szCs w:val="17"/>
                <w:color w:val="auto"/>
              </w:rPr>
            </w:pPr>
          </w:p>
        </w:tc>
        <w:tc>
          <w:tcPr>
            <w:tcW w:w="6280" w:type="dxa"/>
            <w:vAlign w:val="bottom"/>
            <w:tcBorders>
              <w:top w:val="single" w:sz="8" w:color="2C2C2C"/>
            </w:tcBorders>
            <w:gridSpan w:val="14"/>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7"/>
                <w:szCs w:val="17"/>
                <w:color w:val="auto"/>
              </w:rPr>
            </w:pPr>
          </w:p>
        </w:tc>
        <w:tc>
          <w:tcPr>
            <w:tcW w:w="30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580" w:type="dxa"/>
            <w:vAlign w:val="bottom"/>
            <w:gridSpan w:val="13"/>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22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2.</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100"/>
              <w:spacing w:after="0"/>
              <w:rPr>
                <w:sz w:val="20"/>
                <w:szCs w:val="20"/>
                <w:color w:val="auto"/>
              </w:rPr>
            </w:pPr>
            <w:r>
              <w:rPr>
                <w:rFonts w:ascii="Arial" w:cs="Arial" w:eastAsia="Arial" w:hAnsi="Arial"/>
                <w:sz w:val="11"/>
                <w:szCs w:val="11"/>
                <w:b w:val="1"/>
                <w:bCs w:val="1"/>
                <w:color w:val="auto"/>
              </w:rPr>
              <w:t>3A. Deemed</w:t>
            </w:r>
          </w:p>
        </w:tc>
        <w:tc>
          <w:tcPr>
            <w:tcW w:w="22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520" w:type="dxa"/>
            <w:vAlign w:val="bottom"/>
          </w:tcPr>
          <w:p>
            <w:pPr>
              <w:spacing w:after="0"/>
              <w:rPr>
                <w:sz w:val="13"/>
                <w:szCs w:val="13"/>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4"/>
          </w:tcPr>
          <w:p>
            <w:pPr>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tcPr>
          <w:p>
            <w:pPr>
              <w:jc w:val="center"/>
              <w:ind w:right="58"/>
              <w:spacing w:after="0"/>
              <w:rPr>
                <w:sz w:val="20"/>
                <w:szCs w:val="20"/>
                <w:color w:val="auto"/>
              </w:rPr>
            </w:pPr>
            <w:r>
              <w:rPr>
                <w:rFonts w:ascii="Arial" w:cs="Arial" w:eastAsia="Arial" w:hAnsi="Arial"/>
                <w:sz w:val="11"/>
                <w:szCs w:val="11"/>
                <w:b w:val="1"/>
                <w:bCs w:val="1"/>
                <w:color w:val="auto"/>
              </w:rPr>
              <w:t>8. Price of</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Execution Date,</w:t>
            </w:r>
          </w:p>
        </w:tc>
        <w:tc>
          <w:tcPr>
            <w:tcW w:w="7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02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Expiration Date</w:t>
            </w:r>
          </w:p>
        </w:tc>
        <w:tc>
          <w:tcPr>
            <w:tcW w:w="126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of Securities</w:t>
            </w:r>
          </w:p>
        </w:tc>
        <w:tc>
          <w:tcPr>
            <w:tcW w:w="700" w:type="dxa"/>
            <w:vAlign w:val="bottom"/>
          </w:tcPr>
          <w:p>
            <w:pPr>
              <w:jc w:val="center"/>
              <w:ind w:right="58"/>
              <w:spacing w:after="0" w:line="124" w:lineRule="exact"/>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5"/>
          </w:tcPr>
          <w:p>
            <w:pPr>
              <w:ind w:left="10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108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if any</w:t>
            </w:r>
          </w:p>
        </w:tc>
        <w:tc>
          <w:tcPr>
            <w:tcW w:w="7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102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Securities</w:t>
            </w:r>
          </w:p>
        </w:tc>
        <w:tc>
          <w:tcPr>
            <w:tcW w:w="148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(Month/Day/Year)</w:t>
            </w:r>
          </w:p>
        </w:tc>
        <w:tc>
          <w:tcPr>
            <w:tcW w:w="126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Underlying Derivative</w:t>
            </w:r>
          </w:p>
        </w:tc>
        <w:tc>
          <w:tcPr>
            <w:tcW w:w="7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Price of</w:t>
            </w:r>
          </w:p>
        </w:tc>
        <w:tc>
          <w:tcPr>
            <w:tcW w:w="1000" w:type="dxa"/>
            <w:vAlign w:val="bottom"/>
          </w:tcPr>
          <w:p>
            <w:pPr>
              <w:spacing w:after="0"/>
              <w:rPr>
                <w:sz w:val="10"/>
                <w:szCs w:val="10"/>
                <w:color w:val="auto"/>
              </w:rPr>
            </w:pPr>
          </w:p>
        </w:tc>
        <w:tc>
          <w:tcPr>
            <w:tcW w:w="108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(Month/Day/Year)</w:t>
            </w:r>
          </w:p>
        </w:tc>
        <w:tc>
          <w:tcPr>
            <w:tcW w:w="2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520" w:type="dxa"/>
            <w:vAlign w:val="bottom"/>
          </w:tcPr>
          <w:p>
            <w:pPr>
              <w:spacing w:after="0"/>
              <w:rPr>
                <w:sz w:val="10"/>
                <w:szCs w:val="10"/>
                <w:color w:val="auto"/>
              </w:rPr>
            </w:pPr>
          </w:p>
        </w:tc>
        <w:tc>
          <w:tcPr>
            <w:tcW w:w="102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Acquired (A) or</w:t>
            </w: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6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Security (Instr. 3 and</w:t>
            </w:r>
          </w:p>
        </w:tc>
        <w:tc>
          <w:tcPr>
            <w:tcW w:w="7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2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Disposed of</w:t>
            </w: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40" w:type="dxa"/>
            <w:vAlign w:val="bottom"/>
          </w:tcPr>
          <w:p>
            <w:pPr>
              <w:spacing w:after="0" w:line="124" w:lineRule="exact"/>
              <w:rPr>
                <w:sz w:val="20"/>
                <w:szCs w:val="20"/>
                <w:color w:val="auto"/>
              </w:rPr>
            </w:pPr>
            <w:r>
              <w:rPr>
                <w:rFonts w:ascii="Arial" w:cs="Arial" w:eastAsia="Arial" w:hAnsi="Arial"/>
                <w:sz w:val="11"/>
                <w:szCs w:val="11"/>
                <w:b w:val="1"/>
                <w:bCs w:val="1"/>
                <w:color w:val="auto"/>
              </w:rPr>
              <w:t>4)</w:t>
            </w: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line="124"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gridSpan w:val="4"/>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Security</w:t>
            </w: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2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(D) (Instr. 3, 4</w:t>
            </w: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Following</w:t>
            </w:r>
          </w:p>
        </w:tc>
        <w:tc>
          <w:tcPr>
            <w:tcW w:w="1460" w:type="dxa"/>
            <w:vAlign w:val="bottom"/>
            <w:gridSpan w:val="5"/>
          </w:tcPr>
          <w:p>
            <w:pPr>
              <w:ind w:left="10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and 5)</w:t>
            </w: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line="124" w:lineRule="exact"/>
              <w:rPr>
                <w:sz w:val="20"/>
                <w:szCs w:val="20"/>
                <w:color w:val="auto"/>
              </w:rPr>
            </w:pPr>
            <w:r>
              <w:rPr>
                <w:rFonts w:ascii="Arial" w:cs="Arial" w:eastAsia="Arial" w:hAnsi="Arial"/>
                <w:sz w:val="11"/>
                <w:szCs w:val="11"/>
                <w:b w:val="1"/>
                <w:bCs w:val="1"/>
                <w:color w:val="auto"/>
                <w:w w:val="99"/>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gridSpan w:val="2"/>
            <w:vMerge w:val="restart"/>
          </w:tcPr>
          <w:p>
            <w:pPr>
              <w:spacing w:after="0" w:line="124"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Amount or</w:t>
            </w:r>
          </w:p>
        </w:tc>
        <w:tc>
          <w:tcPr>
            <w:tcW w:w="700" w:type="dxa"/>
            <w:vAlign w:val="bottom"/>
          </w:tcPr>
          <w:p>
            <w:pPr>
              <w:spacing w:after="0"/>
              <w:rPr>
                <w:sz w:val="10"/>
                <w:szCs w:val="10"/>
                <w:color w:val="auto"/>
              </w:rPr>
            </w:pPr>
          </w:p>
        </w:tc>
        <w:tc>
          <w:tcPr>
            <w:tcW w:w="500" w:type="dxa"/>
            <w:vAlign w:val="bottom"/>
          </w:tcPr>
          <w:p>
            <w:pPr>
              <w:spacing w:after="0" w:line="124"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Date</w:t>
            </w:r>
          </w:p>
        </w:tc>
        <w:tc>
          <w:tcPr>
            <w:tcW w:w="280" w:type="dxa"/>
            <w:vAlign w:val="bottom"/>
          </w:tcPr>
          <w:p>
            <w:pPr>
              <w:spacing w:after="0"/>
              <w:rPr>
                <w:sz w:val="10"/>
                <w:szCs w:val="10"/>
                <w:color w:val="auto"/>
              </w:rPr>
            </w:pPr>
          </w:p>
        </w:tc>
        <w:tc>
          <w:tcPr>
            <w:tcW w:w="7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Expiration</w:t>
            </w:r>
          </w:p>
        </w:tc>
        <w:tc>
          <w:tcPr>
            <w:tcW w:w="540" w:type="dxa"/>
            <w:vAlign w:val="bottom"/>
          </w:tcPr>
          <w:p>
            <w:pPr>
              <w:spacing w:after="0"/>
              <w:rPr>
                <w:sz w:val="10"/>
                <w:szCs w:val="10"/>
                <w:color w:val="auto"/>
              </w:rPr>
            </w:pPr>
          </w:p>
        </w:tc>
        <w:tc>
          <w:tcPr>
            <w:tcW w:w="72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Number of</w:t>
            </w: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54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720" w:type="dxa"/>
            <w:vAlign w:val="bottom"/>
            <w:gridSpan w:val="3"/>
          </w:tcPr>
          <w:p>
            <w:pPr>
              <w:ind w:left="40"/>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color w:val="0000FF"/>
              </w:rPr>
              <w:t>Performance</w:t>
            </w:r>
          </w:p>
        </w:tc>
        <w:tc>
          <w:tcPr>
            <w:tcW w:w="7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vMerge w:val="restart"/>
          </w:tcPr>
          <w:p>
            <w:pPr>
              <w:jc w:val="right"/>
              <w:ind w:right="4"/>
              <w:spacing w:after="0"/>
              <w:rPr>
                <w:sz w:val="20"/>
                <w:szCs w:val="20"/>
                <w:color w:val="auto"/>
              </w:rPr>
            </w:pPr>
            <w:r>
              <w:rPr>
                <w:rFonts w:ascii="Arial" w:cs="Arial" w:eastAsia="Arial" w:hAnsi="Arial"/>
                <w:sz w:val="10"/>
                <w:szCs w:val="10"/>
                <w:color w:val="008000"/>
              </w:rPr>
              <w:t>(5)</w:t>
            </w:r>
          </w:p>
        </w:tc>
        <w:tc>
          <w:tcPr>
            <w:tcW w:w="280" w:type="dxa"/>
            <w:vAlign w:val="bottom"/>
          </w:tcPr>
          <w:p>
            <w:pPr>
              <w:spacing w:after="0"/>
              <w:rPr>
                <w:sz w:val="15"/>
                <w:szCs w:val="15"/>
                <w:color w:val="auto"/>
              </w:rPr>
            </w:pPr>
          </w:p>
        </w:tc>
        <w:tc>
          <w:tcPr>
            <w:tcW w:w="740" w:type="dxa"/>
            <w:vAlign w:val="bottom"/>
            <w:vMerge w:val="restart"/>
          </w:tcPr>
          <w:p>
            <w:pPr>
              <w:ind w:left="260"/>
              <w:spacing w:after="0"/>
              <w:rPr>
                <w:sz w:val="20"/>
                <w:szCs w:val="20"/>
                <w:color w:val="auto"/>
              </w:rPr>
            </w:pPr>
            <w:r>
              <w:rPr>
                <w:rFonts w:ascii="Arial" w:cs="Arial" w:eastAsia="Arial" w:hAnsi="Arial"/>
                <w:sz w:val="10"/>
                <w:szCs w:val="10"/>
                <w:color w:val="008000"/>
              </w:rPr>
              <w:t>(5)</w:t>
            </w:r>
          </w:p>
        </w:tc>
        <w:tc>
          <w:tcPr>
            <w:tcW w:w="540" w:type="dxa"/>
            <w:vAlign w:val="bottom"/>
            <w:vMerge w:val="restart"/>
          </w:tcPr>
          <w:p>
            <w:pPr>
              <w:spacing w:after="0"/>
              <w:rPr>
                <w:sz w:val="20"/>
                <w:szCs w:val="20"/>
                <w:color w:val="auto"/>
              </w:rPr>
            </w:pPr>
            <w:r>
              <w:rPr>
                <w:rFonts w:ascii="Arial" w:cs="Arial" w:eastAsia="Arial" w:hAnsi="Arial"/>
                <w:sz w:val="12"/>
                <w:szCs w:val="12"/>
                <w:color w:val="0000FF"/>
              </w:rPr>
              <w:t>Common</w:t>
            </w:r>
          </w:p>
        </w:tc>
        <w:tc>
          <w:tcPr>
            <w:tcW w:w="68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5"/>
              </w:rPr>
              <w:t>20,335</w:t>
            </w:r>
            <w:r>
              <w:rPr>
                <w:rFonts w:ascii="Arial" w:cs="Arial" w:eastAsia="Arial" w:hAnsi="Arial"/>
                <w:sz w:val="20"/>
                <w:szCs w:val="20"/>
                <w:color w:val="008000"/>
                <w:w w:val="85"/>
                <w:vertAlign w:val="superscript"/>
              </w:rPr>
              <w:t>(5)</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80" w:type="dxa"/>
            <w:vAlign w:val="bottom"/>
            <w:gridSpan w:val="2"/>
          </w:tcPr>
          <w:p>
            <w:pPr>
              <w:ind w:left="60"/>
              <w:spacing w:after="0" w:line="121" w:lineRule="exact"/>
              <w:rPr>
                <w:sz w:val="20"/>
                <w:szCs w:val="20"/>
                <w:color w:val="auto"/>
              </w:rPr>
            </w:pPr>
            <w:r>
              <w:rPr>
                <w:rFonts w:ascii="Arial" w:cs="Arial" w:eastAsia="Arial" w:hAnsi="Arial"/>
                <w:sz w:val="12"/>
                <w:szCs w:val="12"/>
                <w:color w:val="0000FF"/>
              </w:rPr>
              <w:t>Restricted</w:t>
            </w:r>
          </w:p>
        </w:tc>
        <w:tc>
          <w:tcPr>
            <w:tcW w:w="740" w:type="dxa"/>
            <w:vAlign w:val="bottom"/>
          </w:tcPr>
          <w:p>
            <w:pPr>
              <w:ind w:left="300"/>
              <w:spacing w:after="0" w:line="121"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1000" w:type="dxa"/>
            <w:vAlign w:val="bottom"/>
          </w:tcPr>
          <w:p>
            <w:pPr>
              <w:jc w:val="center"/>
              <w:spacing w:after="0" w:line="121" w:lineRule="exact"/>
              <w:rPr>
                <w:sz w:val="20"/>
                <w:szCs w:val="20"/>
                <w:color w:val="auto"/>
              </w:rPr>
            </w:pPr>
            <w:r>
              <w:rPr>
                <w:rFonts w:ascii="Arial" w:cs="Arial" w:eastAsia="Arial" w:hAnsi="Arial"/>
                <w:sz w:val="12"/>
                <w:szCs w:val="12"/>
                <w:color w:val="0000FF"/>
                <w:w w:val="96"/>
              </w:rPr>
              <w:t>10/16/2020</w:t>
            </w: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gridSpan w:val="2"/>
          </w:tcPr>
          <w:p>
            <w:pPr>
              <w:jc w:val="center"/>
              <w:ind w:right="420"/>
              <w:spacing w:after="0" w:line="121" w:lineRule="exact"/>
              <w:rPr>
                <w:sz w:val="20"/>
                <w:szCs w:val="20"/>
                <w:color w:val="auto"/>
              </w:rPr>
            </w:pPr>
            <w:r>
              <w:rPr>
                <w:rFonts w:ascii="Arial" w:cs="Arial" w:eastAsia="Arial" w:hAnsi="Arial"/>
                <w:sz w:val="12"/>
                <w:szCs w:val="12"/>
                <w:color w:val="0000FF"/>
                <w:w w:val="99"/>
              </w:rPr>
              <w:t>A</w:t>
            </w:r>
          </w:p>
        </w:tc>
        <w:tc>
          <w:tcPr>
            <w:tcW w:w="520" w:type="dxa"/>
            <w:vAlign w:val="bottom"/>
          </w:tcPr>
          <w:p>
            <w:pPr>
              <w:ind w:left="100"/>
              <w:spacing w:after="0" w:line="121" w:lineRule="exact"/>
              <w:rPr>
                <w:sz w:val="20"/>
                <w:szCs w:val="20"/>
                <w:color w:val="auto"/>
              </w:rPr>
            </w:pPr>
            <w:r>
              <w:rPr>
                <w:rFonts w:ascii="Arial" w:cs="Arial" w:eastAsia="Arial" w:hAnsi="Arial"/>
                <w:sz w:val="12"/>
                <w:szCs w:val="12"/>
                <w:color w:val="0000FF"/>
              </w:rPr>
              <w:t>20,335</w:t>
            </w:r>
          </w:p>
        </w:tc>
        <w:tc>
          <w:tcPr>
            <w:tcW w:w="50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jc w:val="center"/>
              <w:ind w:right="38"/>
              <w:spacing w:after="0" w:line="121"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00" w:type="dxa"/>
            <w:vAlign w:val="bottom"/>
            <w:gridSpan w:val="2"/>
          </w:tcPr>
          <w:p>
            <w:pPr>
              <w:ind w:left="220"/>
              <w:spacing w:after="0" w:line="121" w:lineRule="exact"/>
              <w:rPr>
                <w:sz w:val="20"/>
                <w:szCs w:val="20"/>
                <w:color w:val="auto"/>
              </w:rPr>
            </w:pPr>
            <w:r>
              <w:rPr>
                <w:rFonts w:ascii="Arial" w:cs="Arial" w:eastAsia="Arial" w:hAnsi="Arial"/>
                <w:sz w:val="12"/>
                <w:szCs w:val="12"/>
                <w:color w:val="0000FF"/>
              </w:rPr>
              <w:t>20,335</w:t>
            </w:r>
          </w:p>
        </w:tc>
        <w:tc>
          <w:tcPr>
            <w:tcW w:w="640" w:type="dxa"/>
            <w:vAlign w:val="bottom"/>
          </w:tcPr>
          <w:p>
            <w:pPr>
              <w:ind w:left="340"/>
              <w:spacing w:after="0" w:line="121" w:lineRule="exact"/>
              <w:rPr>
                <w:sz w:val="20"/>
                <w:szCs w:val="20"/>
                <w:color w:val="auto"/>
              </w:rPr>
            </w:pPr>
            <w:r>
              <w:rPr>
                <w:rFonts w:ascii="Arial" w:cs="Arial" w:eastAsia="Arial" w:hAnsi="Arial"/>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2"/>
                <w:szCs w:val="12"/>
                <w:color w:val="0000FF"/>
              </w:rPr>
              <w:t>Stock Unit</w:t>
            </w: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ind w:left="80"/>
              <w:spacing w:after="0" w:line="137" w:lineRule="exact"/>
              <w:rPr>
                <w:sz w:val="20"/>
                <w:szCs w:val="20"/>
                <w:color w:val="auto"/>
              </w:rPr>
            </w:pPr>
            <w:r>
              <w:rPr>
                <w:rFonts w:ascii="Arial" w:cs="Arial" w:eastAsia="Arial" w:hAnsi="Arial"/>
                <w:sz w:val="12"/>
                <w:szCs w:val="12"/>
                <w:color w:val="0000FF"/>
              </w:rPr>
              <w:t>Stock</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color w:val="0000FF"/>
              </w:rPr>
              <w:t>Performance</w:t>
            </w:r>
          </w:p>
        </w:tc>
        <w:tc>
          <w:tcPr>
            <w:tcW w:w="7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vMerge w:val="restart"/>
          </w:tcPr>
          <w:p>
            <w:pPr>
              <w:jc w:val="right"/>
              <w:ind w:right="4"/>
              <w:spacing w:after="0"/>
              <w:rPr>
                <w:sz w:val="20"/>
                <w:szCs w:val="20"/>
                <w:color w:val="auto"/>
              </w:rPr>
            </w:pPr>
            <w:r>
              <w:rPr>
                <w:rFonts w:ascii="Arial" w:cs="Arial" w:eastAsia="Arial" w:hAnsi="Arial"/>
                <w:sz w:val="10"/>
                <w:szCs w:val="10"/>
                <w:color w:val="008000"/>
              </w:rPr>
              <w:t>(6)</w:t>
            </w:r>
          </w:p>
        </w:tc>
        <w:tc>
          <w:tcPr>
            <w:tcW w:w="280" w:type="dxa"/>
            <w:vAlign w:val="bottom"/>
          </w:tcPr>
          <w:p>
            <w:pPr>
              <w:spacing w:after="0"/>
              <w:rPr>
                <w:sz w:val="15"/>
                <w:szCs w:val="15"/>
                <w:color w:val="auto"/>
              </w:rPr>
            </w:pPr>
          </w:p>
        </w:tc>
        <w:tc>
          <w:tcPr>
            <w:tcW w:w="740" w:type="dxa"/>
            <w:vAlign w:val="bottom"/>
            <w:vMerge w:val="restart"/>
          </w:tcPr>
          <w:p>
            <w:pPr>
              <w:ind w:left="260"/>
              <w:spacing w:after="0"/>
              <w:rPr>
                <w:sz w:val="20"/>
                <w:szCs w:val="20"/>
                <w:color w:val="auto"/>
              </w:rPr>
            </w:pPr>
            <w:r>
              <w:rPr>
                <w:rFonts w:ascii="Arial" w:cs="Arial" w:eastAsia="Arial" w:hAnsi="Arial"/>
                <w:sz w:val="10"/>
                <w:szCs w:val="10"/>
                <w:color w:val="008000"/>
              </w:rPr>
              <w:t>(6)</w:t>
            </w:r>
          </w:p>
        </w:tc>
        <w:tc>
          <w:tcPr>
            <w:tcW w:w="540" w:type="dxa"/>
            <w:vAlign w:val="bottom"/>
            <w:vMerge w:val="restart"/>
          </w:tcPr>
          <w:p>
            <w:pPr>
              <w:spacing w:after="0"/>
              <w:rPr>
                <w:sz w:val="20"/>
                <w:szCs w:val="20"/>
                <w:color w:val="auto"/>
              </w:rPr>
            </w:pPr>
            <w:r>
              <w:rPr>
                <w:rFonts w:ascii="Arial" w:cs="Arial" w:eastAsia="Arial" w:hAnsi="Arial"/>
                <w:sz w:val="12"/>
                <w:szCs w:val="12"/>
                <w:color w:val="0000FF"/>
              </w:rPr>
              <w:t>Common</w:t>
            </w:r>
          </w:p>
        </w:tc>
        <w:tc>
          <w:tcPr>
            <w:tcW w:w="68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5"/>
              </w:rPr>
              <w:t>24,066</w:t>
            </w:r>
            <w:r>
              <w:rPr>
                <w:rFonts w:ascii="Arial" w:cs="Arial" w:eastAsia="Arial" w:hAnsi="Arial"/>
                <w:sz w:val="20"/>
                <w:szCs w:val="20"/>
                <w:color w:val="008000"/>
                <w:w w:val="85"/>
                <w:vertAlign w:val="superscript"/>
              </w:rPr>
              <w:t>(6)</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80" w:type="dxa"/>
            <w:vAlign w:val="bottom"/>
            <w:gridSpan w:val="2"/>
          </w:tcPr>
          <w:p>
            <w:pPr>
              <w:ind w:left="60"/>
              <w:spacing w:after="0" w:line="121" w:lineRule="exact"/>
              <w:rPr>
                <w:sz w:val="20"/>
                <w:szCs w:val="20"/>
                <w:color w:val="auto"/>
              </w:rPr>
            </w:pPr>
            <w:r>
              <w:rPr>
                <w:rFonts w:ascii="Arial" w:cs="Arial" w:eastAsia="Arial" w:hAnsi="Arial"/>
                <w:sz w:val="12"/>
                <w:szCs w:val="12"/>
                <w:color w:val="0000FF"/>
              </w:rPr>
              <w:t>Restricted</w:t>
            </w:r>
          </w:p>
        </w:tc>
        <w:tc>
          <w:tcPr>
            <w:tcW w:w="740" w:type="dxa"/>
            <w:vAlign w:val="bottom"/>
          </w:tcPr>
          <w:p>
            <w:pPr>
              <w:ind w:left="300"/>
              <w:spacing w:after="0" w:line="121"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1000" w:type="dxa"/>
            <w:vAlign w:val="bottom"/>
          </w:tcPr>
          <w:p>
            <w:pPr>
              <w:jc w:val="center"/>
              <w:spacing w:after="0" w:line="121" w:lineRule="exact"/>
              <w:rPr>
                <w:sz w:val="20"/>
                <w:szCs w:val="20"/>
                <w:color w:val="auto"/>
              </w:rPr>
            </w:pPr>
            <w:r>
              <w:rPr>
                <w:rFonts w:ascii="Arial" w:cs="Arial" w:eastAsia="Arial" w:hAnsi="Arial"/>
                <w:sz w:val="12"/>
                <w:szCs w:val="12"/>
                <w:color w:val="0000FF"/>
                <w:w w:val="96"/>
              </w:rPr>
              <w:t>10/16/2020</w:t>
            </w: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gridSpan w:val="2"/>
          </w:tcPr>
          <w:p>
            <w:pPr>
              <w:jc w:val="center"/>
              <w:ind w:right="420"/>
              <w:spacing w:after="0" w:line="121" w:lineRule="exact"/>
              <w:rPr>
                <w:sz w:val="20"/>
                <w:szCs w:val="20"/>
                <w:color w:val="auto"/>
              </w:rPr>
            </w:pPr>
            <w:r>
              <w:rPr>
                <w:rFonts w:ascii="Arial" w:cs="Arial" w:eastAsia="Arial" w:hAnsi="Arial"/>
                <w:sz w:val="12"/>
                <w:szCs w:val="12"/>
                <w:color w:val="0000FF"/>
                <w:w w:val="99"/>
              </w:rPr>
              <w:t>A</w:t>
            </w:r>
          </w:p>
        </w:tc>
        <w:tc>
          <w:tcPr>
            <w:tcW w:w="520" w:type="dxa"/>
            <w:vAlign w:val="bottom"/>
          </w:tcPr>
          <w:p>
            <w:pPr>
              <w:ind w:left="100"/>
              <w:spacing w:after="0" w:line="121" w:lineRule="exact"/>
              <w:rPr>
                <w:sz w:val="20"/>
                <w:szCs w:val="20"/>
                <w:color w:val="auto"/>
              </w:rPr>
            </w:pPr>
            <w:r>
              <w:rPr>
                <w:rFonts w:ascii="Arial" w:cs="Arial" w:eastAsia="Arial" w:hAnsi="Arial"/>
                <w:sz w:val="12"/>
                <w:szCs w:val="12"/>
                <w:color w:val="0000FF"/>
              </w:rPr>
              <w:t>24,066</w:t>
            </w:r>
          </w:p>
        </w:tc>
        <w:tc>
          <w:tcPr>
            <w:tcW w:w="50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jc w:val="center"/>
              <w:ind w:right="38"/>
              <w:spacing w:after="0" w:line="121"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00" w:type="dxa"/>
            <w:vAlign w:val="bottom"/>
            <w:gridSpan w:val="2"/>
          </w:tcPr>
          <w:p>
            <w:pPr>
              <w:ind w:left="220"/>
              <w:spacing w:after="0" w:line="121" w:lineRule="exact"/>
              <w:rPr>
                <w:sz w:val="20"/>
                <w:szCs w:val="20"/>
                <w:color w:val="auto"/>
              </w:rPr>
            </w:pPr>
            <w:r>
              <w:rPr>
                <w:rFonts w:ascii="Arial" w:cs="Arial" w:eastAsia="Arial" w:hAnsi="Arial"/>
                <w:sz w:val="12"/>
                <w:szCs w:val="12"/>
                <w:color w:val="0000FF"/>
              </w:rPr>
              <w:t>24,066</w:t>
            </w:r>
          </w:p>
        </w:tc>
        <w:tc>
          <w:tcPr>
            <w:tcW w:w="640" w:type="dxa"/>
            <w:vAlign w:val="bottom"/>
          </w:tcPr>
          <w:p>
            <w:pPr>
              <w:ind w:left="340"/>
              <w:spacing w:after="0" w:line="121" w:lineRule="exact"/>
              <w:rPr>
                <w:sz w:val="20"/>
                <w:szCs w:val="20"/>
                <w:color w:val="auto"/>
              </w:rPr>
            </w:pPr>
            <w:r>
              <w:rPr>
                <w:rFonts w:ascii="Arial" w:cs="Arial" w:eastAsia="Arial" w:hAnsi="Arial"/>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2"/>
                <w:szCs w:val="12"/>
                <w:color w:val="0000FF"/>
              </w:rPr>
              <w:t>Stock Unit</w:t>
            </w: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ind w:left="80"/>
              <w:spacing w:after="0" w:line="137" w:lineRule="exact"/>
              <w:rPr>
                <w:sz w:val="20"/>
                <w:szCs w:val="20"/>
                <w:color w:val="auto"/>
              </w:rPr>
            </w:pPr>
            <w:r>
              <w:rPr>
                <w:rFonts w:ascii="Arial" w:cs="Arial" w:eastAsia="Arial" w:hAnsi="Arial"/>
                <w:sz w:val="12"/>
                <w:szCs w:val="12"/>
                <w:color w:val="0000FF"/>
              </w:rPr>
              <w:t>Stock</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color w:val="0000FF"/>
              </w:rPr>
              <w:t>Performance</w:t>
            </w:r>
          </w:p>
        </w:tc>
        <w:tc>
          <w:tcPr>
            <w:tcW w:w="7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vMerge w:val="restart"/>
          </w:tcPr>
          <w:p>
            <w:pPr>
              <w:jc w:val="right"/>
              <w:ind w:right="4"/>
              <w:spacing w:after="0"/>
              <w:rPr>
                <w:sz w:val="20"/>
                <w:szCs w:val="20"/>
                <w:color w:val="auto"/>
              </w:rPr>
            </w:pPr>
            <w:r>
              <w:rPr>
                <w:rFonts w:ascii="Arial" w:cs="Arial" w:eastAsia="Arial" w:hAnsi="Arial"/>
                <w:sz w:val="10"/>
                <w:szCs w:val="10"/>
                <w:color w:val="008000"/>
              </w:rPr>
              <w:t>(7)</w:t>
            </w:r>
          </w:p>
        </w:tc>
        <w:tc>
          <w:tcPr>
            <w:tcW w:w="280" w:type="dxa"/>
            <w:vAlign w:val="bottom"/>
          </w:tcPr>
          <w:p>
            <w:pPr>
              <w:spacing w:after="0"/>
              <w:rPr>
                <w:sz w:val="15"/>
                <w:szCs w:val="15"/>
                <w:color w:val="auto"/>
              </w:rPr>
            </w:pPr>
          </w:p>
        </w:tc>
        <w:tc>
          <w:tcPr>
            <w:tcW w:w="740" w:type="dxa"/>
            <w:vAlign w:val="bottom"/>
            <w:vMerge w:val="restart"/>
          </w:tcPr>
          <w:p>
            <w:pPr>
              <w:ind w:left="260"/>
              <w:spacing w:after="0"/>
              <w:rPr>
                <w:sz w:val="20"/>
                <w:szCs w:val="20"/>
                <w:color w:val="auto"/>
              </w:rPr>
            </w:pPr>
            <w:r>
              <w:rPr>
                <w:rFonts w:ascii="Arial" w:cs="Arial" w:eastAsia="Arial" w:hAnsi="Arial"/>
                <w:sz w:val="10"/>
                <w:szCs w:val="10"/>
                <w:color w:val="008000"/>
              </w:rPr>
              <w:t>(7)</w:t>
            </w:r>
          </w:p>
        </w:tc>
        <w:tc>
          <w:tcPr>
            <w:tcW w:w="540" w:type="dxa"/>
            <w:vAlign w:val="bottom"/>
            <w:vMerge w:val="restart"/>
          </w:tcPr>
          <w:p>
            <w:pPr>
              <w:spacing w:after="0"/>
              <w:rPr>
                <w:sz w:val="20"/>
                <w:szCs w:val="20"/>
                <w:color w:val="auto"/>
              </w:rPr>
            </w:pPr>
            <w:r>
              <w:rPr>
                <w:rFonts w:ascii="Arial" w:cs="Arial" w:eastAsia="Arial" w:hAnsi="Arial"/>
                <w:sz w:val="12"/>
                <w:szCs w:val="12"/>
                <w:color w:val="0000FF"/>
              </w:rPr>
              <w:t>Common</w:t>
            </w:r>
          </w:p>
        </w:tc>
        <w:tc>
          <w:tcPr>
            <w:tcW w:w="68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5"/>
              </w:rPr>
              <w:t>27,023</w:t>
            </w:r>
            <w:r>
              <w:rPr>
                <w:rFonts w:ascii="Arial" w:cs="Arial" w:eastAsia="Arial" w:hAnsi="Arial"/>
                <w:sz w:val="20"/>
                <w:szCs w:val="20"/>
                <w:color w:val="008000"/>
                <w:w w:val="85"/>
                <w:vertAlign w:val="superscript"/>
              </w:rPr>
              <w:t>(3)</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80" w:type="dxa"/>
            <w:vAlign w:val="bottom"/>
            <w:gridSpan w:val="2"/>
          </w:tcPr>
          <w:p>
            <w:pPr>
              <w:ind w:left="60"/>
              <w:spacing w:after="0" w:line="121" w:lineRule="exact"/>
              <w:rPr>
                <w:sz w:val="20"/>
                <w:szCs w:val="20"/>
                <w:color w:val="auto"/>
              </w:rPr>
            </w:pPr>
            <w:r>
              <w:rPr>
                <w:rFonts w:ascii="Arial" w:cs="Arial" w:eastAsia="Arial" w:hAnsi="Arial"/>
                <w:sz w:val="12"/>
                <w:szCs w:val="12"/>
                <w:color w:val="0000FF"/>
              </w:rPr>
              <w:t>Restricted</w:t>
            </w:r>
          </w:p>
        </w:tc>
        <w:tc>
          <w:tcPr>
            <w:tcW w:w="740" w:type="dxa"/>
            <w:vAlign w:val="bottom"/>
          </w:tcPr>
          <w:p>
            <w:pPr>
              <w:ind w:left="300"/>
              <w:spacing w:after="0" w:line="121"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1000" w:type="dxa"/>
            <w:vAlign w:val="bottom"/>
          </w:tcPr>
          <w:p>
            <w:pPr>
              <w:jc w:val="center"/>
              <w:spacing w:after="0" w:line="121" w:lineRule="exact"/>
              <w:rPr>
                <w:sz w:val="20"/>
                <w:szCs w:val="20"/>
                <w:color w:val="auto"/>
              </w:rPr>
            </w:pPr>
            <w:r>
              <w:rPr>
                <w:rFonts w:ascii="Arial" w:cs="Arial" w:eastAsia="Arial" w:hAnsi="Arial"/>
                <w:sz w:val="12"/>
                <w:szCs w:val="12"/>
                <w:color w:val="0000FF"/>
                <w:w w:val="96"/>
              </w:rPr>
              <w:t>10/16/2020</w:t>
            </w: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gridSpan w:val="2"/>
          </w:tcPr>
          <w:p>
            <w:pPr>
              <w:jc w:val="center"/>
              <w:ind w:right="420"/>
              <w:spacing w:after="0" w:line="121" w:lineRule="exact"/>
              <w:rPr>
                <w:sz w:val="20"/>
                <w:szCs w:val="20"/>
                <w:color w:val="auto"/>
              </w:rPr>
            </w:pPr>
            <w:r>
              <w:rPr>
                <w:rFonts w:ascii="Arial" w:cs="Arial" w:eastAsia="Arial" w:hAnsi="Arial"/>
                <w:sz w:val="12"/>
                <w:szCs w:val="12"/>
                <w:color w:val="0000FF"/>
              </w:rPr>
              <w:t>M</w:t>
            </w:r>
          </w:p>
        </w:tc>
        <w:tc>
          <w:tcPr>
            <w:tcW w:w="520" w:type="dxa"/>
            <w:vAlign w:val="bottom"/>
          </w:tcPr>
          <w:p>
            <w:pPr>
              <w:spacing w:after="0"/>
              <w:rPr>
                <w:sz w:val="10"/>
                <w:szCs w:val="10"/>
                <w:color w:val="auto"/>
              </w:rPr>
            </w:pPr>
          </w:p>
        </w:tc>
        <w:tc>
          <w:tcPr>
            <w:tcW w:w="500" w:type="dxa"/>
            <w:vAlign w:val="bottom"/>
          </w:tcPr>
          <w:p>
            <w:pPr>
              <w:jc w:val="center"/>
              <w:spacing w:after="0" w:line="121" w:lineRule="exact"/>
              <w:rPr>
                <w:sz w:val="20"/>
                <w:szCs w:val="20"/>
                <w:color w:val="auto"/>
              </w:rPr>
            </w:pPr>
            <w:r>
              <w:rPr>
                <w:rFonts w:ascii="Arial" w:cs="Arial" w:eastAsia="Arial" w:hAnsi="Arial"/>
                <w:sz w:val="12"/>
                <w:szCs w:val="12"/>
                <w:color w:val="0000FF"/>
                <w:w w:val="92"/>
              </w:rPr>
              <w:t>13,732</w:t>
            </w:r>
          </w:p>
        </w:tc>
        <w:tc>
          <w:tcPr>
            <w:tcW w:w="4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jc w:val="center"/>
              <w:ind w:right="38"/>
              <w:spacing w:after="0" w:line="121"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00" w:type="dxa"/>
            <w:vAlign w:val="bottom"/>
            <w:gridSpan w:val="2"/>
          </w:tcPr>
          <w:p>
            <w:pPr>
              <w:ind w:left="220"/>
              <w:spacing w:after="0" w:line="121" w:lineRule="exact"/>
              <w:rPr>
                <w:sz w:val="20"/>
                <w:szCs w:val="20"/>
                <w:color w:val="auto"/>
              </w:rPr>
            </w:pPr>
            <w:r>
              <w:rPr>
                <w:rFonts w:ascii="Arial" w:cs="Arial" w:eastAsia="Arial" w:hAnsi="Arial"/>
                <w:sz w:val="12"/>
                <w:szCs w:val="12"/>
                <w:color w:val="0000FF"/>
              </w:rPr>
              <w:t>19,485</w:t>
            </w:r>
          </w:p>
        </w:tc>
        <w:tc>
          <w:tcPr>
            <w:tcW w:w="640" w:type="dxa"/>
            <w:vAlign w:val="bottom"/>
          </w:tcPr>
          <w:p>
            <w:pPr>
              <w:ind w:left="340"/>
              <w:spacing w:after="0" w:line="121" w:lineRule="exact"/>
              <w:rPr>
                <w:sz w:val="20"/>
                <w:szCs w:val="20"/>
                <w:color w:val="auto"/>
              </w:rPr>
            </w:pPr>
            <w:r>
              <w:rPr>
                <w:rFonts w:ascii="Arial" w:cs="Arial" w:eastAsia="Arial" w:hAnsi="Arial"/>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2"/>
                <w:szCs w:val="12"/>
                <w:color w:val="0000FF"/>
              </w:rPr>
              <w:t>Stock Unit</w:t>
            </w: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ind w:left="80"/>
              <w:spacing w:after="0" w:line="137" w:lineRule="exact"/>
              <w:rPr>
                <w:sz w:val="20"/>
                <w:szCs w:val="20"/>
                <w:color w:val="auto"/>
              </w:rPr>
            </w:pPr>
            <w:r>
              <w:rPr>
                <w:rFonts w:ascii="Arial" w:cs="Arial" w:eastAsia="Arial" w:hAnsi="Arial"/>
                <w:sz w:val="12"/>
                <w:szCs w:val="12"/>
                <w:color w:val="0000FF"/>
              </w:rPr>
              <w:t>Stock</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color w:val="0000FF"/>
              </w:rPr>
              <w:t>Performance</w:t>
            </w:r>
          </w:p>
        </w:tc>
        <w:tc>
          <w:tcPr>
            <w:tcW w:w="7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vMerge w:val="restart"/>
          </w:tcPr>
          <w:p>
            <w:pPr>
              <w:jc w:val="right"/>
              <w:ind w:right="4"/>
              <w:spacing w:after="0"/>
              <w:rPr>
                <w:sz w:val="20"/>
                <w:szCs w:val="20"/>
                <w:color w:val="auto"/>
              </w:rPr>
            </w:pPr>
            <w:r>
              <w:rPr>
                <w:rFonts w:ascii="Arial" w:cs="Arial" w:eastAsia="Arial" w:hAnsi="Arial"/>
                <w:sz w:val="10"/>
                <w:szCs w:val="10"/>
                <w:color w:val="008000"/>
              </w:rPr>
              <w:t>(8)</w:t>
            </w:r>
          </w:p>
        </w:tc>
        <w:tc>
          <w:tcPr>
            <w:tcW w:w="280" w:type="dxa"/>
            <w:vAlign w:val="bottom"/>
          </w:tcPr>
          <w:p>
            <w:pPr>
              <w:spacing w:after="0"/>
              <w:rPr>
                <w:sz w:val="15"/>
                <w:szCs w:val="15"/>
                <w:color w:val="auto"/>
              </w:rPr>
            </w:pPr>
          </w:p>
        </w:tc>
        <w:tc>
          <w:tcPr>
            <w:tcW w:w="740" w:type="dxa"/>
            <w:vAlign w:val="bottom"/>
            <w:vMerge w:val="restart"/>
          </w:tcPr>
          <w:p>
            <w:pPr>
              <w:ind w:left="260"/>
              <w:spacing w:after="0"/>
              <w:rPr>
                <w:sz w:val="20"/>
                <w:szCs w:val="20"/>
                <w:color w:val="auto"/>
              </w:rPr>
            </w:pPr>
            <w:r>
              <w:rPr>
                <w:rFonts w:ascii="Arial" w:cs="Arial" w:eastAsia="Arial" w:hAnsi="Arial"/>
                <w:sz w:val="10"/>
                <w:szCs w:val="10"/>
                <w:color w:val="008000"/>
              </w:rPr>
              <w:t>(8)</w:t>
            </w:r>
          </w:p>
        </w:tc>
        <w:tc>
          <w:tcPr>
            <w:tcW w:w="540" w:type="dxa"/>
            <w:vAlign w:val="bottom"/>
            <w:vMerge w:val="restart"/>
          </w:tcPr>
          <w:p>
            <w:pPr>
              <w:spacing w:after="0"/>
              <w:rPr>
                <w:sz w:val="20"/>
                <w:szCs w:val="20"/>
                <w:color w:val="auto"/>
              </w:rPr>
            </w:pPr>
            <w:r>
              <w:rPr>
                <w:rFonts w:ascii="Arial" w:cs="Arial" w:eastAsia="Arial" w:hAnsi="Arial"/>
                <w:sz w:val="12"/>
                <w:szCs w:val="12"/>
                <w:color w:val="0000FF"/>
              </w:rPr>
              <w:t>Common</w:t>
            </w:r>
          </w:p>
        </w:tc>
        <w:tc>
          <w:tcPr>
            <w:tcW w:w="680" w:type="dxa"/>
            <w:vAlign w:val="bottom"/>
            <w:gridSpan w:val="2"/>
            <w:vMerge w:val="restart"/>
          </w:tcPr>
          <w:p>
            <w:pPr>
              <w:jc w:val="center"/>
              <w:spacing w:after="0" w:line="298" w:lineRule="exact"/>
              <w:rPr>
                <w:sz w:val="20"/>
                <w:szCs w:val="20"/>
                <w:color w:val="auto"/>
              </w:rPr>
            </w:pPr>
            <w:r>
              <w:rPr>
                <w:rFonts w:ascii="Arial" w:cs="Arial" w:eastAsia="Arial" w:hAnsi="Arial"/>
                <w:sz w:val="32"/>
                <w:szCs w:val="32"/>
                <w:color w:val="0000FF"/>
                <w:w w:val="78"/>
                <w:vertAlign w:val="subscript"/>
              </w:rPr>
              <w:t>902</w:t>
            </w:r>
            <w:r>
              <w:rPr>
                <w:rFonts w:ascii="Arial" w:cs="Arial" w:eastAsia="Arial" w:hAnsi="Arial"/>
                <w:sz w:val="10"/>
                <w:szCs w:val="10"/>
                <w:color w:val="008000"/>
                <w:w w:val="78"/>
              </w:rPr>
              <w:t>(10)</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80" w:type="dxa"/>
            <w:vAlign w:val="bottom"/>
            <w:gridSpan w:val="2"/>
          </w:tcPr>
          <w:p>
            <w:pPr>
              <w:ind w:left="60"/>
              <w:spacing w:after="0" w:line="121" w:lineRule="exact"/>
              <w:rPr>
                <w:sz w:val="20"/>
                <w:szCs w:val="20"/>
                <w:color w:val="auto"/>
              </w:rPr>
            </w:pPr>
            <w:r>
              <w:rPr>
                <w:rFonts w:ascii="Arial" w:cs="Arial" w:eastAsia="Arial" w:hAnsi="Arial"/>
                <w:sz w:val="12"/>
                <w:szCs w:val="12"/>
                <w:color w:val="0000FF"/>
              </w:rPr>
              <w:t>Restricted</w:t>
            </w:r>
          </w:p>
        </w:tc>
        <w:tc>
          <w:tcPr>
            <w:tcW w:w="740" w:type="dxa"/>
            <w:vAlign w:val="bottom"/>
          </w:tcPr>
          <w:p>
            <w:pPr>
              <w:ind w:left="300"/>
              <w:spacing w:after="0" w:line="121"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1000" w:type="dxa"/>
            <w:vAlign w:val="bottom"/>
          </w:tcPr>
          <w:p>
            <w:pPr>
              <w:jc w:val="center"/>
              <w:spacing w:after="0" w:line="121" w:lineRule="exact"/>
              <w:rPr>
                <w:sz w:val="20"/>
                <w:szCs w:val="20"/>
                <w:color w:val="auto"/>
              </w:rPr>
            </w:pPr>
            <w:r>
              <w:rPr>
                <w:rFonts w:ascii="Arial" w:cs="Arial" w:eastAsia="Arial" w:hAnsi="Arial"/>
                <w:sz w:val="12"/>
                <w:szCs w:val="12"/>
                <w:color w:val="0000FF"/>
                <w:w w:val="96"/>
              </w:rPr>
              <w:t>10/16/2020</w:t>
            </w: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gridSpan w:val="2"/>
          </w:tcPr>
          <w:p>
            <w:pPr>
              <w:jc w:val="center"/>
              <w:ind w:right="420"/>
              <w:spacing w:after="0" w:line="121" w:lineRule="exact"/>
              <w:rPr>
                <w:sz w:val="20"/>
                <w:szCs w:val="20"/>
                <w:color w:val="auto"/>
              </w:rPr>
            </w:pPr>
            <w:r>
              <w:rPr>
                <w:rFonts w:ascii="Arial" w:cs="Arial" w:eastAsia="Arial" w:hAnsi="Arial"/>
                <w:sz w:val="12"/>
                <w:szCs w:val="12"/>
                <w:color w:val="0000FF"/>
              </w:rPr>
              <w:t>F</w:t>
            </w:r>
          </w:p>
        </w:tc>
        <w:tc>
          <w:tcPr>
            <w:tcW w:w="520" w:type="dxa"/>
            <w:vAlign w:val="bottom"/>
          </w:tcPr>
          <w:p>
            <w:pPr>
              <w:spacing w:after="0"/>
              <w:rPr>
                <w:sz w:val="10"/>
                <w:szCs w:val="10"/>
                <w:color w:val="auto"/>
              </w:rPr>
            </w:pPr>
          </w:p>
        </w:tc>
        <w:tc>
          <w:tcPr>
            <w:tcW w:w="500" w:type="dxa"/>
            <w:vAlign w:val="bottom"/>
          </w:tcPr>
          <w:p>
            <w:pPr>
              <w:jc w:val="center"/>
              <w:spacing w:after="0" w:line="121" w:lineRule="exact"/>
              <w:rPr>
                <w:sz w:val="20"/>
                <w:szCs w:val="20"/>
                <w:color w:val="auto"/>
              </w:rPr>
            </w:pPr>
            <w:r>
              <w:rPr>
                <w:rFonts w:ascii="Arial" w:cs="Arial" w:eastAsia="Arial" w:hAnsi="Arial"/>
                <w:sz w:val="12"/>
                <w:szCs w:val="12"/>
                <w:color w:val="0000FF"/>
                <w:w w:val="89"/>
              </w:rPr>
              <w:t>902</w:t>
            </w:r>
          </w:p>
        </w:tc>
        <w:tc>
          <w:tcPr>
            <w:tcW w:w="4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jc w:val="center"/>
              <w:ind w:right="38"/>
              <w:spacing w:after="0" w:line="121"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00" w:type="dxa"/>
            <w:vAlign w:val="bottom"/>
            <w:gridSpan w:val="2"/>
          </w:tcPr>
          <w:p>
            <w:pPr>
              <w:ind w:left="220"/>
              <w:spacing w:after="0" w:line="121" w:lineRule="exact"/>
              <w:rPr>
                <w:sz w:val="20"/>
                <w:szCs w:val="20"/>
                <w:color w:val="auto"/>
              </w:rPr>
            </w:pPr>
            <w:r>
              <w:rPr>
                <w:rFonts w:ascii="Arial" w:cs="Arial" w:eastAsia="Arial" w:hAnsi="Arial"/>
                <w:sz w:val="12"/>
                <w:szCs w:val="12"/>
                <w:color w:val="0000FF"/>
              </w:rPr>
              <w:t>20,621</w:t>
            </w:r>
          </w:p>
        </w:tc>
        <w:tc>
          <w:tcPr>
            <w:tcW w:w="640" w:type="dxa"/>
            <w:vAlign w:val="bottom"/>
          </w:tcPr>
          <w:p>
            <w:pPr>
              <w:ind w:left="340"/>
              <w:spacing w:after="0" w:line="121" w:lineRule="exact"/>
              <w:rPr>
                <w:sz w:val="20"/>
                <w:szCs w:val="20"/>
                <w:color w:val="auto"/>
              </w:rPr>
            </w:pPr>
            <w:r>
              <w:rPr>
                <w:rFonts w:ascii="Arial" w:cs="Arial" w:eastAsia="Arial" w:hAnsi="Arial"/>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2"/>
                <w:szCs w:val="12"/>
                <w:color w:val="0000FF"/>
              </w:rPr>
              <w:t>Stock Unit</w:t>
            </w: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ind w:left="80"/>
              <w:spacing w:after="0" w:line="137" w:lineRule="exact"/>
              <w:rPr>
                <w:sz w:val="20"/>
                <w:szCs w:val="20"/>
                <w:color w:val="auto"/>
              </w:rPr>
            </w:pPr>
            <w:r>
              <w:rPr>
                <w:rFonts w:ascii="Arial" w:cs="Arial" w:eastAsia="Arial" w:hAnsi="Arial"/>
                <w:sz w:val="12"/>
                <w:szCs w:val="12"/>
                <w:color w:val="0000FF"/>
              </w:rPr>
              <w:t>Stock</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color w:val="0000FF"/>
              </w:rPr>
              <w:t>Performance</w:t>
            </w:r>
          </w:p>
        </w:tc>
        <w:tc>
          <w:tcPr>
            <w:tcW w:w="7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vMerge w:val="restart"/>
          </w:tcPr>
          <w:p>
            <w:pPr>
              <w:jc w:val="right"/>
              <w:ind w:right="4"/>
              <w:spacing w:after="0"/>
              <w:rPr>
                <w:sz w:val="20"/>
                <w:szCs w:val="20"/>
                <w:color w:val="auto"/>
              </w:rPr>
            </w:pPr>
            <w:r>
              <w:rPr>
                <w:rFonts w:ascii="Arial" w:cs="Arial" w:eastAsia="Arial" w:hAnsi="Arial"/>
                <w:sz w:val="10"/>
                <w:szCs w:val="10"/>
                <w:color w:val="008000"/>
              </w:rPr>
              <w:t>(9)</w:t>
            </w:r>
          </w:p>
        </w:tc>
        <w:tc>
          <w:tcPr>
            <w:tcW w:w="280" w:type="dxa"/>
            <w:vAlign w:val="bottom"/>
          </w:tcPr>
          <w:p>
            <w:pPr>
              <w:spacing w:after="0"/>
              <w:rPr>
                <w:sz w:val="15"/>
                <w:szCs w:val="15"/>
                <w:color w:val="auto"/>
              </w:rPr>
            </w:pPr>
          </w:p>
        </w:tc>
        <w:tc>
          <w:tcPr>
            <w:tcW w:w="740" w:type="dxa"/>
            <w:vAlign w:val="bottom"/>
            <w:vMerge w:val="restart"/>
          </w:tcPr>
          <w:p>
            <w:pPr>
              <w:ind w:left="260"/>
              <w:spacing w:after="0"/>
              <w:rPr>
                <w:sz w:val="20"/>
                <w:szCs w:val="20"/>
                <w:color w:val="auto"/>
              </w:rPr>
            </w:pPr>
            <w:r>
              <w:rPr>
                <w:rFonts w:ascii="Arial" w:cs="Arial" w:eastAsia="Arial" w:hAnsi="Arial"/>
                <w:sz w:val="10"/>
                <w:szCs w:val="10"/>
                <w:color w:val="008000"/>
              </w:rPr>
              <w:t>(9)</w:t>
            </w:r>
          </w:p>
        </w:tc>
        <w:tc>
          <w:tcPr>
            <w:tcW w:w="540" w:type="dxa"/>
            <w:vAlign w:val="bottom"/>
            <w:vMerge w:val="restart"/>
          </w:tcPr>
          <w:p>
            <w:pPr>
              <w:spacing w:after="0"/>
              <w:rPr>
                <w:sz w:val="20"/>
                <w:szCs w:val="20"/>
                <w:color w:val="auto"/>
              </w:rPr>
            </w:pPr>
            <w:r>
              <w:rPr>
                <w:rFonts w:ascii="Arial" w:cs="Arial" w:eastAsia="Arial" w:hAnsi="Arial"/>
                <w:sz w:val="12"/>
                <w:szCs w:val="12"/>
                <w:color w:val="0000FF"/>
              </w:rPr>
              <w:t>Common</w:t>
            </w:r>
          </w:p>
        </w:tc>
        <w:tc>
          <w:tcPr>
            <w:tcW w:w="680" w:type="dxa"/>
            <w:vAlign w:val="bottom"/>
            <w:gridSpan w:val="2"/>
            <w:vMerge w:val="restart"/>
          </w:tcPr>
          <w:p>
            <w:pPr>
              <w:jc w:val="center"/>
              <w:spacing w:after="0" w:line="298" w:lineRule="exact"/>
              <w:rPr>
                <w:sz w:val="20"/>
                <w:szCs w:val="20"/>
                <w:color w:val="auto"/>
              </w:rPr>
            </w:pPr>
            <w:r>
              <w:rPr>
                <w:rFonts w:ascii="Arial" w:cs="Arial" w:eastAsia="Arial" w:hAnsi="Arial"/>
                <w:sz w:val="32"/>
                <w:szCs w:val="32"/>
                <w:color w:val="0000FF"/>
                <w:w w:val="81"/>
                <w:vertAlign w:val="subscript"/>
              </w:rPr>
              <w:t>84</w:t>
            </w:r>
            <w:r>
              <w:rPr>
                <w:rFonts w:ascii="Arial" w:cs="Arial" w:eastAsia="Arial" w:hAnsi="Arial"/>
                <w:sz w:val="10"/>
                <w:szCs w:val="10"/>
                <w:color w:val="008000"/>
                <w:w w:val="81"/>
              </w:rPr>
              <w:t>(10)</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80" w:type="dxa"/>
            <w:vAlign w:val="bottom"/>
            <w:gridSpan w:val="2"/>
          </w:tcPr>
          <w:p>
            <w:pPr>
              <w:ind w:left="60"/>
              <w:spacing w:after="0" w:line="121" w:lineRule="exact"/>
              <w:rPr>
                <w:sz w:val="20"/>
                <w:szCs w:val="20"/>
                <w:color w:val="auto"/>
              </w:rPr>
            </w:pPr>
            <w:r>
              <w:rPr>
                <w:rFonts w:ascii="Arial" w:cs="Arial" w:eastAsia="Arial" w:hAnsi="Arial"/>
                <w:sz w:val="12"/>
                <w:szCs w:val="12"/>
                <w:color w:val="0000FF"/>
              </w:rPr>
              <w:t>Restricted</w:t>
            </w:r>
          </w:p>
        </w:tc>
        <w:tc>
          <w:tcPr>
            <w:tcW w:w="740" w:type="dxa"/>
            <w:vAlign w:val="bottom"/>
          </w:tcPr>
          <w:p>
            <w:pPr>
              <w:ind w:left="300"/>
              <w:spacing w:after="0" w:line="121"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1000" w:type="dxa"/>
            <w:vAlign w:val="bottom"/>
          </w:tcPr>
          <w:p>
            <w:pPr>
              <w:jc w:val="center"/>
              <w:spacing w:after="0" w:line="121" w:lineRule="exact"/>
              <w:rPr>
                <w:sz w:val="20"/>
                <w:szCs w:val="20"/>
                <w:color w:val="auto"/>
              </w:rPr>
            </w:pPr>
            <w:r>
              <w:rPr>
                <w:rFonts w:ascii="Arial" w:cs="Arial" w:eastAsia="Arial" w:hAnsi="Arial"/>
                <w:sz w:val="12"/>
                <w:szCs w:val="12"/>
                <w:color w:val="0000FF"/>
                <w:w w:val="96"/>
              </w:rPr>
              <w:t>10/16/2020</w:t>
            </w: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gridSpan w:val="2"/>
          </w:tcPr>
          <w:p>
            <w:pPr>
              <w:jc w:val="center"/>
              <w:ind w:right="420"/>
              <w:spacing w:after="0" w:line="121" w:lineRule="exact"/>
              <w:rPr>
                <w:sz w:val="20"/>
                <w:szCs w:val="20"/>
                <w:color w:val="auto"/>
              </w:rPr>
            </w:pPr>
            <w:r>
              <w:rPr>
                <w:rFonts w:ascii="Arial" w:cs="Arial" w:eastAsia="Arial" w:hAnsi="Arial"/>
                <w:sz w:val="12"/>
                <w:szCs w:val="12"/>
                <w:color w:val="0000FF"/>
              </w:rPr>
              <w:t>F</w:t>
            </w:r>
          </w:p>
        </w:tc>
        <w:tc>
          <w:tcPr>
            <w:tcW w:w="520" w:type="dxa"/>
            <w:vAlign w:val="bottom"/>
          </w:tcPr>
          <w:p>
            <w:pPr>
              <w:spacing w:after="0"/>
              <w:rPr>
                <w:sz w:val="10"/>
                <w:szCs w:val="10"/>
                <w:color w:val="auto"/>
              </w:rPr>
            </w:pPr>
          </w:p>
        </w:tc>
        <w:tc>
          <w:tcPr>
            <w:tcW w:w="500" w:type="dxa"/>
            <w:vAlign w:val="bottom"/>
          </w:tcPr>
          <w:p>
            <w:pPr>
              <w:jc w:val="center"/>
              <w:spacing w:after="0" w:line="121" w:lineRule="exact"/>
              <w:rPr>
                <w:sz w:val="20"/>
                <w:szCs w:val="20"/>
                <w:color w:val="auto"/>
              </w:rPr>
            </w:pPr>
            <w:r>
              <w:rPr>
                <w:rFonts w:ascii="Arial" w:cs="Arial" w:eastAsia="Arial" w:hAnsi="Arial"/>
                <w:sz w:val="12"/>
                <w:szCs w:val="12"/>
                <w:color w:val="0000FF"/>
              </w:rPr>
              <w:t>84</w:t>
            </w:r>
          </w:p>
        </w:tc>
        <w:tc>
          <w:tcPr>
            <w:tcW w:w="4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jc w:val="center"/>
              <w:ind w:right="38"/>
              <w:spacing w:after="0" w:line="121"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00" w:type="dxa"/>
            <w:vAlign w:val="bottom"/>
            <w:gridSpan w:val="2"/>
          </w:tcPr>
          <w:p>
            <w:pPr>
              <w:ind w:left="220"/>
              <w:spacing w:after="0" w:line="121" w:lineRule="exact"/>
              <w:rPr>
                <w:sz w:val="20"/>
                <w:szCs w:val="20"/>
                <w:color w:val="auto"/>
              </w:rPr>
            </w:pPr>
            <w:r>
              <w:rPr>
                <w:rFonts w:ascii="Arial" w:cs="Arial" w:eastAsia="Arial" w:hAnsi="Arial"/>
                <w:sz w:val="12"/>
                <w:szCs w:val="12"/>
                <w:color w:val="0000FF"/>
              </w:rPr>
              <w:t>17,057</w:t>
            </w:r>
          </w:p>
        </w:tc>
        <w:tc>
          <w:tcPr>
            <w:tcW w:w="640" w:type="dxa"/>
            <w:vAlign w:val="bottom"/>
          </w:tcPr>
          <w:p>
            <w:pPr>
              <w:ind w:left="340"/>
              <w:spacing w:after="0" w:line="121" w:lineRule="exact"/>
              <w:rPr>
                <w:sz w:val="20"/>
                <w:szCs w:val="20"/>
                <w:color w:val="auto"/>
              </w:rPr>
            </w:pPr>
            <w:r>
              <w:rPr>
                <w:rFonts w:ascii="Arial" w:cs="Arial" w:eastAsia="Arial" w:hAnsi="Arial"/>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2"/>
                <w:szCs w:val="12"/>
                <w:color w:val="0000FF"/>
              </w:rPr>
              <w:t>Stock Unit</w:t>
            </w: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ind w:left="80"/>
              <w:spacing w:after="0" w:line="137" w:lineRule="exact"/>
              <w:rPr>
                <w:sz w:val="20"/>
                <w:szCs w:val="20"/>
                <w:color w:val="auto"/>
              </w:rPr>
            </w:pPr>
            <w:r>
              <w:rPr>
                <w:rFonts w:ascii="Arial" w:cs="Arial" w:eastAsia="Arial" w:hAnsi="Arial"/>
                <w:sz w:val="12"/>
                <w:szCs w:val="12"/>
                <w:color w:val="0000FF"/>
              </w:rPr>
              <w:t>Stock</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-4807585</wp:posOffset>
            </wp:positionV>
            <wp:extent cx="7036435" cy="48488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6435" cy="484886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4" w:lineRule="exact"/>
        <w:rPr>
          <w:sz w:val="20"/>
          <w:szCs w:val="20"/>
          <w:color w:val="auto"/>
        </w:rPr>
      </w:pPr>
    </w:p>
    <w:p>
      <w:pPr>
        <w:ind w:left="160" w:hanging="123"/>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Restricted Stock Awards vest in 33 1/3% increments annually on the anniversary of the grant.</w:t>
      </w:r>
    </w:p>
    <w:p>
      <w:pPr>
        <w:spacing w:after="0" w:line="48" w:lineRule="exact"/>
        <w:rPr>
          <w:rFonts w:ascii="Arial" w:cs="Arial" w:eastAsia="Arial" w:hAnsi="Arial"/>
          <w:sz w:val="12"/>
          <w:szCs w:val="12"/>
          <w:color w:val="008000"/>
        </w:rPr>
      </w:pPr>
    </w:p>
    <w:p>
      <w:pPr>
        <w:ind w:left="160" w:hanging="123"/>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Withholding of shares of common stock to satisfy tax withholding obligations in connection with the vesting of restricted stock awarded under the Issuer's 2004 Equity Incentive Plan.</w:t>
      </w:r>
    </w:p>
    <w:p>
      <w:pPr>
        <w:spacing w:after="0" w:line="48" w:lineRule="exact"/>
        <w:rPr>
          <w:rFonts w:ascii="Arial" w:cs="Arial" w:eastAsia="Arial" w:hAnsi="Arial"/>
          <w:sz w:val="12"/>
          <w:szCs w:val="12"/>
          <w:color w:val="008000"/>
        </w:rPr>
      </w:pPr>
    </w:p>
    <w:p>
      <w:pPr>
        <w:ind w:left="40" w:right="340" w:hanging="3"/>
        <w:spacing w:after="0" w:line="270" w:lineRule="auto"/>
        <w:tabs>
          <w:tab w:leader="none" w:pos="16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Compensation Committee certified achievement of the pre-established performance goals at a level resulting in a vest of 178% of target shares. As reported at grant, the performance-based restricted stock unit could result in a payout of 0% to 200% based on actual achievement of the goals.</w:t>
      </w:r>
    </w:p>
    <w:p>
      <w:pPr>
        <w:spacing w:after="0" w:line="12" w:lineRule="exact"/>
        <w:rPr>
          <w:rFonts w:ascii="Arial" w:cs="Arial" w:eastAsia="Arial" w:hAnsi="Arial"/>
          <w:sz w:val="12"/>
          <w:szCs w:val="12"/>
          <w:color w:val="008000"/>
        </w:rPr>
      </w:pPr>
    </w:p>
    <w:p>
      <w:pPr>
        <w:ind w:left="160" w:hanging="123"/>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Withholding of shares of common stock to satisfy tax withholding obligations in connection with the vesting of performance restricted stock units awarded under the Issuer's 2004 Equity Incentive Plan.</w:t>
      </w:r>
    </w:p>
    <w:p>
      <w:pPr>
        <w:spacing w:after="0" w:line="48" w:lineRule="exact"/>
        <w:rPr>
          <w:rFonts w:ascii="Arial" w:cs="Arial" w:eastAsia="Arial" w:hAnsi="Arial"/>
          <w:sz w:val="12"/>
          <w:szCs w:val="12"/>
          <w:color w:val="008000"/>
        </w:rPr>
      </w:pPr>
    </w:p>
    <w:p>
      <w:pPr>
        <w:ind w:left="40" w:right="160" w:hanging="3"/>
        <w:spacing w:after="0" w:line="254" w:lineRule="auto"/>
        <w:tabs>
          <w:tab w:leader="none" w:pos="16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performance-based restricted stock unit represents the right to receive, following vesting, between 0% and 150% of one share of common stock based upon the achievement of pre-established performance metrics related to relative total shareholder return over a 3-year period beginning September 3, 2020 and ending on August 31, 2023, and certification of such performance by the Compensation Committee following the conclusion of the performance period.</w:t>
      </w:r>
    </w:p>
    <w:p>
      <w:pPr>
        <w:spacing w:after="0" w:line="22" w:lineRule="exact"/>
        <w:rPr>
          <w:rFonts w:ascii="Arial" w:cs="Arial" w:eastAsia="Arial" w:hAnsi="Arial"/>
          <w:sz w:val="12"/>
          <w:szCs w:val="12"/>
          <w:color w:val="008000"/>
        </w:rPr>
      </w:pPr>
    </w:p>
    <w:p>
      <w:pPr>
        <w:ind w:left="40" w:right="240" w:hanging="3"/>
        <w:spacing w:after="0" w:line="254" w:lineRule="auto"/>
        <w:tabs>
          <w:tab w:leader="none" w:pos="16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performance-based restricted stock unit represents the right to receive, following vesting, between 0% and 200% of one share of common stock based upon the achievement of pre-established performance metrics related to NAND delivery and solutions over a 3-year period beginning September 3, 2020 and ending on August 31, 2023, and certification of such performance by the Compensation Committee following the conclusion of the performance period.</w:t>
      </w:r>
    </w:p>
    <w:p>
      <w:pPr>
        <w:spacing w:after="0" w:line="22" w:lineRule="exact"/>
        <w:rPr>
          <w:rFonts w:ascii="Arial" w:cs="Arial" w:eastAsia="Arial" w:hAnsi="Arial"/>
          <w:sz w:val="12"/>
          <w:szCs w:val="12"/>
          <w:color w:val="008000"/>
        </w:rPr>
      </w:pPr>
    </w:p>
    <w:p>
      <w:pPr>
        <w:ind w:left="40" w:right="440" w:hanging="3"/>
        <w:spacing w:after="0" w:line="254" w:lineRule="auto"/>
        <w:tabs>
          <w:tab w:leader="none" w:pos="16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performance-based restricted stock unit represents the right to receive, following vesting, between 0% and 200% of one share of common stock based upon the achievement of pre-established performance metrics related to NAND, PE Ratio and FCF over a 3-year performance period beginning August 31, 2018 and ending on September 2, 2021, and certification of such performance by the Compensation Committee following the conclusion of the performance period.</w:t>
      </w:r>
    </w:p>
    <w:p>
      <w:pPr>
        <w:spacing w:after="0" w:line="22" w:lineRule="exact"/>
        <w:rPr>
          <w:rFonts w:ascii="Arial" w:cs="Arial" w:eastAsia="Arial" w:hAnsi="Arial"/>
          <w:sz w:val="12"/>
          <w:szCs w:val="12"/>
          <w:color w:val="008000"/>
        </w:rPr>
      </w:pPr>
    </w:p>
    <w:p>
      <w:pPr>
        <w:ind w:left="40" w:right="140" w:hanging="3"/>
        <w:spacing w:after="0" w:line="254" w:lineRule="auto"/>
        <w:tabs>
          <w:tab w:leader="none" w:pos="16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performance-based restricted stock unit represents the right to receive, following vesting, between 0% and 200% of one share of common stock based upon the achievement of pre-established performance metrics related to NAND over a 3-year performance period beginning August 29, 2019 and ending on September 1, 2022, and certification of such performance by the Compensation Committee following the conclusion of the performance period. Remaining performance-based restricted stock units subject to this award will vest on October 16, 2021.</w:t>
      </w:r>
    </w:p>
    <w:p>
      <w:pPr>
        <w:spacing w:after="0" w:line="22" w:lineRule="exact"/>
        <w:rPr>
          <w:rFonts w:ascii="Arial" w:cs="Arial" w:eastAsia="Arial" w:hAnsi="Arial"/>
          <w:sz w:val="12"/>
          <w:szCs w:val="12"/>
          <w:color w:val="008000"/>
        </w:rPr>
      </w:pPr>
    </w:p>
    <w:p>
      <w:pPr>
        <w:ind w:left="40" w:right="200" w:hanging="3"/>
        <w:spacing w:after="0" w:line="254" w:lineRule="auto"/>
        <w:tabs>
          <w:tab w:leader="none" w:pos="16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performance-based restricted stock unit represents the right to receive, following vesting, between 0% and 150% of one share of common stock based upon the achievement of pre-established performance metrics related to relative total shareholder return over a 3-year performance period beginning August 29, 2019 and ending on September 1, 2021, and certification of such performance by the Compensation Committee following the conclusion of the performance period.</w:t>
      </w:r>
    </w:p>
    <w:p>
      <w:pPr>
        <w:spacing w:after="0" w:line="22" w:lineRule="exact"/>
        <w:rPr>
          <w:rFonts w:ascii="Arial" w:cs="Arial" w:eastAsia="Arial" w:hAnsi="Arial"/>
          <w:sz w:val="12"/>
          <w:szCs w:val="12"/>
          <w:color w:val="008000"/>
        </w:rPr>
      </w:pPr>
    </w:p>
    <w:p>
      <w:pPr>
        <w:ind w:left="40" w:right="180" w:hanging="3"/>
        <w:spacing w:after="0" w:line="270" w:lineRule="auto"/>
        <w:tabs>
          <w:tab w:leader="none" w:pos="227"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Performance-based restricted stock units withheld for employment tax (and related income tax) obligations upon a portion of the grant being earned by (but not yet payable to) the reporting person. Additional shares remain unvested.</w:t>
      </w:r>
    </w:p>
    <w:p>
      <w:pPr>
        <w:spacing w:after="0" w:line="24"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2"/>
          </w:tcPr>
          <w:p>
            <w:pPr>
              <w:spacing w:after="0"/>
              <w:rPr>
                <w:sz w:val="20"/>
                <w:szCs w:val="20"/>
                <w:color w:val="auto"/>
              </w:rPr>
            </w:pPr>
            <w:r>
              <w:rPr>
                <w:rFonts w:ascii="Arial" w:cs="Arial" w:eastAsia="Arial" w:hAnsi="Arial"/>
                <w:sz w:val="16"/>
                <w:szCs w:val="16"/>
                <w:color w:val="0000FF"/>
              </w:rPr>
              <w:t>Greg Osborn, Attorney-in-fact</w:t>
            </w:r>
          </w:p>
        </w:tc>
        <w:tc>
          <w:tcPr>
            <w:tcW w:w="720" w:type="dxa"/>
            <w:vAlign w:val="bottom"/>
          </w:tcPr>
          <w:p>
            <w:pPr>
              <w:spacing w:after="0"/>
              <w:rPr>
                <w:sz w:val="20"/>
                <w:szCs w:val="20"/>
                <w:color w:val="auto"/>
              </w:rPr>
            </w:pPr>
            <w:r>
              <w:rPr>
                <w:rFonts w:ascii="Arial" w:cs="Arial" w:eastAsia="Arial" w:hAnsi="Arial"/>
                <w:sz w:val="16"/>
                <w:szCs w:val="16"/>
                <w:color w:val="0000FF"/>
                <w:w w:val="87"/>
              </w:rPr>
              <w:t>10/20/2020</w:t>
            </w:r>
          </w:p>
        </w:tc>
      </w:tr>
      <w:tr>
        <w:trPr>
          <w:trHeight w:val="215"/>
        </w:trPr>
        <w:tc>
          <w:tcPr>
            <w:tcW w:w="196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 Signature of Reporting Person</w:t>
            </w:r>
          </w:p>
        </w:tc>
        <w:tc>
          <w:tcPr>
            <w:tcW w:w="240" w:type="dxa"/>
            <w:vAlign w:val="bottom"/>
          </w:tcPr>
          <w:p>
            <w:pPr>
              <w:spacing w:after="0"/>
              <w:rPr>
                <w:sz w:val="18"/>
                <w:szCs w:val="18"/>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Date</w:t>
            </w:r>
          </w:p>
        </w:tc>
      </w:tr>
    </w:tbl>
    <w:p>
      <w:pPr>
        <w:spacing w:after="0" w:line="38"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ectPr>
          <w:pgSz w:w="11900" w:h="16856" w:orient="portrait"/>
          <w:cols w:equalWidth="0" w:num="1">
            <w:col w:w="11080"/>
          </w:cols>
          <w:pgMar w:left="460" w:top="220" w:right="359" w:bottom="0" w:gutter="0" w:footer="0" w:header="0"/>
          <w:type w:val="continuous"/>
        </w:sectPr>
      </w:pPr>
    </w:p>
    <w:bookmarkStart w:id="1" w:name="page2"/>
    <w:bookmarkEnd w:id="1"/>
    <w:p>
      <w:pPr>
        <w:jc w:val="both"/>
        <w:ind w:left="3" w:right="2779" w:hanging="3"/>
        <w:spacing w:after="0" w:line="323" w:lineRule="auto"/>
        <w:tabs>
          <w:tab w:leader="none" w:pos="13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3"/>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2"/>
      </w:cols>
      <w:pgMar w:left="497"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30891" TargetMode="External"/><Relationship Id="rId14"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2020-10-20T20:54:56Z</dcterms:created>
  <dcterms:modified xsi:type="dcterms:W3CDTF">2020-10-20T20:54:56Z</dcterms:modified>
</cp:coreProperties>
</file>