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595112103</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4,149,121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25,025,696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25,025,696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9.910%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25,025,696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25,025,696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9.910%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25,025,696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25,025,696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9.910%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Micron Technology Incorporated</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8000 South</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Federal Way, P.O. Box 6</w:t>
            </w:r>
          </w:p>
        </w:tc>
      </w:tr>
      <w:tr>
        <w:trPr>
          <w:trHeight w:val="203"/>
        </w:trPr>
        <w:tc>
          <w:tcPr>
            <w:tcW w:w="13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Boise, ID</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FMR Corp.</w:t>
            </w:r>
          </w:p>
        </w:tc>
        <w:tc>
          <w:tcPr>
            <w:tcW w:w="41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Address or Principal Business Office or, if None,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4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595112103</w:t>
            </w:r>
          </w:p>
        </w:tc>
        <w:tc>
          <w:tcPr>
            <w:tcW w:w="4160" w:type="dxa"/>
            <w:vAlign w:val="bottom"/>
          </w:tcPr>
          <w:p>
            <w:pPr>
              <w:spacing w:after="0"/>
              <w:rPr>
                <w:sz w:val="24"/>
                <w:szCs w:val="24"/>
                <w:color w:val="auto"/>
              </w:rPr>
            </w:pPr>
          </w:p>
        </w:tc>
      </w:tr>
    </w:tbl>
    <w:p>
      <w:pPr>
        <w:spacing w:after="0" w:line="207"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25,025,696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9.910%</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4,149,121</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25,025,696</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73"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 No one person's interest in the common stock of Micron Technology Incorporated is more than five percent of the total outstanding common stock.</w:t>
      </w:r>
    </w:p>
    <w:p>
      <w:pPr>
        <w:spacing w:after="0" w:line="185"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Micron Technology Incorporated at October 31, 1999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November 10,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38"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20,641,337 shares or 8.174%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October 31, 1999 included 1,713,408 shares of common stock resulting from the assumed conversion of $115,560,000 principal amount of MICRON TECH 7% CSD 7/01/04 (14.827 shares of common stock for each $1,000 principal amount of debenture).</w:t>
      </w:r>
    </w:p>
    <w:p>
      <w:pPr>
        <w:spacing w:after="0" w:line="208"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20,641,337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3,779,849 shares or 1.496% of the common stock outstanding of the Company as a result of its serving as investment manager of the institutional account(s). The number of shares of common stock of Micron Technology Incorporated owned by the institutional account(s) at October 31, 1999 included 15,806 shares of common stock resulting from the assumed conversion of 1,066,000 shares of the MICRON TECH 7% CSD 7/01/04 described above.</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3,779,849 shares and sole power to vote or to direct the voting of 3,575,511 shares, and no power to vote or to direct the voting of 204,338 shares of common stock owned by the institutional account(s) as reported above.</w:t>
      </w:r>
    </w:p>
    <w:p>
      <w:pPr>
        <w:spacing w:after="0" w:line="210"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604,510 shares or 0.239% of the common stock outstanding of the Company. Additional information with respect to the beneficial ownership of Fidelity International Limited is shown on Exhibit B, page 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44" w:right="1440" w:bottom="0" w:gutter="0" w:footer="0" w:header="0"/>
        </w:sectPr>
      </w:pPr>
    </w:p>
    <w:bookmarkStart w:id="3" w:name="page4"/>
    <w:bookmarkEnd w:id="3"/>
    <w:p>
      <w:pPr>
        <w:ind w:right="2619" w:firstLine="843"/>
        <w:spacing w:after="0" w:line="271"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604,510 shares or 0.239% of the common stock outstanding of Micron Technology Incorporated.</w:t>
      </w:r>
    </w:p>
    <w:p>
      <w:pPr>
        <w:spacing w:after="0" w:line="18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604,510 shares owned by the International Funds. FIL has sole power to vote or direct the voting of 573,610 shares and no power to vote or direct the voting of 30,900 shares of common stock held by the International Funds as reported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0"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The undersigned persons, on November 10, 1999, agree and consent</w:t>
      </w:r>
    </w:p>
    <w:p>
      <w:pPr>
        <w:sectPr>
          <w:pgSz w:w="11900" w:h="16838" w:orient="portrait"/>
          <w:cols w:equalWidth="0" w:num="1">
            <w:col w:w="10219"/>
          </w:cols>
          <w:pgMar w:left="240" w:top="344" w:right="1440" w:bottom="0" w:gutter="0" w:footer="0" w:header="0"/>
        </w:sectPr>
      </w:pPr>
    </w:p>
    <w:bookmarkStart w:id="4" w:name="page5"/>
    <w:bookmarkEnd w:id="4"/>
    <w:p>
      <w:pPr>
        <w:ind w:right="2839"/>
        <w:spacing w:after="0" w:line="236" w:lineRule="auto"/>
        <w:rPr>
          <w:sz w:val="20"/>
          <w:szCs w:val="20"/>
          <w:color w:val="auto"/>
        </w:rPr>
      </w:pPr>
      <w:r>
        <w:rPr>
          <w:rFonts w:ascii="Courier New" w:cs="Courier New" w:eastAsia="Courier New" w:hAnsi="Courier New"/>
          <w:sz w:val="18"/>
          <w:szCs w:val="18"/>
          <w:color w:val="auto"/>
        </w:rPr>
        <w:t>to the joint filing on their behalf of this Schedule 13G in connection with their beneficial ownership of the common stock of Micron Technology Incorporated at October 31,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2020-02-22T15:37:16Z</dcterms:created>
  <dcterms:modified xsi:type="dcterms:W3CDTF">2020-02-22T15:37:16Z</dcterms:modified>
</cp:coreProperties>
</file>