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0001632063</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ARNZEN APRIL 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N. 9th</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700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Boise  ID  83702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1876000.00</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1117571525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10/13/2023 Bonus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Micron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34461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10/13/2024 Bonus</w:t>
      </w:r>
    </w:p>
    <w:p>
      <w:pPr>
        <w:spacing w:after="0" w:line="211" w:lineRule="exact"/>
        <w:rPr>
          <w:sz w:val="20"/>
          <w:szCs w:val="20"/>
          <w:color w:val="auto"/>
        </w:rPr>
      </w:pPr>
    </w:p>
    <w:p>
      <w:pPr>
        <w:sectPr>
          <w:pgSz w:w="11900" w:h="16838" w:orient="portrait"/>
          <w:cols w:equalWidth="0" w:num="5">
            <w:col w:w="860" w:space="660"/>
            <w:col w:w="2020" w:space="72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06/24/2025</w:t>
            </w: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10/17/2024</w:t>
            </w: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April S. Arnzen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2025-06-24T13:32:52Z</dcterms:created>
  <dcterms:modified xsi:type="dcterms:W3CDTF">2025-06-24T13:32:52Z</dcterms:modified>
</cp:coreProperties>
</file>