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0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3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ARNZEN APRIL S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Human Resources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1-172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1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11/12/2018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G5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1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-5828665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-5837555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-5812155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-5625465</wp:posOffset>
            </wp:positionV>
            <wp:extent cx="7031355" cy="5666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66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-5625465</wp:posOffset>
            </wp:positionV>
            <wp:extent cx="7031355" cy="5666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66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652 shares acquired under the Micron Technology, Inc. Employee Stock Purchase Plan, which acquisition is exempt from reporting under Rule 16a-3(f)(1)(i)(B).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represents ownership at end of fiscal year in which transaction occurred.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901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632063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2020-10-16T19:37:32Z</dcterms:created>
  <dcterms:modified xsi:type="dcterms:W3CDTF">2020-10-16T19:37:32Z</dcterms:modified>
</cp:coreProperties>
</file>