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-469900</wp:posOffset>
            </wp:positionV>
            <wp:extent cx="6350" cy="470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3586480</wp:posOffset>
            </wp:positionH>
            <wp:positionV relativeFrom="paragraph">
              <wp:posOffset>-476250</wp:posOffset>
            </wp:positionV>
            <wp:extent cx="6350" cy="476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-457200</wp:posOffset>
            </wp:positionV>
            <wp:extent cx="1303020" cy="43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-2044065</wp:posOffset>
            </wp:positionH>
            <wp:positionV relativeFrom="paragraph">
              <wp:posOffset>28575</wp:posOffset>
            </wp:positionV>
            <wp:extent cx="6997700" cy="1353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SWITZ ROBERT 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 w:line="13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8000 S. FEDERAL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 1-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997700" cy="71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4,813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61,356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1. Director Restricted Stock Awards vest at 100% on one year anniversary date of award.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Greg Osborn,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-1808480</wp:posOffset>
            </wp:positionV>
            <wp:extent cx="6997700" cy="902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-637540</wp:posOffset>
            </wp:positionH>
            <wp:positionV relativeFrom="paragraph">
              <wp:posOffset>120650</wp:posOffset>
            </wp:positionV>
            <wp:extent cx="7051675" cy="5501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50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20"/>
      </w:cols>
      <w:pgMar w:left="1440" w:top="30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792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2020-10-20T20:37:07Z</dcterms:created>
  <dcterms:modified xsi:type="dcterms:W3CDTF">2020-10-20T20:37:07Z</dcterms:modified>
</cp:coreProperties>
</file>