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right="2939" w:hanging="4529"/>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June 28, 1996 Registration No. ________</w:t>
      </w:r>
    </w:p>
    <w:p>
      <w:pPr>
        <w:spacing w:after="0" w:line="164"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S-8</w:t>
      </w:r>
    </w:p>
    <w:p>
      <w:pPr>
        <w:ind w:left="244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380"/>
        <w:spacing w:after="0"/>
        <w:rPr>
          <w:sz w:val="20"/>
          <w:szCs w:val="20"/>
          <w:color w:val="auto"/>
        </w:rPr>
      </w:pPr>
      <w:r>
        <w:rPr>
          <w:rFonts w:ascii="Courier New" w:cs="Courier New" w:eastAsia="Courier New" w:hAnsi="Courier New"/>
          <w:sz w:val="18"/>
          <w:szCs w:val="18"/>
          <w:color w:val="auto"/>
        </w:rPr>
        <w:t>UNDER</w:t>
      </w:r>
    </w:p>
    <w:p>
      <w:pPr>
        <w:ind w:left="222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Micron Technology, Inc.</w:t>
      </w:r>
    </w:p>
    <w:p>
      <w:pPr>
        <w:jc w:val="center"/>
        <w:ind w:right="303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75-618004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440" w:space="720"/>
            <w:col w:w="5059"/>
          </w:cols>
          <w:pgMar w:left="240" w:top="655" w:right="1440" w:bottom="1440" w:gutter="0" w:footer="0" w:header="0"/>
          <w:type w:val="continuous"/>
        </w:sectPr>
      </w:pPr>
    </w:p>
    <w:p>
      <w:pPr>
        <w:spacing w:after="0" w:line="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8000 South Federal Way</w:t>
      </w:r>
    </w:p>
    <w:p>
      <w:pPr>
        <w:ind w:left="1060"/>
        <w:spacing w:after="0" w:line="238" w:lineRule="auto"/>
        <w:rPr>
          <w:sz w:val="20"/>
          <w:szCs w:val="20"/>
          <w:color w:val="auto"/>
        </w:rPr>
      </w:pPr>
      <w:r>
        <w:rPr>
          <w:rFonts w:ascii="Courier New" w:cs="Courier New" w:eastAsia="Courier New" w:hAnsi="Courier New"/>
          <w:sz w:val="18"/>
          <w:szCs w:val="18"/>
          <w:color w:val="auto"/>
        </w:rPr>
        <w:t>Boise, Idaho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83706-9632</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880" w:space="720"/>
            <w:col w:w="4619"/>
          </w:cols>
          <w:pgMar w:left="240" w:top="655" w:right="1440" w:bottom="1440" w:gutter="0" w:footer="0" w:header="0"/>
          <w:type w:val="continuous"/>
        </w:sectPr>
      </w:pPr>
    </w:p>
    <w:p>
      <w:pPr>
        <w:spacing w:after="0" w:line="2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1994 STOCK OPTION PLAN</w:t>
      </w:r>
    </w:p>
    <w:p>
      <w:pPr>
        <w:spacing w:after="0" w:line="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(Full title of the plan)</w:t>
      </w:r>
    </w:p>
    <w:p>
      <w:pPr>
        <w:spacing w:after="0" w:line="2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Steven R. Appleton</w:t>
      </w:r>
    </w:p>
    <w:p>
      <w:pPr>
        <w:ind w:left="420"/>
        <w:spacing w:after="0" w:line="238" w:lineRule="auto"/>
        <w:rPr>
          <w:sz w:val="20"/>
          <w:szCs w:val="20"/>
          <w:color w:val="auto"/>
        </w:rPr>
      </w:pPr>
      <w:r>
        <w:rPr>
          <w:rFonts w:ascii="Courier New" w:cs="Courier New" w:eastAsia="Courier New" w:hAnsi="Courier New"/>
          <w:sz w:val="18"/>
          <w:szCs w:val="18"/>
          <w:color w:val="auto"/>
        </w:rPr>
        <w:t>Chairman of the Board, Chief Executive Officer and President</w:t>
      </w:r>
    </w:p>
    <w:p>
      <w:pPr>
        <w:ind w:left="2440"/>
        <w:spacing w:after="0"/>
        <w:rPr>
          <w:sz w:val="20"/>
          <w:szCs w:val="20"/>
          <w:color w:val="auto"/>
        </w:rPr>
      </w:pPr>
      <w:r>
        <w:rPr>
          <w:rFonts w:ascii="Courier New" w:cs="Courier New" w:eastAsia="Courier New" w:hAnsi="Courier New"/>
          <w:sz w:val="18"/>
          <w:szCs w:val="18"/>
          <w:color w:val="auto"/>
        </w:rPr>
        <w:t>Micron Technology, Inc.</w:t>
      </w:r>
    </w:p>
    <w:p>
      <w:pPr>
        <w:ind w:left="2440"/>
        <w:spacing w:after="0" w:line="237" w:lineRule="auto"/>
        <w:rPr>
          <w:sz w:val="20"/>
          <w:szCs w:val="20"/>
          <w:color w:val="auto"/>
        </w:rPr>
      </w:pPr>
      <w:r>
        <w:rPr>
          <w:rFonts w:ascii="Courier New" w:cs="Courier New" w:eastAsia="Courier New" w:hAnsi="Courier New"/>
          <w:sz w:val="18"/>
          <w:szCs w:val="18"/>
          <w:color w:val="auto"/>
        </w:rPr>
        <w:t>8000 South Federal Way</w:t>
      </w:r>
    </w:p>
    <w:p>
      <w:pPr>
        <w:ind w:left="2440"/>
        <w:spacing w:after="0" w:line="238" w:lineRule="auto"/>
        <w:rPr>
          <w:sz w:val="20"/>
          <w:szCs w:val="20"/>
          <w:color w:val="auto"/>
        </w:rPr>
      </w:pPr>
      <w:r>
        <w:rPr>
          <w:rFonts w:ascii="Courier New" w:cs="Courier New" w:eastAsia="Courier New" w:hAnsi="Courier New"/>
          <w:sz w:val="18"/>
          <w:szCs w:val="18"/>
          <w:color w:val="auto"/>
        </w:rPr>
        <w:t>Boise, Idaho 83706-9632</w:t>
      </w:r>
    </w:p>
    <w:p>
      <w:pPr>
        <w:ind w:left="158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208-368-4000</w:t>
      </w:r>
    </w:p>
    <w:p>
      <w:pPr>
        <w:jc w:val="center"/>
        <w:ind w:right="293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4480" w:type="dxa"/>
            <w:vAlign w:val="bottom"/>
            <w:gridSpan w:val="3"/>
          </w:tcPr>
          <w:p>
            <w:pPr>
              <w:ind w:left="460"/>
              <w:spacing w:after="0"/>
              <w:rPr>
                <w:sz w:val="20"/>
                <w:szCs w:val="20"/>
                <w:color w:val="auto"/>
              </w:rPr>
            </w:pPr>
            <w:r>
              <w:rPr>
                <w:rFonts w:ascii="Courier New" w:cs="Courier New" w:eastAsia="Courier New" w:hAnsi="Courier New"/>
                <w:sz w:val="18"/>
                <w:szCs w:val="18"/>
                <w:color w:val="auto"/>
              </w:rPr>
              <w:t>CALCULATION OF REGISTRATION FEE</w:t>
            </w:r>
          </w:p>
        </w:tc>
        <w:tc>
          <w:tcPr>
            <w:tcW w:w="1360" w:type="dxa"/>
            <w:vAlign w:val="bottom"/>
          </w:tcPr>
          <w:p>
            <w:pPr>
              <w:spacing w:after="0"/>
              <w:rPr>
                <w:sz w:val="17"/>
                <w:szCs w:val="17"/>
                <w:color w:val="auto"/>
              </w:rPr>
            </w:pPr>
          </w:p>
        </w:tc>
      </w:tr>
      <w:tr>
        <w:trPr>
          <w:trHeight w:val="810"/>
        </w:trPr>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Proposed</w:t>
            </w:r>
          </w:p>
        </w:tc>
        <w:tc>
          <w:tcPr>
            <w:tcW w:w="1360" w:type="dxa"/>
            <w:vAlign w:val="bottom"/>
          </w:tcPr>
          <w:p>
            <w:pPr>
              <w:spacing w:after="0"/>
              <w:rPr>
                <w:sz w:val="24"/>
                <w:szCs w:val="24"/>
                <w:color w:val="auto"/>
              </w:rPr>
            </w:pPr>
          </w:p>
        </w:tc>
      </w:tr>
      <w:tr>
        <w:trPr>
          <w:trHeight w:val="203"/>
        </w:trPr>
        <w:tc>
          <w:tcPr>
            <w:tcW w:w="1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Title of</w:t>
            </w:r>
          </w:p>
        </w:tc>
        <w:tc>
          <w:tcPr>
            <w:tcW w:w="1360" w:type="dxa"/>
            <w:vAlign w:val="bottom"/>
          </w:tcPr>
          <w:p>
            <w:pPr>
              <w:spacing w:after="0"/>
              <w:rPr>
                <w:sz w:val="17"/>
                <w:szCs w:val="17"/>
                <w:color w:val="auto"/>
              </w:rPr>
            </w:pP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13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aggregate</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be</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offering</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registered</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 share(1)</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price(1)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fee(1)</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$.10 par value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5,000,000</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$25.625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$128,125,000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$44,181</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(1)Estimated in accordance with Rules 457(c) and 457(h) of Regulation C solely for the purpose of calculating the registration fee on the basis of $25.625 per share, average of the high and low price of the Registrant's Common Stock as reported on the New York Stock Exchange on June 26, 1996.</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right="2939" w:firstLine="527"/>
        <w:spacing w:after="0" w:line="236" w:lineRule="auto"/>
        <w:rPr>
          <w:sz w:val="20"/>
          <w:szCs w:val="20"/>
          <w:color w:val="auto"/>
        </w:rPr>
      </w:pPr>
      <w:r>
        <w:rPr>
          <w:rFonts w:ascii="Courier New" w:cs="Courier New" w:eastAsia="Courier New" w:hAnsi="Courier New"/>
          <w:sz w:val="18"/>
          <w:szCs w:val="18"/>
          <w:color w:val="auto"/>
        </w:rPr>
        <w:t>The contents of the Registrant's Form S-8 Registration Statement No. 33-57887, dated March 1, 1995 relating to the 1994 Stock Option Plan are incorporated herein by reference.</w:t>
      </w:r>
    </w:p>
    <w:p>
      <w:pPr>
        <w:spacing w:after="0" w:line="20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Exhibit</w:t>
      </w:r>
    </w:p>
    <w:p>
      <w:pPr>
        <w:ind w:left="540"/>
        <w:spacing w:after="0" w:line="238" w:lineRule="auto"/>
        <w:rPr>
          <w:sz w:val="20"/>
          <w:szCs w:val="20"/>
          <w:color w:val="auto"/>
        </w:rPr>
      </w:pPr>
      <w:r>
        <w:rPr>
          <w:rFonts w:ascii="Courier New" w:cs="Courier New" w:eastAsia="Courier New" w:hAnsi="Courier New"/>
          <w:sz w:val="18"/>
          <w:szCs w:val="18"/>
          <w:color w:val="auto"/>
        </w:rPr>
        <w:t>Number</w:t>
      </w: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1994 Stock Option Plan.</w:t>
      </w:r>
    </w:p>
    <w:p>
      <w:pPr>
        <w:spacing w:after="0" w:line="207" w:lineRule="exact"/>
        <w:rPr>
          <w:sz w:val="20"/>
          <w:szCs w:val="20"/>
          <w:color w:val="auto"/>
        </w:rPr>
      </w:pPr>
    </w:p>
    <w:p>
      <w:pPr>
        <w:ind w:left="1380" w:right="3259" w:hanging="842"/>
        <w:spacing w:after="0" w:line="235" w:lineRule="auto"/>
        <w:tabs>
          <w:tab w:leader="none" w:pos="13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counsel as to legality of securities being registered.</w:t>
      </w:r>
    </w:p>
    <w:p>
      <w:pPr>
        <w:spacing w:after="0" w:line="203"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 Exhibit 5.1).</w:t>
      </w:r>
    </w:p>
    <w:p>
      <w:pPr>
        <w:spacing w:after="0" w:line="201"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ectPr>
          <w:pgSz w:w="11900" w:h="16838" w:orient="portrait"/>
          <w:cols w:equalWidth="0" w:num="1">
            <w:col w:w="10219"/>
          </w:cols>
          <w:pgMar w:left="240" w:top="723"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28th day of June, 1996.</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7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Wilbur G. Stover, Jr.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Vice President of Finance</w:t>
      </w:r>
    </w:p>
    <w:p>
      <w:pPr>
        <w:ind w:left="4220"/>
        <w:spacing w:after="0"/>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29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firstLine="527"/>
        <w:spacing w:after="0" w:line="271"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constitutes and appoints Steven R. Appleton and Wilbur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386" w:lineRule="exact"/>
        <w:rPr>
          <w:sz w:val="20"/>
          <w:szCs w:val="20"/>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3160" w:type="dxa"/>
            <w:vAlign w:val="bottom"/>
          </w:tcPr>
          <w:p>
            <w:pPr>
              <w:ind w:left="680"/>
              <w:spacing w:after="0"/>
              <w:rPr>
                <w:sz w:val="20"/>
                <w:szCs w:val="20"/>
                <w:color w:val="auto"/>
              </w:rPr>
            </w:pPr>
            <w:r>
              <w:rPr>
                <w:rFonts w:ascii="Courier New" w:cs="Courier New" w:eastAsia="Courier New" w:hAnsi="Courier New"/>
                <w:sz w:val="18"/>
                <w:szCs w:val="18"/>
                <w:color w:val="auto"/>
              </w:rPr>
              <w:t>Title</w:t>
            </w:r>
          </w:p>
        </w:tc>
        <w:tc>
          <w:tcPr>
            <w:tcW w:w="1540" w:type="dxa"/>
            <w:vAlign w:val="bottom"/>
          </w:tcPr>
          <w:p>
            <w:pPr>
              <w:ind w:left="6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rPr>
              <w:t>Chairman of the Board,</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5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President</w:t>
            </w:r>
          </w:p>
        </w:tc>
        <w:tc>
          <w:tcPr>
            <w:tcW w:w="15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Tyler A. Lowrey</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rPr>
              <w:t>Vice Chairman and Chief</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Operations Officer</w:t>
            </w:r>
          </w:p>
        </w:tc>
        <w:tc>
          <w:tcPr>
            <w:tcW w:w="15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rPr>
              <w:t>Vice President of Finance</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5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Director (Principal</w:t>
            </w:r>
          </w:p>
        </w:tc>
        <w:tc>
          <w:tcPr>
            <w:tcW w:w="15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Financial and Accounting Officer)</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Edward J. Heitzeberg</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rPr>
              <w:t>Vice President of Design,</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0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Product Engineering &amp; Quality</w:t>
            </w:r>
          </w:p>
        </w:tc>
      </w:tr>
      <w:tr>
        <w:trPr>
          <w:trHeight w:val="203"/>
        </w:trPr>
        <w:tc>
          <w:tcPr>
            <w:tcW w:w="2480" w:type="dxa"/>
            <w:vAlign w:val="bottom"/>
          </w:tcPr>
          <w:p>
            <w:pPr>
              <w:spacing w:after="0"/>
              <w:rPr>
                <w:sz w:val="17"/>
                <w:szCs w:val="17"/>
                <w:color w:val="auto"/>
              </w:rPr>
            </w:pPr>
          </w:p>
        </w:tc>
        <w:tc>
          <w:tcPr>
            <w:tcW w:w="3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Assurance and Director</w:t>
            </w:r>
          </w:p>
        </w:tc>
        <w:tc>
          <w:tcPr>
            <w:tcW w:w="15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Thomas T. Nicholson</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Gordon C. Smith</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Jerry M. Hess</w:t>
            </w:r>
          </w:p>
        </w:tc>
        <w:tc>
          <w:tcPr>
            <w:tcW w:w="316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Robert L. Lothrop</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540" w:type="dxa"/>
            <w:vAlign w:val="bottom"/>
          </w:tcPr>
          <w:p>
            <w:pPr>
              <w:ind w:left="1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John R. Simplot</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540" w:type="dxa"/>
            <w:vAlign w:val="bottom"/>
          </w:tcPr>
          <w:p>
            <w:pPr>
              <w:ind w:left="1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Don J. Simplot</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2540" w:type="dxa"/>
            <w:vAlign w:val="bottom"/>
          </w:tcPr>
          <w:p>
            <w:pPr>
              <w:ind w:left="1160"/>
              <w:spacing w:after="0"/>
              <w:rPr>
                <w:sz w:val="20"/>
                <w:szCs w:val="20"/>
                <w:color w:val="auto"/>
              </w:rPr>
            </w:pPr>
            <w:r>
              <w:rPr>
                <w:rFonts w:ascii="Courier New" w:cs="Courier New" w:eastAsia="Courier New" w:hAnsi="Courier New"/>
                <w:sz w:val="18"/>
                <w:szCs w:val="18"/>
                <w:color w:val="auto"/>
                <w:w w:val="96"/>
              </w:rPr>
              <w:t>June 28, 1996</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spacing w:after="0"/>
              <w:rPr>
                <w:sz w:val="17"/>
                <w:szCs w:val="17"/>
                <w:color w:val="auto"/>
              </w:rPr>
            </w:pPr>
          </w:p>
        </w:tc>
        <w:tc>
          <w:tcPr>
            <w:tcW w:w="25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5" w:name="page6"/>
    <w:bookmarkEnd w:id="5"/>
    <w:p>
      <w:pPr>
        <w:ind w:left="29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2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1994 Stock Option Plan.</w:t>
      </w:r>
    </w:p>
    <w:p>
      <w:pPr>
        <w:spacing w:after="0" w:line="207" w:lineRule="exact"/>
        <w:rPr>
          <w:sz w:val="20"/>
          <w:szCs w:val="20"/>
          <w:color w:val="auto"/>
        </w:rPr>
      </w:pPr>
    </w:p>
    <w:p>
      <w:pPr>
        <w:ind w:left="1060" w:right="35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counsel as to legality of securities being registered.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 Exhibit 5.1).</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MICRON TECHNOLOGY, INC.</w:t>
      </w:r>
    </w:p>
    <w:p>
      <w:pPr>
        <w:ind w:left="2440"/>
        <w:spacing w:after="0" w:line="238" w:lineRule="auto"/>
        <w:rPr>
          <w:sz w:val="20"/>
          <w:szCs w:val="20"/>
          <w:color w:val="auto"/>
        </w:rPr>
      </w:pPr>
      <w:r>
        <w:rPr>
          <w:rFonts w:ascii="Courier New" w:cs="Courier New" w:eastAsia="Courier New" w:hAnsi="Courier New"/>
          <w:sz w:val="18"/>
          <w:szCs w:val="18"/>
          <w:color w:val="auto"/>
        </w:rPr>
        <w:t>1994 STOCK OPTION PLAN</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040" w:val="left"/>
          <w:tab w:leader="none" w:pos="34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Purposes of the Plan.</w:t>
      </w:r>
      <w:r>
        <w:rPr>
          <w:sz w:val="20"/>
          <w:szCs w:val="20"/>
          <w:color w:val="auto"/>
        </w:rPr>
        <w:tab/>
      </w:r>
      <w:r>
        <w:rPr>
          <w:rFonts w:ascii="Courier New" w:cs="Courier New" w:eastAsia="Courier New" w:hAnsi="Courier New"/>
          <w:sz w:val="16"/>
          <w:szCs w:val="16"/>
          <w:color w:val="auto"/>
        </w:rPr>
        <w:t>The purposes of this Stock Option Plan</w:t>
      </w:r>
    </w:p>
    <w:p>
      <w:pPr>
        <w:spacing w:after="0" w:line="238" w:lineRule="auto"/>
        <w:rPr>
          <w:sz w:val="20"/>
          <w:szCs w:val="20"/>
          <w:color w:val="auto"/>
        </w:rPr>
      </w:pPr>
      <w:r>
        <w:rPr>
          <w:rFonts w:ascii="Courier New" w:cs="Courier New" w:eastAsia="Courier New" w:hAnsi="Courier New"/>
          <w:sz w:val="18"/>
          <w:szCs w:val="18"/>
          <w:color w:val="auto"/>
        </w:rPr>
        <w:t>are:</w:t>
      </w:r>
    </w:p>
    <w:p>
      <w:pPr>
        <w:spacing w:after="0" w:line="207" w:lineRule="exact"/>
        <w:rPr>
          <w:sz w:val="20"/>
          <w:szCs w:val="20"/>
          <w:color w:val="auto"/>
        </w:rPr>
      </w:pPr>
    </w:p>
    <w:p>
      <w:pPr>
        <w:ind w:left="1580" w:right="2939" w:hanging="519"/>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208" w:lineRule="exact"/>
        <w:rPr>
          <w:rFonts w:ascii="Courier New" w:cs="Courier New" w:eastAsia="Courier New" w:hAnsi="Courier New"/>
          <w:sz w:val="18"/>
          <w:szCs w:val="18"/>
          <w:color w:val="auto"/>
        </w:rPr>
      </w:pPr>
    </w:p>
    <w:p>
      <w:pPr>
        <w:ind w:left="1580" w:right="3579" w:hanging="519"/>
        <w:spacing w:after="0" w:line="23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success of the Company's business.</w:t>
      </w:r>
    </w:p>
    <w:p>
      <w:pPr>
        <w:spacing w:after="0" w:line="207"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Options granted under the Plan may be Incentive Stock Options or Nonstatutory Stock Options, as determined by the Administrator at the time of grant.</w:t>
      </w:r>
    </w:p>
    <w:p>
      <w:pPr>
        <w:spacing w:after="0" w:line="209" w:lineRule="exact"/>
        <w:rPr>
          <w:sz w:val="20"/>
          <w:szCs w:val="20"/>
          <w:color w:val="auto"/>
        </w:rPr>
      </w:pPr>
    </w:p>
    <w:p>
      <w:pPr>
        <w:ind w:right="3359" w:firstLine="535"/>
        <w:spacing w:after="0" w:line="235"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208" w:lineRule="exact"/>
        <w:rPr>
          <w:rFonts w:ascii="Courier New" w:cs="Courier New" w:eastAsia="Courier New" w:hAnsi="Courier New"/>
          <w:sz w:val="18"/>
          <w:szCs w:val="18"/>
          <w:color w:val="auto"/>
        </w:rPr>
      </w:pPr>
    </w:p>
    <w:p>
      <w:pPr>
        <w:ind w:right="2619" w:firstLine="1061"/>
        <w:spacing w:after="0" w:line="236"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as shall be administering the Plan, in accordance with Section 4 of the Plan.</w:t>
      </w:r>
    </w:p>
    <w:p>
      <w:pPr>
        <w:spacing w:after="0" w:line="208" w:lineRule="exact"/>
        <w:rPr>
          <w:rFonts w:ascii="Courier New" w:cs="Courier New" w:eastAsia="Courier New" w:hAnsi="Courier New"/>
          <w:sz w:val="18"/>
          <w:szCs w:val="18"/>
          <w:color w:val="auto"/>
        </w:rPr>
      </w:pPr>
    </w:p>
    <w:p>
      <w:pPr>
        <w:ind w:right="2619" w:firstLine="1061"/>
        <w:spacing w:after="0" w:line="236"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 administration of stock option plans under Delaware corporate and securities laws and the Code.</w:t>
      </w:r>
    </w:p>
    <w:p>
      <w:pPr>
        <w:spacing w:after="0" w:line="208"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223" w:lineRule="exact"/>
        <w:rPr>
          <w:rFonts w:ascii="Courier New" w:cs="Courier New" w:eastAsia="Courier New" w:hAnsi="Courier New"/>
          <w:sz w:val="16"/>
          <w:szCs w:val="16"/>
          <w:color w:val="auto"/>
        </w:rPr>
      </w:pPr>
    </w:p>
    <w:p>
      <w:pPr>
        <w:ind w:right="2839" w:firstLine="1061"/>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means the acquisition by any person or entity, directly, indirectly or beneficially, acting alone or in concert, of more than thirty-five percent (35%) of the Common Stock of the Company outstanding at any time.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appointed by the Board</w:t>
      </w:r>
    </w:p>
    <w:p>
      <w:pPr>
        <w:spacing w:after="0" w:line="238" w:lineRule="auto"/>
        <w:rPr>
          <w:sz w:val="20"/>
          <w:szCs w:val="20"/>
          <w:color w:val="auto"/>
        </w:rPr>
      </w:pPr>
      <w:r>
        <w:rPr>
          <w:rFonts w:ascii="Courier New" w:cs="Courier New" w:eastAsia="Courier New" w:hAnsi="Courier New"/>
          <w:sz w:val="18"/>
          <w:szCs w:val="18"/>
          <w:color w:val="auto"/>
        </w:rPr>
        <w:t>in accordance with Section 4 of the Plan.</w:t>
      </w:r>
    </w:p>
    <w:p>
      <w:pPr>
        <w:spacing w:after="0" w:line="202"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(g)</w:t>
        <w:tab/>
        <w:t>"Common Stock" means the Common Stock of the Company.</w:t>
      </w:r>
    </w:p>
    <w:p>
      <w:pPr>
        <w:sectPr>
          <w:pgSz w:w="11900" w:h="16838" w:orient="portrait"/>
          <w:cols w:equalWidth="0" w:num="1">
            <w:col w:w="10219"/>
          </w:cols>
          <w:pgMar w:left="240" w:top="717" w:right="1440" w:bottom="1440" w:gutter="0" w:footer="0" w:header="0"/>
        </w:sectPr>
      </w:pPr>
    </w:p>
    <w:bookmarkStart w:id="7" w:name="page8"/>
    <w:bookmarkEnd w:id="7"/>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w:t>
      </w:r>
    </w:p>
    <w:p>
      <w:pPr>
        <w:spacing w:after="0" w:line="207" w:lineRule="exact"/>
        <w:rPr>
          <w:rFonts w:ascii="Courier New" w:cs="Courier New" w:eastAsia="Courier New" w:hAnsi="Courier New"/>
          <w:sz w:val="18"/>
          <w:szCs w:val="18"/>
          <w:color w:val="auto"/>
        </w:rPr>
      </w:pPr>
    </w:p>
    <w:p>
      <w:pPr>
        <w:ind w:right="2739" w:firstLine="1061"/>
        <w:spacing w:after="0" w:line="273" w:lineRule="auto"/>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pacing w:after="0" w:line="184" w:lineRule="exact"/>
        <w:rPr>
          <w:rFonts w:ascii="Courier New" w:cs="Courier New" w:eastAsia="Courier New" w:hAnsi="Courier New"/>
          <w:sz w:val="16"/>
          <w:szCs w:val="16"/>
          <w:color w:val="auto"/>
        </w:rPr>
      </w:pPr>
    </w:p>
    <w:p>
      <w:pPr>
        <w:ind w:right="2419" w:firstLine="1061"/>
        <w:spacing w:after="0" w:line="238"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and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206" w:lineRule="exact"/>
        <w:rPr>
          <w:rFonts w:ascii="Courier New" w:cs="Courier New" w:eastAsia="Courier New" w:hAnsi="Courier New"/>
          <w:sz w:val="18"/>
          <w:szCs w:val="18"/>
          <w:color w:val="auto"/>
        </w:rPr>
      </w:pPr>
    </w:p>
    <w:p>
      <w:pPr>
        <w:ind w:right="3159" w:firstLine="1061"/>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 Section 22(e)(3) of the Code.</w:t>
      </w:r>
    </w:p>
    <w:p>
      <w:pPr>
        <w:spacing w:after="0" w:line="208" w:lineRule="exact"/>
        <w:rPr>
          <w:rFonts w:ascii="Courier New" w:cs="Courier New" w:eastAsia="Courier New" w:hAnsi="Courier New"/>
          <w:sz w:val="18"/>
          <w:szCs w:val="18"/>
          <w:color w:val="auto"/>
        </w:rPr>
      </w:pPr>
    </w:p>
    <w:p>
      <w:pPr>
        <w:ind w:right="2419" w:firstLine="1061"/>
        <w:spacing w:after="0" w:line="275" w:lineRule="auto"/>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76"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w:t>
      </w:r>
    </w:p>
    <w:p>
      <w:pPr>
        <w:spacing w:after="0" w:line="238" w:lineRule="auto"/>
        <w:rPr>
          <w:sz w:val="20"/>
          <w:szCs w:val="20"/>
          <w:color w:val="auto"/>
        </w:rPr>
      </w:pPr>
      <w:r>
        <w:rPr>
          <w:rFonts w:ascii="Courier New" w:cs="Courier New" w:eastAsia="Courier New" w:hAnsi="Courier New"/>
          <w:sz w:val="18"/>
          <w:szCs w:val="18"/>
          <w:color w:val="auto"/>
        </w:rPr>
        <w:t>1934, as amended.</w:t>
      </w:r>
    </w:p>
    <w:p>
      <w:pPr>
        <w:spacing w:after="0" w:line="207" w:lineRule="exact"/>
        <w:rPr>
          <w:sz w:val="20"/>
          <w:szCs w:val="20"/>
          <w:color w:val="auto"/>
        </w:rPr>
      </w:pPr>
    </w:p>
    <w:p>
      <w:pPr>
        <w:ind w:right="3159" w:firstLine="1061"/>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Common Stock determined as follows:</w:t>
      </w:r>
    </w:p>
    <w:p>
      <w:pPr>
        <w:spacing w:after="0" w:line="208" w:lineRule="exact"/>
        <w:rPr>
          <w:rFonts w:ascii="Courier New" w:cs="Courier New" w:eastAsia="Courier New" w:hAnsi="Courier New"/>
          <w:sz w:val="18"/>
          <w:szCs w:val="18"/>
          <w:color w:val="auto"/>
        </w:rPr>
      </w:pPr>
    </w:p>
    <w:p>
      <w:pPr>
        <w:ind w:right="2939" w:firstLine="1588"/>
        <w:spacing w:after="0" w:line="275" w:lineRule="auto"/>
        <w:tabs>
          <w:tab w:leader="none" w:pos="210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listed on any established stock exchange, including without limitation the New York Stock Exchange ("NYSE"), or a national market system, the Fair Market Value of a Share of Common Stock shall be the average closing price for</w:t>
      </w:r>
    </w:p>
    <w:p>
      <w:pPr>
        <w:sectPr>
          <w:pgSz w:w="11900" w:h="16838" w:orient="portrait"/>
          <w:cols w:equalWidth="0" w:num="1">
            <w:col w:w="10219"/>
          </w:cols>
          <w:pgMar w:left="240" w:top="717" w:right="1440" w:bottom="1440" w:gutter="0" w:footer="0" w:header="0"/>
        </w:sectPr>
      </w:pPr>
    </w:p>
    <w:bookmarkStart w:id="8" w:name="page9"/>
    <w:bookmarkEnd w:id="8"/>
    <w:p>
      <w:pPr>
        <w:jc w:val="both"/>
        <w:ind w:right="3039"/>
        <w:spacing w:after="0" w:line="273" w:lineRule="auto"/>
        <w:rPr>
          <w:sz w:val="20"/>
          <w:szCs w:val="20"/>
          <w:color w:val="auto"/>
        </w:rPr>
      </w:pPr>
      <w:r>
        <w:rPr>
          <w:rFonts w:ascii="Courier New" w:cs="Courier New" w:eastAsia="Courier New" w:hAnsi="Courier New"/>
          <w:sz w:val="16"/>
          <w:szCs w:val="16"/>
          <w:color w:val="auto"/>
        </w:rPr>
        <w:t>such stock (or the closing bid, if no sales were reported) as quoted on such exchange or system (or the exchange with the greatest volume of trading in Common Stock) for the five business days preceding the day of determination, as reported in The Wall Street Journal or such other source as the Administrator deems reliable;</w:t>
      </w:r>
    </w:p>
    <w:p>
      <w:pPr>
        <w:spacing w:after="0" w:line="185" w:lineRule="exact"/>
        <w:rPr>
          <w:sz w:val="20"/>
          <w:szCs w:val="20"/>
          <w:color w:val="auto"/>
        </w:rPr>
      </w:pPr>
    </w:p>
    <w:p>
      <w:pPr>
        <w:ind w:right="2519" w:firstLine="1588"/>
        <w:spacing w:after="0" w:line="268" w:lineRule="auto"/>
        <w:tabs>
          <w:tab w:leader="none" w:pos="2107"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w:t>
      </w:r>
    </w:p>
    <w:p>
      <w:pPr>
        <w:ind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day of determination, as reported in The Wall Street Journal or such other source as the Administrator deems reliable;</w:t>
      </w:r>
    </w:p>
    <w:p>
      <w:pPr>
        <w:spacing w:after="0" w:line="208" w:lineRule="exact"/>
        <w:rPr>
          <w:rFonts w:ascii="Courier New" w:cs="Courier New" w:eastAsia="Courier New" w:hAnsi="Courier New"/>
          <w:sz w:val="16"/>
          <w:szCs w:val="16"/>
          <w:color w:val="auto"/>
        </w:rPr>
      </w:pPr>
    </w:p>
    <w:p>
      <w:pPr>
        <w:jc w:val="both"/>
        <w:ind w:right="2939" w:firstLine="1588"/>
        <w:spacing w:after="0" w:line="236" w:lineRule="auto"/>
        <w:tabs>
          <w:tab w:leader="none" w:pos="2318"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the Fair Market Value shall be determined in good faith by the Administrator.</w:t>
      </w:r>
    </w:p>
    <w:p>
      <w:pPr>
        <w:spacing w:after="0" w:line="208" w:lineRule="exact"/>
        <w:rPr>
          <w:rFonts w:ascii="Courier New" w:cs="Courier New" w:eastAsia="Courier New" w:hAnsi="Courier New"/>
          <w:sz w:val="18"/>
          <w:szCs w:val="18"/>
          <w:color w:val="auto"/>
        </w:rPr>
      </w:pPr>
    </w:p>
    <w:p>
      <w:pPr>
        <w:ind w:right="2519" w:firstLine="1061"/>
        <w:spacing w:after="0" w:line="236"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intended to qualify as an incentive stock option within the meaning of Section 422 of the Code and the regulations promulgated thereunder.</w:t>
      </w:r>
    </w:p>
    <w:p>
      <w:pPr>
        <w:spacing w:after="0" w:line="208" w:lineRule="exact"/>
        <w:rPr>
          <w:rFonts w:ascii="Courier New" w:cs="Courier New" w:eastAsia="Courier New" w:hAnsi="Courier New"/>
          <w:sz w:val="18"/>
          <w:szCs w:val="18"/>
          <w:color w:val="auto"/>
        </w:rPr>
      </w:pPr>
    </w:p>
    <w:p>
      <w:pPr>
        <w:ind w:right="2419" w:firstLine="1061"/>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means an Option not intended to qualify as an Incentive Stock Option.</w:t>
      </w:r>
    </w:p>
    <w:p>
      <w:pPr>
        <w:spacing w:after="0" w:line="208" w:lineRule="exact"/>
        <w:rPr>
          <w:rFonts w:ascii="Courier New" w:cs="Courier New" w:eastAsia="Courier New" w:hAnsi="Courier New"/>
          <w:sz w:val="18"/>
          <w:szCs w:val="18"/>
          <w:color w:val="auto"/>
        </w:rPr>
      </w:pPr>
    </w:p>
    <w:p>
      <w:pPr>
        <w:ind w:right="2419" w:firstLine="1061"/>
        <w:spacing w:after="0" w:line="236"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Grant" means a written notice evidencing certain terms and conditions of an individual Option grant. The Notice of Grant is subject to the terms and conditions of the Option Agreement.</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Company within the meaning of Section 16 of the Exchange Act and the rules and regulations promulgated thereunder.</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(t)</w:t>
        <w:tab/>
        <w:t>"Option" means a stock option granted pursuant to the</w:t>
      </w:r>
    </w:p>
    <w:p>
      <w:pPr>
        <w:spacing w:after="0" w:line="238" w:lineRule="auto"/>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right="2939" w:firstLine="1061"/>
        <w:spacing w:after="0" w:line="237"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means a written agreement between the Company and an Optionee evidencing the terms and conditions of an individual Option grant. The Option Agreement is subject to the terms and conditions of the Plan.</w:t>
      </w:r>
    </w:p>
    <w:p>
      <w:pPr>
        <w:spacing w:after="0" w:line="207" w:lineRule="exact"/>
        <w:rPr>
          <w:rFonts w:ascii="Courier New" w:cs="Courier New" w:eastAsia="Courier New" w:hAnsi="Courier New"/>
          <w:sz w:val="18"/>
          <w:szCs w:val="18"/>
          <w:color w:val="auto"/>
        </w:rPr>
      </w:pPr>
    </w:p>
    <w:p>
      <w:pPr>
        <w:ind w:right="3259" w:firstLine="1061"/>
        <w:spacing w:after="0" w:line="236"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Exchange Program" means a program whereby outstanding options are surrendered in exchange for options with a lower exercise price.</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w:t>
      </w: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9" w:name="page10"/>
    <w:bookmarkEnd w:id="9"/>
    <w:p>
      <w:pPr>
        <w:ind w:right="3159" w:firstLine="1061"/>
        <w:spacing w:after="0" w:line="235"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 Option.</w:t>
      </w:r>
    </w:p>
    <w:p>
      <w:pPr>
        <w:spacing w:after="0" w:line="208" w:lineRule="exact"/>
        <w:rPr>
          <w:rFonts w:ascii="Courier New" w:cs="Courier New" w:eastAsia="Courier New" w:hAnsi="Courier New"/>
          <w:sz w:val="18"/>
          <w:szCs w:val="18"/>
          <w:color w:val="auto"/>
        </w:rPr>
      </w:pPr>
    </w:p>
    <w:p>
      <w:pPr>
        <w:ind w:right="3039" w:firstLine="1061"/>
        <w:spacing w:after="0" w:line="235"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means a "parent corporation", whether now or hereafter existing, as defined in Section 424(e) of the Code.</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1994 Option Plan.</w:t>
      </w:r>
    </w:p>
    <w:p>
      <w:pPr>
        <w:spacing w:after="0" w:line="207" w:lineRule="exact"/>
        <w:rPr>
          <w:sz w:val="20"/>
          <w:szCs w:val="20"/>
          <w:color w:val="auto"/>
        </w:rPr>
      </w:pPr>
    </w:p>
    <w:p>
      <w:pPr>
        <w:ind w:right="3159" w:firstLine="1061"/>
        <w:spacing w:after="0" w:line="236"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of the Exchange Act or any successor to Rule 16b-3, as in effect when discretion is being exercised with respect to the Plan.</w:t>
      </w:r>
    </w:p>
    <w:p>
      <w:pPr>
        <w:spacing w:after="0" w:line="208" w:lineRule="exact"/>
        <w:rPr>
          <w:rFonts w:ascii="Courier New" w:cs="Courier New" w:eastAsia="Courier New" w:hAnsi="Courier New"/>
          <w:sz w:val="18"/>
          <w:szCs w:val="18"/>
          <w:color w:val="auto"/>
        </w:rPr>
      </w:pPr>
    </w:p>
    <w:p>
      <w:pPr>
        <w:ind w:right="2939" w:firstLine="1061"/>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 accordance with Section 12 of the Plan.</w:t>
      </w:r>
    </w:p>
    <w:p>
      <w:pPr>
        <w:spacing w:after="0" w:line="208" w:lineRule="exact"/>
        <w:rPr>
          <w:rFonts w:ascii="Courier New" w:cs="Courier New" w:eastAsia="Courier New" w:hAnsi="Courier New"/>
          <w:sz w:val="18"/>
          <w:szCs w:val="18"/>
          <w:color w:val="auto"/>
        </w:rPr>
      </w:pPr>
    </w:p>
    <w:p>
      <w:pPr>
        <w:ind w:right="2939" w:firstLine="1061"/>
        <w:spacing w:after="0" w:line="237"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9" w:lineRule="exact"/>
        <w:rPr>
          <w:rFonts w:ascii="Courier New" w:cs="Courier New" w:eastAsia="Courier New" w:hAnsi="Courier New"/>
          <w:sz w:val="18"/>
          <w:szCs w:val="18"/>
          <w:color w:val="auto"/>
        </w:rPr>
      </w:pPr>
    </w:p>
    <w:p>
      <w:pPr>
        <w:ind w:right="3039" w:firstLine="535"/>
        <w:spacing w:after="0" w:line="275" w:lineRule="auto"/>
        <w:tabs>
          <w:tab w:leader="none" w:pos="105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12 of the Plan, the maximum aggregate number of Shares which may be optioned and sold under the Plan is 7,000,000 Shares. The Shares may be authorized, but unissued, or reacquired Common Stock.</w:t>
      </w:r>
    </w:p>
    <w:p>
      <w:pPr>
        <w:spacing w:after="0" w:line="182"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w:t>
      </w:r>
    </w:p>
    <w:p>
      <w:pPr>
        <w:spacing w:after="0" w:line="207"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spacing w:after="0" w:line="206" w:lineRule="exact"/>
        <w:rPr>
          <w:rFonts w:ascii="Courier New" w:cs="Courier New" w:eastAsia="Courier New" w:hAnsi="Courier New"/>
          <w:sz w:val="18"/>
          <w:szCs w:val="18"/>
          <w:color w:val="auto"/>
        </w:rPr>
      </w:pPr>
    </w:p>
    <w:p>
      <w:pPr>
        <w:ind w:right="3039" w:firstLine="1588"/>
        <w:spacing w:after="0" w:line="237" w:lineRule="auto"/>
        <w:tabs>
          <w:tab w:leader="none" w:pos="2107"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Administrative Bodies. If permitted by Rule 16b-3, the Plan may be administered by different bodies with respect to Directors, Officers who are not Directors, and Employees who are neither Directors nor Officers.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0" w:name="page11"/>
    <w:bookmarkEnd w:id="10"/>
    <w:p>
      <w:pPr>
        <w:ind w:right="3039" w:firstLine="1588"/>
        <w:spacing w:after="0" w:line="268" w:lineRule="auto"/>
        <w:tabs>
          <w:tab w:leader="none" w:pos="2107"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Directors and Officers Subject to Section 16(b). With respect to Option grants made to Employees who are also Officers or Directors subject to Section 16(b) of the Exchange Act, the Plan shall be administered by</w:t>
      </w:r>
    </w:p>
    <w:p>
      <w:pPr>
        <w:ind w:right="2939" w:firstLine="8"/>
        <w:spacing w:after="0" w:line="238"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207" w:lineRule="exact"/>
        <w:rPr>
          <w:rFonts w:ascii="Courier New" w:cs="Courier New" w:eastAsia="Courier New" w:hAnsi="Courier New"/>
          <w:sz w:val="18"/>
          <w:szCs w:val="18"/>
          <w:color w:val="auto"/>
        </w:rPr>
      </w:pPr>
    </w:p>
    <w:p>
      <w:pPr>
        <w:ind w:right="2939" w:firstLine="1588"/>
        <w:spacing w:after="0" w:line="237" w:lineRule="auto"/>
        <w:tabs>
          <w:tab w:leader="none" w:pos="2318"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Other Persons. With respect 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15" w:lineRule="exact"/>
        <w:rPr>
          <w:rFonts w:ascii="Courier New" w:cs="Courier New" w:eastAsia="Courier New" w:hAnsi="Courier New"/>
          <w:sz w:val="18"/>
          <w:szCs w:val="18"/>
          <w:color w:val="auto"/>
        </w:rPr>
      </w:pPr>
    </w:p>
    <w:p>
      <w:pPr>
        <w:ind w:right="3259" w:firstLine="1061"/>
        <w:spacing w:after="0" w:line="237"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207"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Fair Market Value of the Common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in accordance with Section 2(o) of the Plan;</w:t>
      </w:r>
    </w:p>
    <w:p>
      <w:pPr>
        <w:spacing w:after="0" w:line="207" w:lineRule="exact"/>
        <w:rPr>
          <w:sz w:val="20"/>
          <w:szCs w:val="20"/>
          <w:color w:val="auto"/>
        </w:rPr>
      </w:pPr>
    </w:p>
    <w:p>
      <w:pPr>
        <w:ind w:right="3159" w:firstLine="1588"/>
        <w:spacing w:after="0" w:line="235"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Consultants and Employees to whom Options may be granted hereunder;</w:t>
      </w:r>
    </w:p>
    <w:p>
      <w:pPr>
        <w:spacing w:after="0" w:line="208"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 granted hereunder;</w:t>
      </w:r>
    </w:p>
    <w:p>
      <w:pPr>
        <w:spacing w:after="0" w:line="207" w:lineRule="exact"/>
        <w:rPr>
          <w:rFonts w:ascii="Courier New" w:cs="Courier New" w:eastAsia="Courier New" w:hAnsi="Courier New"/>
          <w:sz w:val="16"/>
          <w:szCs w:val="16"/>
          <w:color w:val="auto"/>
        </w:rPr>
      </w:pPr>
    </w:p>
    <w:p>
      <w:pPr>
        <w:ind w:right="2939" w:firstLine="1588"/>
        <w:spacing w:after="0" w:line="235"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1" w:name="page12"/>
    <w:bookmarkEnd w:id="11"/>
    <w:p>
      <w:pPr>
        <w:ind w:left="1580"/>
        <w:spacing w:after="0"/>
        <w:tabs>
          <w:tab w:leader="none" w:pos="2100" w:val="left"/>
        </w:tabs>
        <w:rPr>
          <w:sz w:val="20"/>
          <w:szCs w:val="20"/>
          <w:color w:val="auto"/>
        </w:rPr>
      </w:pPr>
      <w:r>
        <w:rPr>
          <w:rFonts w:ascii="Courier New" w:cs="Courier New" w:eastAsia="Courier New" w:hAnsi="Courier New"/>
          <w:sz w:val="18"/>
          <w:szCs w:val="18"/>
          <w:color w:val="auto"/>
        </w:rPr>
        <w:t>(v)</w:t>
      </w:r>
      <w:r>
        <w:rPr>
          <w:sz w:val="20"/>
          <w:szCs w:val="20"/>
          <w:color w:val="auto"/>
        </w:rPr>
        <w:tab/>
      </w:r>
      <w:r>
        <w:rPr>
          <w:rFonts w:ascii="Courier New" w:cs="Courier New" w:eastAsia="Courier New" w:hAnsi="Courier New"/>
          <w:sz w:val="16"/>
          <w:szCs w:val="16"/>
          <w:color w:val="auto"/>
        </w:rPr>
        <w:t>to approve forms of agreement for use under the</w:t>
      </w:r>
    </w:p>
    <w:p>
      <w:pPr>
        <w:spacing w:after="0" w:line="238" w:lineRule="auto"/>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right="3159" w:firstLine="1588"/>
        <w:spacing w:after="0" w:line="271" w:lineRule="auto"/>
        <w:tabs>
          <w:tab w:leader="none" w:pos="210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83" w:lineRule="exact"/>
        <w:rPr>
          <w:rFonts w:ascii="Courier New" w:cs="Courier New" w:eastAsia="Courier New" w:hAnsi="Courier New"/>
          <w:sz w:val="16"/>
          <w:szCs w:val="16"/>
          <w:color w:val="auto"/>
        </w:rPr>
      </w:pPr>
    </w:p>
    <w:p>
      <w:pPr>
        <w:ind w:right="3039" w:firstLine="1588"/>
        <w:spacing w:after="0" w:line="237" w:lineRule="auto"/>
        <w:tabs>
          <w:tab w:leader="none" w:pos="231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201" w:lineRule="exact"/>
        <w:rPr>
          <w:rFonts w:ascii="Courier New" w:cs="Courier New" w:eastAsia="Courier New" w:hAnsi="Courier New"/>
          <w:sz w:val="18"/>
          <w:szCs w:val="18"/>
          <w:color w:val="auto"/>
        </w:rPr>
      </w:pPr>
    </w:p>
    <w:p>
      <w:pPr>
        <w:ind w:left="2440" w:hanging="852"/>
        <w:spacing w:after="0"/>
        <w:tabs>
          <w:tab w:leader="none" w:pos="24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 and awards granted pursuant to the Plan;</w:t>
      </w:r>
    </w:p>
    <w:p>
      <w:pPr>
        <w:spacing w:after="0" w:line="207" w:lineRule="exact"/>
        <w:rPr>
          <w:rFonts w:ascii="Courier New" w:cs="Courier New" w:eastAsia="Courier New" w:hAnsi="Courier New"/>
          <w:sz w:val="18"/>
          <w:szCs w:val="18"/>
          <w:color w:val="auto"/>
        </w:rPr>
      </w:pPr>
    </w:p>
    <w:p>
      <w:pPr>
        <w:ind w:right="3159" w:firstLine="1588"/>
        <w:spacing w:after="0" w:line="237"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207" w:lineRule="exact"/>
        <w:rPr>
          <w:rFonts w:ascii="Courier New" w:cs="Courier New" w:eastAsia="Courier New" w:hAnsi="Courier New"/>
          <w:sz w:val="18"/>
          <w:szCs w:val="18"/>
          <w:color w:val="auto"/>
        </w:rPr>
      </w:pPr>
    </w:p>
    <w:p>
      <w:pPr>
        <w:ind w:right="3039" w:firstLine="1588"/>
        <w:spacing w:after="0" w:line="237"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14(c) of the Plan), including the discretionary authority to extend the post-termination exercisability period of Options longer than is otherwise provided for in the Plan;</w:t>
      </w:r>
    </w:p>
    <w:p>
      <w:pPr>
        <w:spacing w:after="0" w:line="207" w:lineRule="exact"/>
        <w:rPr>
          <w:rFonts w:ascii="Courier New" w:cs="Courier New" w:eastAsia="Courier New" w:hAnsi="Courier New"/>
          <w:sz w:val="18"/>
          <w:szCs w:val="18"/>
          <w:color w:val="auto"/>
        </w:rPr>
      </w:pPr>
    </w:p>
    <w:p>
      <w:pPr>
        <w:ind w:right="3039" w:firstLine="1588"/>
        <w:spacing w:after="0" w:line="236"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203"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 Option Exchange Program; and</w:t>
      </w:r>
    </w:p>
    <w:p>
      <w:pPr>
        <w:spacing w:after="0" w:line="201" w:lineRule="exact"/>
        <w:rPr>
          <w:rFonts w:ascii="Courier New" w:cs="Courier New" w:eastAsia="Courier New" w:hAnsi="Courier New"/>
          <w:sz w:val="18"/>
          <w:szCs w:val="18"/>
          <w:color w:val="auto"/>
        </w:rPr>
      </w:pPr>
    </w:p>
    <w:p>
      <w:pPr>
        <w:ind w:left="2440" w:hanging="852"/>
        <w:spacing w:after="0"/>
        <w:tabs>
          <w:tab w:leader="none" w:pos="24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necessary or advisable for administering the Plan.</w:t>
      </w:r>
    </w:p>
    <w:p>
      <w:pPr>
        <w:spacing w:after="0" w:line="207" w:lineRule="exact"/>
        <w:rPr>
          <w:sz w:val="20"/>
          <w:szCs w:val="20"/>
          <w:color w:val="auto"/>
        </w:rPr>
      </w:pPr>
    </w:p>
    <w:p>
      <w:pPr>
        <w:ind w:right="3039" w:firstLine="1061"/>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 determinations, and interpretations shall be final and binding on all Optionees and any other holders of Options.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2" w:name="page13"/>
    <w:bookmarkEnd w:id="12"/>
    <w:p>
      <w:pPr>
        <w:ind w:left="-535" w:right="3039" w:firstLine="535"/>
        <w:spacing w:after="0" w:line="275" w:lineRule="auto"/>
        <w:tabs>
          <w:tab w:leader="none" w:pos="51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Nonstatutory Stock Options may be granted to Employees and Consultants. Incentive Stock Options may be granted only to Employees. If otherwise eligible, an Employee or Consultant who has been granted an Option may be granted additional Options.</w:t>
      </w:r>
    </w:p>
    <w:p>
      <w:pPr>
        <w:spacing w:after="0" w:line="176"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w:t>
      </w:r>
    </w:p>
    <w:p>
      <w:pPr>
        <w:spacing w:after="0" w:line="206" w:lineRule="exact"/>
        <w:rPr>
          <w:rFonts w:ascii="Courier New" w:cs="Courier New" w:eastAsia="Courier New" w:hAnsi="Courier New"/>
          <w:sz w:val="18"/>
          <w:szCs w:val="18"/>
          <w:color w:val="auto"/>
        </w:rPr>
      </w:pPr>
    </w:p>
    <w:p>
      <w:pPr>
        <w:ind w:left="-535" w:right="3259" w:firstLine="1061"/>
        <w:spacing w:after="0" w:line="237" w:lineRule="auto"/>
        <w:tabs>
          <w:tab w:leader="none" w:pos="104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 designated in the Notice of Grant as either an Incentive Stock Option or a Nonstatutory Stock Option. However, notwithstanding such designations, to the extent that the aggregate Fair Market Value:</w:t>
      </w:r>
    </w:p>
    <w:p>
      <w:pPr>
        <w:spacing w:after="0" w:line="207" w:lineRule="exact"/>
        <w:rPr>
          <w:rFonts w:ascii="Courier New" w:cs="Courier New" w:eastAsia="Courier New" w:hAnsi="Courier New"/>
          <w:sz w:val="18"/>
          <w:szCs w:val="18"/>
          <w:color w:val="auto"/>
        </w:rPr>
      </w:pPr>
    </w:p>
    <w:p>
      <w:pPr>
        <w:ind w:left="-535" w:right="3359" w:firstLine="1588"/>
        <w:spacing w:after="0" w:line="236" w:lineRule="auto"/>
        <w:tabs>
          <w:tab w:leader="none" w:pos="1572"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Shares subject to an Optionee's Incentive Stock Options granted by the Company or any Parent or Subsidiary, which</w:t>
      </w:r>
    </w:p>
    <w:p>
      <w:pPr>
        <w:spacing w:after="0" w:line="208" w:lineRule="exact"/>
        <w:rPr>
          <w:rFonts w:ascii="Courier New" w:cs="Courier New" w:eastAsia="Courier New" w:hAnsi="Courier New"/>
          <w:sz w:val="18"/>
          <w:szCs w:val="18"/>
          <w:color w:val="auto"/>
        </w:rPr>
      </w:pPr>
    </w:p>
    <w:p>
      <w:pPr>
        <w:ind w:left="-535" w:right="2939" w:firstLine="1588"/>
        <w:spacing w:after="0" w:line="237" w:lineRule="auto"/>
        <w:tabs>
          <w:tab w:leader="none" w:pos="1572"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211" w:lineRule="exact"/>
        <w:rPr>
          <w:rFonts w:ascii="Courier New" w:cs="Courier New" w:eastAsia="Courier New" w:hAnsi="Courier New"/>
          <w:sz w:val="18"/>
          <w:szCs w:val="18"/>
          <w:color w:val="auto"/>
        </w:rPr>
      </w:pPr>
    </w:p>
    <w:p>
      <w:pPr>
        <w:ind w:left="-535" w:right="3039" w:firstLine="1061"/>
        <w:spacing w:after="0" w:line="237" w:lineRule="auto"/>
        <w:tabs>
          <w:tab w:leader="none" w:pos="104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9" w:lineRule="exact"/>
        <w:rPr>
          <w:rFonts w:ascii="Courier New" w:cs="Courier New" w:eastAsia="Courier New" w:hAnsi="Courier New"/>
          <w:sz w:val="18"/>
          <w:szCs w:val="18"/>
          <w:color w:val="auto"/>
        </w:rPr>
      </w:pPr>
    </w:p>
    <w:p>
      <w:pPr>
        <w:ind w:left="-535" w:right="3359" w:firstLine="1061"/>
        <w:spacing w:after="0" w:line="235" w:lineRule="auto"/>
        <w:tabs>
          <w:tab w:leader="none" w:pos="1045"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limitations shall apply to grants of Options to Employees:</w:t>
      </w:r>
    </w:p>
    <w:p>
      <w:pPr>
        <w:spacing w:after="0" w:line="208" w:lineRule="exact"/>
        <w:rPr>
          <w:rFonts w:ascii="Courier New" w:cs="Courier New" w:eastAsia="Courier New" w:hAnsi="Courier New"/>
          <w:sz w:val="18"/>
          <w:szCs w:val="18"/>
          <w:color w:val="auto"/>
        </w:rPr>
      </w:pPr>
    </w:p>
    <w:p>
      <w:pPr>
        <w:ind w:left="-535" w:right="3039" w:firstLine="1588"/>
        <w:spacing w:after="0" w:line="235" w:lineRule="auto"/>
        <w:tabs>
          <w:tab w:leader="none" w:pos="1572"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shall be granted, in any fiscal year of the Company, Options to purchase more than 500,000 Shares.</w:t>
      </w:r>
    </w:p>
    <w:p>
      <w:pPr>
        <w:spacing w:after="0" w:line="208" w:lineRule="exact"/>
        <w:rPr>
          <w:rFonts w:ascii="Courier New" w:cs="Courier New" w:eastAsia="Courier New" w:hAnsi="Courier New"/>
          <w:sz w:val="18"/>
          <w:szCs w:val="18"/>
          <w:color w:val="auto"/>
        </w:rPr>
      </w:pPr>
    </w:p>
    <w:p>
      <w:pPr>
        <w:ind w:left="-535" w:right="3579" w:firstLine="1588"/>
        <w:spacing w:after="0" w:line="236" w:lineRule="auto"/>
        <w:tabs>
          <w:tab w:leader="none" w:pos="1572"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limitations shall be adjusted proportionately in connection with any change in the Company's capitalization as described in Section 12.</w:t>
      </w:r>
    </w:p>
    <w:p>
      <w:pPr>
        <w:spacing w:after="0" w:line="208" w:lineRule="exact"/>
        <w:rPr>
          <w:rFonts w:ascii="Courier New" w:cs="Courier New" w:eastAsia="Courier New" w:hAnsi="Courier New"/>
          <w:sz w:val="18"/>
          <w:szCs w:val="18"/>
          <w:color w:val="auto"/>
        </w:rPr>
      </w:pPr>
    </w:p>
    <w:p>
      <w:pPr>
        <w:ind w:left="-535" w:right="2939" w:firstLine="1588"/>
        <w:spacing w:after="0" w:line="273" w:lineRule="auto"/>
        <w:tabs>
          <w:tab w:leader="none" w:pos="1783"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Option is canceled in the same fiscal year of the Company in which it was granted (other than in connection with a transaction described in Section 12), the canceled Option will be counted against the limit set forth in Section 6(c)(i). For this purpose, if the exercise price of an Option is reduced, the</w:t>
      </w:r>
    </w:p>
    <w:p>
      <w:pPr>
        <w:spacing w:after="0" w:line="179" w:lineRule="exact"/>
        <w:rPr>
          <w:sz w:val="20"/>
          <w:szCs w:val="20"/>
          <w:color w:val="auto"/>
        </w:rPr>
      </w:pPr>
    </w:p>
    <w:p>
      <w:pPr>
        <w:ind w:left="2745"/>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84"/>
          </w:cols>
          <w:pgMar w:left="775" w:top="723" w:right="1440" w:bottom="1440" w:gutter="0" w:footer="0" w:header="0"/>
        </w:sectPr>
      </w:pPr>
    </w:p>
    <w:bookmarkStart w:id="13" w:name="page14"/>
    <w:bookmarkEnd w:id="13"/>
    <w:p>
      <w:pPr>
        <w:ind w:right="3159"/>
        <w:spacing w:after="0" w:line="235" w:lineRule="auto"/>
        <w:rPr>
          <w:sz w:val="20"/>
          <w:szCs w:val="20"/>
          <w:color w:val="auto"/>
        </w:rPr>
      </w:pPr>
      <w:r>
        <w:rPr>
          <w:rFonts w:ascii="Courier New" w:cs="Courier New" w:eastAsia="Courier New" w:hAnsi="Courier New"/>
          <w:sz w:val="18"/>
          <w:szCs w:val="18"/>
          <w:color w:val="auto"/>
        </w:rPr>
        <w:t>transaction will be treated as a cancellation of the Option and the grant of a new Option.</w:t>
      </w:r>
    </w:p>
    <w:p>
      <w:pPr>
        <w:spacing w:after="0" w:line="208" w:lineRule="exact"/>
        <w:rPr>
          <w:sz w:val="20"/>
          <w:szCs w:val="20"/>
          <w:color w:val="auto"/>
        </w:rPr>
      </w:pPr>
    </w:p>
    <w:p>
      <w:pPr>
        <w:ind w:right="2939" w:firstLine="535"/>
        <w:spacing w:after="0" w:line="237" w:lineRule="auto"/>
        <w:tabs>
          <w:tab w:leader="none" w:pos="105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209" w:lineRule="exact"/>
        <w:rPr>
          <w:rFonts w:ascii="Courier New" w:cs="Courier New" w:eastAsia="Courier New" w:hAnsi="Courier New"/>
          <w:sz w:val="18"/>
          <w:szCs w:val="18"/>
          <w:color w:val="auto"/>
        </w:rPr>
      </w:pPr>
    </w:p>
    <w:p>
      <w:pPr>
        <w:ind w:right="2939" w:firstLine="535"/>
        <w:spacing w:after="0" w:line="237" w:lineRule="auto"/>
        <w:tabs>
          <w:tab w:leader="none" w:pos="105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 The term of each Option shall be stated in the Notice 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w:t>
      </w:r>
    </w:p>
    <w:p>
      <w:pPr>
        <w:spacing w:after="0" w:line="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from the date of grant or such shorter term as may be provided in the Notice of Grant.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spacing w:after="0" w:line="206" w:lineRule="exact"/>
        <w:rPr>
          <w:rFonts w:ascii="Courier New" w:cs="Courier New" w:eastAsia="Courier New" w:hAnsi="Courier New"/>
          <w:sz w:val="18"/>
          <w:szCs w:val="18"/>
          <w:color w:val="auto"/>
        </w:rPr>
      </w:pPr>
    </w:p>
    <w:p>
      <w:pPr>
        <w:ind w:right="3039" w:firstLine="1061"/>
        <w:spacing w:after="0" w:line="236" w:lineRule="auto"/>
        <w:tabs>
          <w:tab w:leader="none" w:pos="15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 issued pursuant to exercise of an Option shall be determined by the Administrator, subject to the following:</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3"/>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6" w:lineRule="exact"/>
        <w:rPr>
          <w:rFonts w:ascii="Courier New" w:cs="Courier New" w:eastAsia="Courier New" w:hAnsi="Courier New"/>
          <w:sz w:val="18"/>
          <w:szCs w:val="18"/>
          <w:color w:val="auto"/>
        </w:rPr>
      </w:pPr>
    </w:p>
    <w:p>
      <w:pPr>
        <w:ind w:right="3039" w:firstLine="2115"/>
        <w:spacing w:after="0" w:line="237" w:lineRule="auto"/>
        <w:tabs>
          <w:tab w:leader="none" w:pos="2634" w:val="left"/>
        </w:tabs>
        <w:numPr>
          <w:ilvl w:val="4"/>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204" w:lineRule="exact"/>
        <w:rPr>
          <w:rFonts w:ascii="Courier New" w:cs="Courier New" w:eastAsia="Courier New" w:hAnsi="Courier New"/>
          <w:sz w:val="18"/>
          <w:szCs w:val="18"/>
          <w:color w:val="auto"/>
        </w:rPr>
      </w:pPr>
    </w:p>
    <w:p>
      <w:pPr>
        <w:ind w:left="2640" w:hanging="525"/>
        <w:spacing w:after="0"/>
        <w:tabs>
          <w:tab w:leader="none" w:pos="2640" w:val="left"/>
        </w:tabs>
        <w:numPr>
          <w:ilvl w:val="4"/>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any Employee other than an</w:t>
      </w:r>
    </w:p>
    <w:p>
      <w:pPr>
        <w:spacing w:after="0" w:line="4" w:lineRule="exact"/>
        <w:rPr>
          <w:rFonts w:ascii="Courier New" w:cs="Courier New" w:eastAsia="Courier New" w:hAnsi="Courier New"/>
          <w:sz w:val="18"/>
          <w:szCs w:val="18"/>
          <w:color w:val="auto"/>
        </w:rPr>
      </w:pPr>
    </w:p>
    <w:p>
      <w:pPr>
        <w:ind w:right="30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described in paragraph (A) immediately above, the per Share exercise price shall be no less than 100% of the Fair Market Value per Share on the date of grant.</w:t>
      </w:r>
    </w:p>
    <w:p>
      <w:pPr>
        <w:spacing w:after="0" w:line="208" w:lineRule="exact"/>
        <w:rPr>
          <w:rFonts w:ascii="Courier New" w:cs="Courier New" w:eastAsia="Courier New" w:hAnsi="Courier New"/>
          <w:sz w:val="18"/>
          <w:szCs w:val="18"/>
          <w:color w:val="auto"/>
        </w:rPr>
      </w:pPr>
    </w:p>
    <w:p>
      <w:pPr>
        <w:ind w:right="3159" w:firstLine="1588"/>
        <w:spacing w:after="0" w:line="290" w:lineRule="auto"/>
        <w:tabs>
          <w:tab w:leader="none" w:pos="2107" w:val="left"/>
        </w:tabs>
        <w:numPr>
          <w:ilvl w:val="3"/>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Nonstatutory Stock Option, the per Share exercise price shall be determined by the Administrator.</w:t>
      </w:r>
    </w:p>
    <w:p>
      <w:pPr>
        <w:spacing w:after="0" w:line="169" w:lineRule="exact"/>
        <w:rPr>
          <w:rFonts w:ascii="Courier New" w:cs="Courier New" w:eastAsia="Courier New" w:hAnsi="Courier New"/>
          <w:sz w:val="16"/>
          <w:szCs w:val="16"/>
          <w:color w:val="auto"/>
        </w:rPr>
      </w:pPr>
    </w:p>
    <w:p>
      <w:pPr>
        <w:ind w:right="3359" w:firstLine="1061"/>
        <w:spacing w:after="0" w:line="290" w:lineRule="auto"/>
        <w:tabs>
          <w:tab w:leader="none" w:pos="1580"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 the Administrator shall fix the period within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4" w:name="page15"/>
    <w:bookmarkEnd w:id="14"/>
    <w:p>
      <w:pPr>
        <w:ind w:right="2939"/>
        <w:spacing w:after="0" w:line="275" w:lineRule="auto"/>
        <w:rPr>
          <w:sz w:val="20"/>
          <w:szCs w:val="20"/>
          <w:color w:val="auto"/>
        </w:rPr>
      </w:pPr>
      <w:r>
        <w:rPr>
          <w:rFonts w:ascii="Courier New" w:cs="Courier New" w:eastAsia="Courier New" w:hAnsi="Courier New"/>
          <w:sz w:val="16"/>
          <w:szCs w:val="16"/>
          <w:color w:val="auto"/>
        </w:rPr>
        <w:t>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82" w:lineRule="exact"/>
        <w:rPr>
          <w:sz w:val="20"/>
          <w:szCs w:val="20"/>
          <w:color w:val="auto"/>
        </w:rPr>
      </w:pPr>
    </w:p>
    <w:p>
      <w:pPr>
        <w:ind w:right="2939" w:firstLine="1061"/>
        <w:spacing w:after="0" w:line="237" w:lineRule="auto"/>
        <w:tabs>
          <w:tab w:leader="none" w:pos="15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204"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6" w:lineRule="exact"/>
        <w:rPr>
          <w:rFonts w:ascii="Courier New" w:cs="Courier New" w:eastAsia="Courier New" w:hAnsi="Courier New"/>
          <w:sz w:val="18"/>
          <w:szCs w:val="18"/>
          <w:color w:val="auto"/>
        </w:rPr>
      </w:pPr>
    </w:p>
    <w:p>
      <w:pPr>
        <w:ind w:right="3039" w:firstLine="1588"/>
        <w:spacing w:after="0" w:line="237" w:lineRule="auto"/>
        <w:tabs>
          <w:tab w:leader="none" w:pos="2107"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209" w:lineRule="exact"/>
        <w:rPr>
          <w:rFonts w:ascii="Courier New" w:cs="Courier New" w:eastAsia="Courier New" w:hAnsi="Courier New"/>
          <w:sz w:val="18"/>
          <w:szCs w:val="18"/>
          <w:color w:val="auto"/>
        </w:rPr>
      </w:pPr>
    </w:p>
    <w:p>
      <w:pPr>
        <w:ind w:right="3159" w:firstLine="1588"/>
        <w:spacing w:after="0" w:line="237" w:lineRule="auto"/>
        <w:tabs>
          <w:tab w:leader="none" w:pos="2107"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208" w:lineRule="exact"/>
        <w:rPr>
          <w:rFonts w:ascii="Courier New" w:cs="Courier New" w:eastAsia="Courier New" w:hAnsi="Courier New"/>
          <w:sz w:val="18"/>
          <w:szCs w:val="18"/>
          <w:color w:val="auto"/>
        </w:rPr>
      </w:pPr>
    </w:p>
    <w:p>
      <w:pPr>
        <w:ind w:right="3259" w:firstLine="1588"/>
        <w:spacing w:after="0" w:line="237" w:lineRule="auto"/>
        <w:tabs>
          <w:tab w:leader="none" w:pos="2107"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the amount of any Company liability to the Optionee, including any liability attributable to the Optionee's participation in any Company-sponsored deferred compensation program or arrangement;</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or</w:t>
      </w:r>
    </w:p>
    <w:p>
      <w:pPr>
        <w:spacing w:after="0" w:line="207" w:lineRule="exact"/>
        <w:rPr>
          <w:rFonts w:ascii="Courier New" w:cs="Courier New" w:eastAsia="Courier New" w:hAnsi="Courier New"/>
          <w:sz w:val="18"/>
          <w:szCs w:val="18"/>
          <w:color w:val="auto"/>
        </w:rPr>
      </w:pPr>
    </w:p>
    <w:p>
      <w:pPr>
        <w:ind w:left="2440" w:hanging="852"/>
        <w:spacing w:after="0"/>
        <w:tabs>
          <w:tab w:leader="none" w:pos="2440"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consideration and method of payment</w:t>
      </w:r>
    </w:p>
    <w:p>
      <w:pPr>
        <w:spacing w:after="0" w:line="21"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issuance of Shares to the extent permitted by Applicable Laws.</w:t>
      </w:r>
    </w:p>
    <w:p>
      <w:pPr>
        <w:spacing w:after="0" w:line="20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ind w:right="2939" w:firstLine="1061"/>
        <w:spacing w:after="0" w:line="290" w:lineRule="auto"/>
        <w:tabs>
          <w:tab w:leader="none" w:pos="15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 thereunder shall be exercisable according to the terms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5" w:name="page16"/>
    <w:bookmarkEnd w:id="15"/>
    <w:p>
      <w:pPr>
        <w:ind w:right="2939"/>
        <w:spacing w:after="0" w:line="290" w:lineRule="auto"/>
        <w:rPr>
          <w:sz w:val="20"/>
          <w:szCs w:val="20"/>
          <w:color w:val="auto"/>
        </w:rPr>
      </w:pPr>
      <w:r>
        <w:rPr>
          <w:rFonts w:ascii="Courier New" w:cs="Courier New" w:eastAsia="Courier New" w:hAnsi="Courier New"/>
          <w:sz w:val="16"/>
          <w:szCs w:val="16"/>
          <w:color w:val="auto"/>
        </w:rPr>
        <w:t>of the Plan and at such times and under such conditions as determined by the Administrator and set forth in the Option Agreement.</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An Option may not be exercised for a fraction of a</w:t>
      </w:r>
    </w:p>
    <w:p>
      <w:pPr>
        <w:spacing w:after="0" w:line="238" w:lineRule="auto"/>
        <w:rPr>
          <w:sz w:val="20"/>
          <w:szCs w:val="20"/>
          <w:color w:val="auto"/>
        </w:rPr>
      </w:pPr>
      <w:r>
        <w:rPr>
          <w:rFonts w:ascii="Courier New" w:cs="Courier New" w:eastAsia="Courier New" w:hAnsi="Courier New"/>
          <w:sz w:val="18"/>
          <w:szCs w:val="18"/>
          <w:color w:val="auto"/>
        </w:rPr>
        <w:t>Share.</w:t>
      </w:r>
    </w:p>
    <w:p>
      <w:pPr>
        <w:spacing w:after="0" w:line="207" w:lineRule="exact"/>
        <w:rPr>
          <w:sz w:val="20"/>
          <w:szCs w:val="20"/>
          <w:color w:val="auto"/>
        </w:rPr>
      </w:pPr>
    </w:p>
    <w:p>
      <w:pPr>
        <w:ind w:right="3159" w:firstLine="1580"/>
        <w:spacing w:after="0" w:line="268" w:lineRule="auto"/>
        <w:rPr>
          <w:sz w:val="20"/>
          <w:szCs w:val="20"/>
          <w:color w:val="auto"/>
        </w:rPr>
      </w:pPr>
      <w:r>
        <w:rPr>
          <w:rFonts w:ascii="Courier New" w:cs="Courier New" w:eastAsia="Courier New" w:hAnsi="Courier New"/>
          <w:sz w:val="16"/>
          <w:szCs w:val="16"/>
          <w:color w:val="auto"/>
        </w:rPr>
        <w:t>An Option shall be deemed exercised when the Company receives: (i) written notice of exercise (in accordance with the</w:t>
      </w:r>
    </w:p>
    <w:tbl>
      <w:tblPr>
        <w:tblLayout w:type="fixed"/>
        <w:tblInd w:w="0" w:type="dxa"/>
        <w:tblCellMar>
          <w:top w:w="0" w:type="dxa"/>
          <w:left w:w="0" w:type="dxa"/>
          <w:bottom w:w="0" w:type="dxa"/>
          <w:right w:w="0" w:type="dxa"/>
        </w:tblCellMar>
      </w:tblPr>
      <w:tr>
        <w:trPr>
          <w:trHeight w:val="199"/>
        </w:trPr>
        <w:tc>
          <w:tcPr>
            <w:tcW w:w="5740" w:type="dxa"/>
            <w:vAlign w:val="bottom"/>
            <w:gridSpan w:val="5"/>
          </w:tcPr>
          <w:p>
            <w:pPr>
              <w:spacing w:after="0" w:line="198" w:lineRule="exact"/>
              <w:rPr>
                <w:sz w:val="20"/>
                <w:szCs w:val="20"/>
                <w:color w:val="auto"/>
              </w:rPr>
            </w:pPr>
            <w:r>
              <w:rPr>
                <w:rFonts w:ascii="Courier New" w:cs="Courier New" w:eastAsia="Courier New" w:hAnsi="Courier New"/>
                <w:sz w:val="18"/>
                <w:szCs w:val="18"/>
                <w:color w:val="auto"/>
                <w:w w:val="98"/>
              </w:rPr>
              <w:t>Option Agreement) from the person entitled to exercise</w:t>
            </w:r>
          </w:p>
        </w:tc>
        <w:tc>
          <w:tcPr>
            <w:tcW w:w="4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Option,</w:t>
            </w:r>
          </w:p>
        </w:tc>
      </w:tr>
      <w:tr>
        <w:trPr>
          <w:trHeight w:val="203"/>
        </w:trPr>
        <w:tc>
          <w:tcPr>
            <w:tcW w:w="61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and (ii) full payment for the Shares with respect to which</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Option</w:t>
            </w:r>
          </w:p>
        </w:tc>
      </w:tr>
      <w:tr>
        <w:trPr>
          <w:trHeight w:val="203"/>
        </w:trPr>
        <w:tc>
          <w:tcPr>
            <w:tcW w:w="72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is exercised.  Full payment may consist of any consideration and</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method of payment authorized</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the</w:t>
            </w:r>
          </w:p>
        </w:tc>
        <w:tc>
          <w:tcPr>
            <w:tcW w:w="35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Administrator and permitted by</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Option Agreement and the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w:t>
            </w:r>
          </w:p>
        </w:tc>
        <w:tc>
          <w:tcPr>
            <w:tcW w:w="2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Shares issued upon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exercise of an</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Option shall be issued in the name of the Optionee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if requested</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by the Optionee, in the name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w:t>
            </w:r>
          </w:p>
        </w:tc>
        <w:tc>
          <w:tcPr>
            <w:tcW w:w="35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Optionee and his or her spouse.</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Until the stock certificate evidencing</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such Shares</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is issued (as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evidenced by the appropriate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entry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the  books</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or of a duly authorized transfer agent</w:t>
            </w:r>
          </w:p>
        </w:tc>
        <w:tc>
          <w:tcPr>
            <w:tcW w:w="2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of the Company), no</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vote or receive dividends or</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any other</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rights as a</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shareholder shall</w:t>
            </w:r>
          </w:p>
        </w:tc>
      </w:tr>
    </w:tbl>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the record date is prior to the date the Shares are issued, except as provided in Section 12 of the Plan.</w:t>
      </w:r>
    </w:p>
    <w:p>
      <w:pPr>
        <w:spacing w:after="0" w:line="208" w:lineRule="exact"/>
        <w:rPr>
          <w:sz w:val="20"/>
          <w:szCs w:val="20"/>
          <w:color w:val="auto"/>
        </w:rPr>
      </w:pPr>
    </w:p>
    <w:p>
      <w:pPr>
        <w:ind w:right="3039" w:firstLine="1580"/>
        <w:spacing w:after="0" w:line="237" w:lineRule="auto"/>
        <w:rPr>
          <w:sz w:val="20"/>
          <w:szCs w:val="20"/>
          <w:color w:val="auto"/>
        </w:rPr>
      </w:pPr>
      <w:r>
        <w:rPr>
          <w:rFonts w:ascii="Courier New" w:cs="Courier New" w:eastAsia="Courier New" w:hAnsi="Courier New"/>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207" w:lineRule="exact"/>
        <w:rPr>
          <w:sz w:val="20"/>
          <w:szCs w:val="20"/>
          <w:color w:val="auto"/>
        </w:rPr>
      </w:pPr>
    </w:p>
    <w:p>
      <w:pPr>
        <w:ind w:right="2939" w:firstLine="1061"/>
        <w:spacing w:after="0" w:line="268" w:lineRule="auto"/>
        <w:tabs>
          <w:tab w:leader="none" w:pos="15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Consulting Relationship.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w:t>
      </w:r>
    </w:p>
    <w:p>
      <w:pPr>
        <w:spacing w:after="0" w:line="2" w:lineRule="exact"/>
        <w:rPr>
          <w:rFonts w:ascii="Courier New" w:cs="Courier New" w:eastAsia="Courier New" w:hAnsi="Courier New"/>
          <w:sz w:val="16"/>
          <w:szCs w:val="16"/>
          <w:color w:val="auto"/>
        </w:rPr>
      </w:pPr>
    </w:p>
    <w:p>
      <w:pPr>
        <w:ind w:right="293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such period of time shall not exceed thirty (30) days from the date of termination. If, at the date of termination, the Optionee is not entitled to exercise his or her entire Option, the Shares covered by the unexercisable portion of the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6" w:name="page17"/>
    <w:bookmarkEnd w:id="16"/>
    <w:p>
      <w:pPr>
        <w:ind w:right="2939"/>
        <w:spacing w:after="0" w:line="237" w:lineRule="auto"/>
        <w:rPr>
          <w:sz w:val="20"/>
          <w:szCs w:val="20"/>
          <w:color w:val="auto"/>
        </w:rPr>
      </w:pPr>
      <w:r>
        <w:rPr>
          <w:rFonts w:ascii="Courier New" w:cs="Courier New" w:eastAsia="Courier New" w:hAnsi="Courier New"/>
          <w:sz w:val="18"/>
          <w:szCs w:val="18"/>
          <w:color w:val="auto"/>
        </w:rPr>
        <w:t>Option shall revert to the Plan. If, after termination, the Optionee does not exercise his or her Option within the time specified herein, the Option shall terminate, and the Shares covered by such Option shall revert to the Plan.</w:t>
      </w:r>
    </w:p>
    <w:p>
      <w:pPr>
        <w:spacing w:after="0" w:line="207" w:lineRule="exact"/>
        <w:rPr>
          <w:sz w:val="20"/>
          <w:szCs w:val="20"/>
          <w:color w:val="auto"/>
        </w:rPr>
      </w:pPr>
    </w:p>
    <w:p>
      <w:pPr>
        <w:ind w:right="2939" w:firstLine="1061"/>
        <w:spacing w:after="0" w:line="238"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7" w:lineRule="exact"/>
        <w:rPr>
          <w:rFonts w:ascii="Courier New" w:cs="Courier New" w:eastAsia="Courier New" w:hAnsi="Courier New"/>
          <w:sz w:val="18"/>
          <w:szCs w:val="18"/>
          <w:color w:val="auto"/>
        </w:rPr>
      </w:pPr>
    </w:p>
    <w:p>
      <w:pPr>
        <w:ind w:right="3039" w:firstLine="1061"/>
        <w:spacing w:after="0" w:line="238"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8" w:lineRule="exact"/>
        <w:rPr>
          <w:rFonts w:ascii="Courier New" w:cs="Courier New" w:eastAsia="Courier New" w:hAnsi="Courier New"/>
          <w:sz w:val="18"/>
          <w:szCs w:val="18"/>
          <w:color w:val="auto"/>
        </w:rPr>
      </w:pPr>
    </w:p>
    <w:p>
      <w:pPr>
        <w:ind w:right="2939" w:firstLine="106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Options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209" w:lineRule="exact"/>
        <w:rPr>
          <w:rFonts w:ascii="Courier New" w:cs="Courier New" w:eastAsia="Courier New" w:hAnsi="Courier New"/>
          <w:sz w:val="18"/>
          <w:szCs w:val="18"/>
          <w:color w:val="auto"/>
        </w:rPr>
      </w:pPr>
    </w:p>
    <w:p>
      <w:pPr>
        <w:ind w:right="3159" w:firstLine="106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Any Optionee who is also a participant in the Retirement at Micron ("RAM") Section 401(k) Plan and who requests and receives a hardship distribution from the RAM Plan, is prohibited from making, and must suspend, his or her employee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7" w:name="page18"/>
    <w:bookmarkEnd w:id="17"/>
    <w:p>
      <w:pPr>
        <w:ind w:right="3039"/>
        <w:spacing w:after="0" w:line="237" w:lineRule="auto"/>
        <w:rPr>
          <w:sz w:val="20"/>
          <w:szCs w:val="20"/>
          <w:color w:val="auto"/>
        </w:rPr>
      </w:pPr>
      <w:r>
        <w:rPr>
          <w:rFonts w:ascii="Courier New" w:cs="Courier New" w:eastAsia="Courier New" w:hAnsi="Courier New"/>
          <w:sz w:val="18"/>
          <w:szCs w:val="18"/>
          <w:color w:val="auto"/>
        </w:rPr>
        <w:t>elective contributions and employee contributions including, without limitation on the foregoing, the exercise of any Option granted from the date of receipt by that employee of the RAM hardship distribution.</w:t>
      </w:r>
    </w:p>
    <w:p>
      <w:pPr>
        <w:spacing w:after="0" w:line="207" w:lineRule="exact"/>
        <w:rPr>
          <w:sz w:val="20"/>
          <w:szCs w:val="20"/>
          <w:color w:val="auto"/>
        </w:rPr>
      </w:pPr>
    </w:p>
    <w:p>
      <w:pPr>
        <w:ind w:right="2939" w:firstLine="535"/>
        <w:spacing w:after="0" w:line="237" w:lineRule="auto"/>
        <w:tabs>
          <w:tab w:leader="none" w:pos="105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An Option may not be sold, pledged, assigned, hypothecated, transferred, or disposed of in any manner other than by will or by laws of descent or distribution and may be exercised, during the lifetime of the Optionee, only by the Optionee.</w:t>
      </w:r>
    </w:p>
    <w:p>
      <w:pPr>
        <w:spacing w:after="0" w:line="208" w:lineRule="exact"/>
        <w:rPr>
          <w:rFonts w:ascii="Courier New" w:cs="Courier New" w:eastAsia="Courier New" w:hAnsi="Courier New"/>
          <w:sz w:val="18"/>
          <w:szCs w:val="18"/>
          <w:color w:val="auto"/>
        </w:rPr>
      </w:pPr>
    </w:p>
    <w:p>
      <w:pPr>
        <w:ind w:right="3259" w:firstLine="535"/>
        <w:spacing w:after="0" w:line="235" w:lineRule="auto"/>
        <w:tabs>
          <w:tab w:leader="none" w:pos="105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 Asset Sale.</w:t>
      </w:r>
    </w:p>
    <w:p>
      <w:pPr>
        <w:spacing w:after="0" w:line="208" w:lineRule="exact"/>
        <w:rPr>
          <w:rFonts w:ascii="Courier New" w:cs="Courier New" w:eastAsia="Courier New" w:hAnsi="Courier New"/>
          <w:sz w:val="18"/>
          <w:szCs w:val="18"/>
          <w:color w:val="auto"/>
        </w:rPr>
      </w:pPr>
    </w:p>
    <w:p>
      <w:pPr>
        <w:ind w:right="2939" w:firstLine="1061"/>
        <w:spacing w:after="0" w:line="238" w:lineRule="auto"/>
        <w:tabs>
          <w:tab w:leader="none" w:pos="15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11" w:lineRule="exact"/>
        <w:rPr>
          <w:rFonts w:ascii="Courier New" w:cs="Courier New" w:eastAsia="Courier New" w:hAnsi="Courier New"/>
          <w:sz w:val="18"/>
          <w:szCs w:val="18"/>
          <w:color w:val="auto"/>
        </w:rPr>
      </w:pPr>
    </w:p>
    <w:p>
      <w:pPr>
        <w:ind w:right="3039" w:firstLine="1061"/>
        <w:spacing w:after="0" w:line="271" w:lineRule="auto"/>
        <w:tabs>
          <w:tab w:leader="none" w:pos="15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8" w:name="page19"/>
    <w:bookmarkEnd w:id="18"/>
    <w:p>
      <w:pPr>
        <w:ind w:left="-535" w:right="2939" w:firstLine="1061"/>
        <w:spacing w:after="0" w:line="238" w:lineRule="auto"/>
        <w:tabs>
          <w:tab w:leader="none" w:pos="1045"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Asset Sale.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14" w:lineRule="exact"/>
        <w:rPr>
          <w:rFonts w:ascii="Courier New" w:cs="Courier New" w:eastAsia="Courier New" w:hAnsi="Courier New"/>
          <w:sz w:val="18"/>
          <w:szCs w:val="18"/>
          <w:color w:val="auto"/>
        </w:rPr>
      </w:pPr>
    </w:p>
    <w:p>
      <w:pPr>
        <w:ind w:left="-535" w:right="2939" w:firstLine="1061"/>
        <w:spacing w:after="0" w:line="273" w:lineRule="auto"/>
        <w:tabs>
          <w:tab w:leader="none" w:pos="1045"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In the event of a Change in Control the 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184" w:lineRule="exact"/>
        <w:rPr>
          <w:rFonts w:ascii="Courier New" w:cs="Courier New" w:eastAsia="Courier New" w:hAnsi="Courier New"/>
          <w:sz w:val="16"/>
          <w:szCs w:val="16"/>
          <w:color w:val="auto"/>
        </w:rPr>
      </w:pPr>
    </w:p>
    <w:p>
      <w:pPr>
        <w:ind w:left="-535" w:right="3039" w:firstLine="535"/>
        <w:spacing w:after="0" w:line="237" w:lineRule="auto"/>
        <w:tabs>
          <w:tab w:leader="none" w:pos="51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204" w:lineRule="exact"/>
        <w:rPr>
          <w:sz w:val="20"/>
          <w:szCs w:val="20"/>
          <w:color w:val="auto"/>
        </w:rPr>
      </w:pPr>
    </w:p>
    <w:p>
      <w:pPr>
        <w:ind w:left="2745"/>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684"/>
          </w:cols>
          <w:pgMar w:left="775" w:top="723" w:right="1440" w:bottom="1440" w:gutter="0" w:footer="0" w:header="0"/>
        </w:sectPr>
      </w:pPr>
    </w:p>
    <w:bookmarkStart w:id="19" w:name="page20"/>
    <w:bookmarkEnd w:id="19"/>
    <w:p>
      <w:pPr>
        <w:ind w:left="1060" w:hanging="525"/>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right="3039" w:firstLine="1061"/>
        <w:spacing w:after="0" w:line="235"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 suspend, or terminate the Plan.</w:t>
      </w:r>
    </w:p>
    <w:p>
      <w:pPr>
        <w:spacing w:after="0" w:line="208" w:lineRule="exact"/>
        <w:rPr>
          <w:rFonts w:ascii="Courier New" w:cs="Courier New" w:eastAsia="Courier New" w:hAnsi="Courier New"/>
          <w:sz w:val="18"/>
          <w:szCs w:val="18"/>
          <w:color w:val="auto"/>
        </w:rPr>
      </w:pPr>
    </w:p>
    <w:p>
      <w:pPr>
        <w:ind w:right="2939" w:firstLine="1061"/>
        <w:spacing w:after="0" w:line="237"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Company shall obtain shareholder 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w:t>
      </w:r>
    </w:p>
    <w:p>
      <w:pPr>
        <w:spacing w:after="0" w:line="7" w:lineRule="exact"/>
        <w:rPr>
          <w:rFonts w:ascii="Courier New" w:cs="Courier New" w:eastAsia="Courier New" w:hAnsi="Courier New"/>
          <w:sz w:val="18"/>
          <w:szCs w:val="18"/>
          <w:color w:val="auto"/>
        </w:rPr>
      </w:pPr>
    </w:p>
    <w:p>
      <w:pPr>
        <w:ind w:right="31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shareholder approval, if required, shall be obtained in such a manner and to such a degree as is required by the applicable law, rule, or regulation.</w:t>
      </w:r>
    </w:p>
    <w:p>
      <w:pPr>
        <w:spacing w:after="0" w:line="208" w:lineRule="exact"/>
        <w:rPr>
          <w:rFonts w:ascii="Courier New" w:cs="Courier New" w:eastAsia="Courier New" w:hAnsi="Courier New"/>
          <w:sz w:val="18"/>
          <w:szCs w:val="18"/>
          <w:color w:val="auto"/>
        </w:rPr>
      </w:pPr>
    </w:p>
    <w:p>
      <w:pPr>
        <w:ind w:right="3039" w:firstLine="1061"/>
        <w:spacing w:after="0" w:line="237"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pacing w:after="0" w:line="206" w:lineRule="exact"/>
        <w:rPr>
          <w:rFonts w:ascii="Courier New" w:cs="Courier New" w:eastAsia="Courier New" w:hAnsi="Courier New"/>
          <w:sz w:val="18"/>
          <w:szCs w:val="18"/>
          <w:color w:val="auto"/>
        </w:rPr>
      </w:pPr>
    </w:p>
    <w:p>
      <w:pPr>
        <w:ind w:right="2939" w:firstLine="1061"/>
        <w:spacing w:after="0" w:line="268" w:lineRule="auto"/>
        <w:tabs>
          <w:tab w:leader="none" w:pos="15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w:t>
      </w:r>
    </w:p>
    <w:p>
      <w:pPr>
        <w:spacing w:after="0" w:line="1" w:lineRule="exact"/>
        <w:rPr>
          <w:rFonts w:ascii="Courier New" w:cs="Courier New" w:eastAsia="Courier New" w:hAnsi="Courier New"/>
          <w:sz w:val="16"/>
          <w:szCs w:val="16"/>
          <w:color w:val="auto"/>
        </w:rPr>
      </w:pPr>
    </w:p>
    <w:p>
      <w:pPr>
        <w:ind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approval of counsel for the Company with respect to such compliance.</w:t>
      </w:r>
    </w:p>
    <w:p>
      <w:pPr>
        <w:spacing w:after="0" w:line="208" w:lineRule="exact"/>
        <w:rPr>
          <w:rFonts w:ascii="Courier New" w:cs="Courier New" w:eastAsia="Courier New" w:hAnsi="Courier New"/>
          <w:sz w:val="16"/>
          <w:szCs w:val="16"/>
          <w:color w:val="auto"/>
        </w:rPr>
      </w:pPr>
    </w:p>
    <w:p>
      <w:pPr>
        <w:ind w:right="3039" w:firstLine="1061"/>
        <w:spacing w:after="0" w:line="237"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5"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w:t>
      </w:r>
    </w:p>
    <w:p>
      <w:pPr>
        <w:spacing w:after="0" w:line="206" w:lineRule="exact"/>
        <w:rPr>
          <w:rFonts w:ascii="Courier New" w:cs="Courier New" w:eastAsia="Courier New" w:hAnsi="Courier New"/>
          <w:sz w:val="18"/>
          <w:szCs w:val="18"/>
          <w:color w:val="auto"/>
        </w:rPr>
      </w:pPr>
    </w:p>
    <w:p>
      <w:pPr>
        <w:ind w:right="3159" w:firstLine="1061"/>
        <w:spacing w:after="0" w:line="235"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Obtain Authority. The inability of the Company to obtain authority from any regulatory body having</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0" w:name="page21"/>
    <w:bookmarkEnd w:id="20"/>
    <w:p>
      <w:pPr>
        <w:ind w:right="2939"/>
        <w:spacing w:after="0" w:line="237" w:lineRule="auto"/>
        <w:rPr>
          <w:sz w:val="20"/>
          <w:szCs w:val="20"/>
          <w:color w:val="auto"/>
        </w:rPr>
      </w:pPr>
      <w:r>
        <w:rPr>
          <w:rFonts w:ascii="Courier New" w:cs="Courier New" w:eastAsia="Courier New" w:hAnsi="Courier New"/>
          <w:sz w:val="18"/>
          <w:szCs w:val="18"/>
          <w:color w:val="auto"/>
        </w:rPr>
        <w:t>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9" w:lineRule="exact"/>
        <w:rPr>
          <w:sz w:val="20"/>
          <w:szCs w:val="20"/>
          <w:color w:val="auto"/>
        </w:rPr>
      </w:pPr>
    </w:p>
    <w:p>
      <w:pPr>
        <w:ind w:right="3039" w:firstLine="1061"/>
        <w:spacing w:after="0" w:line="237" w:lineRule="auto"/>
        <w:tabs>
          <w:tab w:leader="none" w:pos="158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212" w:lineRule="exact"/>
        <w:rPr>
          <w:rFonts w:ascii="Courier New" w:cs="Courier New" w:eastAsia="Courier New" w:hAnsi="Courier New"/>
          <w:sz w:val="18"/>
          <w:szCs w:val="18"/>
          <w:color w:val="auto"/>
        </w:rPr>
      </w:pPr>
    </w:p>
    <w:p>
      <w:pPr>
        <w:ind w:right="3039" w:firstLine="535"/>
        <w:spacing w:after="0" w:line="237"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 at all times reserve and keep available such number of Shares as shall be sufficient to satisfy the requirements of the Plan.</w:t>
      </w:r>
    </w:p>
    <w:p>
      <w:pPr>
        <w:spacing w:after="0" w:line="207" w:lineRule="exact"/>
        <w:rPr>
          <w:rFonts w:ascii="Courier New" w:cs="Courier New" w:eastAsia="Courier New" w:hAnsi="Courier New"/>
          <w:sz w:val="18"/>
          <w:szCs w:val="18"/>
          <w:color w:val="auto"/>
        </w:rPr>
      </w:pPr>
    </w:p>
    <w:p>
      <w:pPr>
        <w:ind w:right="3039" w:firstLine="535"/>
        <w:spacing w:after="0" w:line="268" w:lineRule="auto"/>
        <w:tabs>
          <w:tab w:leader="none" w:pos="105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Continuance of the Plan shall be subject to approval by the shareholders of the Company within twelve</w:t>
      </w:r>
    </w:p>
    <w:p>
      <w:pPr>
        <w:ind w:right="3579" w:firstLine="8"/>
        <w:spacing w:after="0" w:line="279" w:lineRule="auto"/>
        <w:tabs>
          <w:tab w:leader="none" w:pos="52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before or after the date the Plan is adopted. Such shareholder approval shall be obtained in the manner and to the degree required under applicable federal and Delaware law.</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June 27,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8000 South Federal Way</w:t>
      </w:r>
    </w:p>
    <w:p>
      <w:pPr>
        <w:spacing w:after="0"/>
        <w:rPr>
          <w:sz w:val="20"/>
          <w:szCs w:val="20"/>
          <w:color w:val="auto"/>
        </w:rPr>
      </w:pPr>
      <w:r>
        <w:rPr>
          <w:rFonts w:ascii="Courier New" w:cs="Courier New" w:eastAsia="Courier New" w:hAnsi="Courier New"/>
          <w:sz w:val="18"/>
          <w:szCs w:val="18"/>
          <w:color w:val="auto"/>
        </w:rPr>
        <w:t>Boise, Idaho 83706-9632</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Ladies/Gentlemen:</w:t>
      </w:r>
    </w:p>
    <w:p>
      <w:pPr>
        <w:spacing w:after="0" w:line="207"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We have examined the Registration Statement on Form S-8 to be filed by you with the Securities and Exchange Commission on or about June 28, 1996 (the "Registration Statement") in connection with the registration under the Securities Act of 1933, as amended, of 5,000,000 shares of your Common Stock under the 1994 Stock Option Plan. Such shares of Common Stock are referred to herein as the "Shares," and such plan is referred to herein as the "Plan." We have examined the proceedings taken and are familiar with the proceedings proposed to be taken by you in connection with the issuance and sale of the Shares pursuant to the Plan.</w:t>
      </w:r>
    </w:p>
    <w:p>
      <w:pPr>
        <w:spacing w:after="0" w:line="215"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It is our opinion that, when issued and sold in the manner described in the Plan and pursuant to the agreements which accompany each grant under the Plan, the Shares will be legally and validly issued, fully-paid and non-assessable.</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WILSON, SONSINI, GOODRICH &amp; ROSATI</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Professional Corporation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of our report, which includes an explanatory paragraph regarding uncertainties related to the adequacy of amounts accrued for estimated costs of claims related to product and process technology rights, dated September 21, 1995, on our audits of the consolidated financial statements and financial statement schedules of Micron Technology, Inc. and subsidiaries, as of August 31, 1995 and September 1, 1994, and for each of the three years in the period ended August 31, 1995.</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 L.L.P.</w:t>
      </w:r>
    </w:p>
    <w:p>
      <w:pPr>
        <w:spacing w:after="0" w:line="238" w:lineRule="auto"/>
        <w:rPr>
          <w:sz w:val="20"/>
          <w:szCs w:val="20"/>
          <w:color w:val="auto"/>
        </w:rPr>
      </w:pPr>
      <w:r>
        <w:rPr>
          <w:rFonts w:ascii="Courier New" w:cs="Courier New" w:eastAsia="Courier New" w:hAnsi="Courier New"/>
          <w:sz w:val="18"/>
          <w:szCs w:val="18"/>
          <w:color w:val="auto"/>
        </w:rPr>
        <w:t>Boise, Idaho</w:t>
      </w:r>
    </w:p>
    <w:p>
      <w:pPr>
        <w:spacing w:after="0"/>
        <w:rPr>
          <w:sz w:val="20"/>
          <w:szCs w:val="20"/>
          <w:color w:val="auto"/>
        </w:rPr>
      </w:pPr>
      <w:r>
        <w:rPr>
          <w:rFonts w:ascii="Courier New" w:cs="Courier New" w:eastAsia="Courier New" w:hAnsi="Courier New"/>
          <w:sz w:val="18"/>
          <w:szCs w:val="18"/>
          <w:color w:val="auto"/>
        </w:rPr>
        <w:t>June 27, 1996</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June 28,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20549-1004</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Filing Desk, Stop 1-4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Micron Technology, Inc.</w:t>
      </w:r>
    </w:p>
    <w:p>
      <w:pPr>
        <w:ind w:left="540"/>
        <w:spacing w:after="0" w:line="238" w:lineRule="auto"/>
        <w:rPr>
          <w:sz w:val="20"/>
          <w:szCs w:val="20"/>
          <w:color w:val="auto"/>
        </w:rPr>
      </w:pPr>
      <w:r>
        <w:rPr>
          <w:rFonts w:ascii="Courier New" w:cs="Courier New" w:eastAsia="Courier New" w:hAnsi="Courier New"/>
          <w:sz w:val="18"/>
          <w:szCs w:val="18"/>
          <w:color w:val="auto"/>
        </w:rPr>
        <w:t>Registration Statement on Form S-8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159" w:firstLine="527"/>
        <w:spacing w:after="0" w:line="236" w:lineRule="auto"/>
        <w:rPr>
          <w:sz w:val="20"/>
          <w:szCs w:val="20"/>
          <w:color w:val="auto"/>
        </w:rPr>
      </w:pPr>
      <w:r>
        <w:rPr>
          <w:rFonts w:ascii="Courier New" w:cs="Courier New" w:eastAsia="Courier New" w:hAnsi="Courier New"/>
          <w:sz w:val="18"/>
          <w:szCs w:val="18"/>
          <w:color w:val="auto"/>
        </w:rPr>
        <w:t>Pursuant to the Securities Act of 1933 (the "Securities Act"), we are filing herewith on behalf of Micron Technology, Inc. (the "Registrant"), the following:</w:t>
      </w:r>
    </w:p>
    <w:p>
      <w:pPr>
        <w:spacing w:after="0" w:line="209" w:lineRule="exact"/>
        <w:rPr>
          <w:sz w:val="20"/>
          <w:szCs w:val="20"/>
          <w:color w:val="auto"/>
        </w:rPr>
      </w:pPr>
    </w:p>
    <w:p>
      <w:pPr>
        <w:ind w:right="3359" w:firstLine="535"/>
        <w:spacing w:after="0" w:line="279" w:lineRule="auto"/>
        <w:tabs>
          <w:tab w:leader="none" w:pos="105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on Form S-8 with exhibits registering 5,000,000 shares of the registrant's $.10 par value common stock issuable under the company's 1994 Stock Option Plan.</w:t>
      </w:r>
    </w:p>
    <w:p>
      <w:pPr>
        <w:spacing w:after="0" w:line="178" w:lineRule="exact"/>
        <w:rPr>
          <w:rFonts w:ascii="Courier New" w:cs="Courier New" w:eastAsia="Courier New" w:hAnsi="Courier New"/>
          <w:sz w:val="16"/>
          <w:szCs w:val="16"/>
          <w:color w:val="auto"/>
        </w:rPr>
      </w:pPr>
    </w:p>
    <w:p>
      <w:pPr>
        <w:ind w:right="2939" w:firstLine="535"/>
        <w:spacing w:after="0" w:line="236"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filing fee in the amount of $44,181 was deposited with the Mellon Bank depository on June 28, 1996. The confirmation number of the wire is 00485.</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Beatrice E. Solis</w:t>
      </w:r>
    </w:p>
    <w:p>
      <w:pPr>
        <w:ind w:left="3700"/>
        <w:spacing w:after="0" w:line="238" w:lineRule="auto"/>
        <w:rPr>
          <w:sz w:val="20"/>
          <w:szCs w:val="20"/>
          <w:color w:val="auto"/>
        </w:rPr>
      </w:pPr>
      <w:r>
        <w:rPr>
          <w:rFonts w:ascii="Courier New" w:cs="Courier New" w:eastAsia="Courier New" w:hAnsi="Courier New"/>
          <w:sz w:val="18"/>
          <w:szCs w:val="18"/>
          <w:color w:val="auto"/>
        </w:rPr>
        <w:t>Associate 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Enclosures</w:t>
      </w:r>
    </w:p>
    <w:p>
      <w:pPr>
        <w:ind w:left="540" w:hanging="532"/>
        <w:spacing w:after="0" w:line="238"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Stock Exchange, Inc. (w/encl.)</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Wilbur G. Stover, Jr.; Micron Technology, Inc.</w:t>
      </w:r>
    </w:p>
    <w:p>
      <w:pPr>
        <w:spacing w:after="0" w:line="4" w:lineRule="exact"/>
        <w:rPr>
          <w:rFonts w:ascii="Courier New" w:cs="Courier New" w:eastAsia="Courier New" w:hAnsi="Courier New"/>
          <w:sz w:val="18"/>
          <w:szCs w:val="18"/>
          <w:color w:val="auto"/>
        </w:rPr>
      </w:pPr>
    </w:p>
    <w:p>
      <w:pPr>
        <w:ind w:left="54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Patrick Schultheis; Wilson, Sonsini, Goodrich &amp; Rosati (w/encl.) Stan Johnson; Coopers &amp; Lybrand</w:t>
      </w:r>
    </w:p>
    <w:p>
      <w:pPr>
        <w:sectPr>
          <w:pgSz w:w="11900" w:h="16838" w:orient="portrait"/>
          <w:cols w:equalWidth="0" w:num="1">
            <w:col w:w="10219"/>
          </w:cols>
          <w:pgMar w:left="240" w:top="7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June 27,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8000 South Federal Way</w:t>
      </w:r>
    </w:p>
    <w:p>
      <w:pPr>
        <w:spacing w:after="0"/>
        <w:rPr>
          <w:sz w:val="20"/>
          <w:szCs w:val="20"/>
          <w:color w:val="auto"/>
        </w:rPr>
      </w:pPr>
      <w:r>
        <w:rPr>
          <w:rFonts w:ascii="Courier New" w:cs="Courier New" w:eastAsia="Courier New" w:hAnsi="Courier New"/>
          <w:sz w:val="18"/>
          <w:szCs w:val="18"/>
          <w:color w:val="auto"/>
        </w:rPr>
        <w:t>Boise, Idaho 83706-9632</w:t>
      </w:r>
    </w:p>
    <w:p>
      <w:pPr>
        <w:spacing w:after="0" w:line="200"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Ladies/Gentlemen:</w:t>
      </w:r>
    </w:p>
    <w:p>
      <w:pPr>
        <w:spacing w:after="0" w:line="207"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We have examined the Registration Statement on Form S-8 to be filed by you with the Securities and Exchange Commission on or about June 28, 1996 (the "Registration Statement") in connection with the registration under the Securities Act of 1933, as amended, of 5,000,000 shares of your Common Stock under the 1994 Stock Option Plan. Such shares of Common Stock are referred to herein as the "Shares," and such plan is referred to herein as the "Plan." We have examined the proceedings taken and are familiar with the proceedings proposed to be taken by you in connection with the issuance and sale of the Shares pursuant to the Plan.</w:t>
      </w:r>
    </w:p>
    <w:p>
      <w:pPr>
        <w:spacing w:after="0" w:line="215"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It is our opinion that, when issued and sold in the manner described in the Plan and pursuant to the agreements which accompany each grant under the Plan, the Shares will be legally and validly issued, fully-paid and non-assessable.</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WILSON, SONSINI, GOODRICH &amp; ROSATI</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Professional Corporation</w:t>
      </w:r>
    </w:p>
    <w:p>
      <w:pPr>
        <w:sectPr>
          <w:pgSz w:w="11900" w:h="16838" w:orient="portrait"/>
          <w:cols w:equalWidth="0" w:num="1">
            <w:col w:w="10219"/>
          </w:cols>
          <w:pgMar w:left="240" w:top="339"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of our report, which includes an explanatory paragraph regarding uncertainties related to the adequacy of amounts accrued for estimated costs of claims related to product and process technology rights, dated September 21, 1995, on our audits of the consolidated financial statements and financial statement schedules of Micron Technology, Inc. and subsidiaries, as of August 31, 1995 and September 1, 1994, and for each of the three years in the period ended August 31, 1995.</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Coopers &amp; Lybrand L.L.P.</w:t>
      </w:r>
    </w:p>
    <w:p>
      <w:pPr>
        <w:spacing w:after="0" w:line="238" w:lineRule="auto"/>
        <w:rPr>
          <w:sz w:val="20"/>
          <w:szCs w:val="20"/>
          <w:color w:val="auto"/>
        </w:rPr>
      </w:pPr>
      <w:r>
        <w:rPr>
          <w:rFonts w:ascii="Courier New" w:cs="Courier New" w:eastAsia="Courier New" w:hAnsi="Courier New"/>
          <w:sz w:val="18"/>
          <w:szCs w:val="18"/>
          <w:color w:val="auto"/>
        </w:rPr>
        <w:t>Boise, Idaho</w:t>
      </w:r>
    </w:p>
    <w:p>
      <w:pPr>
        <w:spacing w:after="0"/>
        <w:rPr>
          <w:sz w:val="20"/>
          <w:szCs w:val="20"/>
          <w:color w:val="auto"/>
        </w:rPr>
      </w:pPr>
      <w:r>
        <w:rPr>
          <w:rFonts w:ascii="Courier New" w:cs="Courier New" w:eastAsia="Courier New" w:hAnsi="Courier New"/>
          <w:sz w:val="18"/>
          <w:szCs w:val="18"/>
          <w:color w:val="auto"/>
        </w:rPr>
        <w:t>June 27, 1996</w:t>
      </w:r>
    </w:p>
    <w:p>
      <w:pPr>
        <w:sectPr>
          <w:pgSz w:w="11900" w:h="16838" w:orient="portrait"/>
          <w:cols w:equalWidth="0" w:num="1">
            <w:col w:w="10219"/>
          </w:cols>
          <w:pgMar w:left="240" w:top="33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MICRON TECHNOLOGY, INC.</w:t>
      </w:r>
    </w:p>
    <w:p>
      <w:pPr>
        <w:ind w:left="2440"/>
        <w:spacing w:after="0" w:line="238" w:lineRule="auto"/>
        <w:rPr>
          <w:sz w:val="20"/>
          <w:szCs w:val="20"/>
          <w:color w:val="auto"/>
        </w:rPr>
      </w:pPr>
      <w:r>
        <w:rPr>
          <w:rFonts w:ascii="Courier New" w:cs="Courier New" w:eastAsia="Courier New" w:hAnsi="Courier New"/>
          <w:sz w:val="18"/>
          <w:szCs w:val="18"/>
          <w:color w:val="auto"/>
        </w:rPr>
        <w:t>1994 STOCK OPTION PLAN</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040" w:val="left"/>
          <w:tab w:leader="none" w:pos="34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Purposes of the Plan.</w:t>
      </w:r>
      <w:r>
        <w:rPr>
          <w:sz w:val="20"/>
          <w:szCs w:val="20"/>
          <w:color w:val="auto"/>
        </w:rPr>
        <w:tab/>
      </w:r>
      <w:r>
        <w:rPr>
          <w:rFonts w:ascii="Courier New" w:cs="Courier New" w:eastAsia="Courier New" w:hAnsi="Courier New"/>
          <w:sz w:val="16"/>
          <w:szCs w:val="16"/>
          <w:color w:val="auto"/>
        </w:rPr>
        <w:t>The purposes of this Stock Option Plan</w:t>
      </w:r>
    </w:p>
    <w:p>
      <w:pPr>
        <w:spacing w:after="0" w:line="238" w:lineRule="auto"/>
        <w:rPr>
          <w:sz w:val="20"/>
          <w:szCs w:val="20"/>
          <w:color w:val="auto"/>
        </w:rPr>
      </w:pPr>
      <w:r>
        <w:rPr>
          <w:rFonts w:ascii="Courier New" w:cs="Courier New" w:eastAsia="Courier New" w:hAnsi="Courier New"/>
          <w:sz w:val="18"/>
          <w:szCs w:val="18"/>
          <w:color w:val="auto"/>
        </w:rPr>
        <w:t>are:</w:t>
      </w:r>
    </w:p>
    <w:p>
      <w:pPr>
        <w:spacing w:after="0" w:line="207" w:lineRule="exact"/>
        <w:rPr>
          <w:sz w:val="20"/>
          <w:szCs w:val="20"/>
          <w:color w:val="auto"/>
        </w:rPr>
      </w:pPr>
    </w:p>
    <w:p>
      <w:pPr>
        <w:ind w:left="1580" w:right="2939" w:hanging="519"/>
        <w:spacing w:after="0" w:line="235"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208" w:lineRule="exact"/>
        <w:rPr>
          <w:rFonts w:ascii="Courier New" w:cs="Courier New" w:eastAsia="Courier New" w:hAnsi="Courier New"/>
          <w:sz w:val="18"/>
          <w:szCs w:val="18"/>
          <w:color w:val="auto"/>
        </w:rPr>
      </w:pPr>
    </w:p>
    <w:p>
      <w:pPr>
        <w:ind w:left="1580" w:right="3579" w:hanging="519"/>
        <w:spacing w:after="0" w:line="235" w:lineRule="auto"/>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success of the Company's business.</w:t>
      </w:r>
    </w:p>
    <w:p>
      <w:pPr>
        <w:spacing w:after="0" w:line="207"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Options granted under the Plan may be Incentive Stock Options or Nonstatutory Stock Options, as determined by the Administrator at the time of grant.</w:t>
      </w:r>
    </w:p>
    <w:p>
      <w:pPr>
        <w:spacing w:after="0" w:line="209" w:lineRule="exact"/>
        <w:rPr>
          <w:sz w:val="20"/>
          <w:szCs w:val="20"/>
          <w:color w:val="auto"/>
        </w:rPr>
      </w:pPr>
    </w:p>
    <w:p>
      <w:pPr>
        <w:ind w:right="3359" w:firstLine="535"/>
        <w:spacing w:after="0" w:line="235"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208" w:lineRule="exact"/>
        <w:rPr>
          <w:rFonts w:ascii="Courier New" w:cs="Courier New" w:eastAsia="Courier New" w:hAnsi="Courier New"/>
          <w:sz w:val="18"/>
          <w:szCs w:val="18"/>
          <w:color w:val="auto"/>
        </w:rPr>
      </w:pPr>
    </w:p>
    <w:p>
      <w:pPr>
        <w:ind w:right="2619" w:firstLine="1061"/>
        <w:spacing w:after="0" w:line="236"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"Administrator" means the Board or any of its Committees as shall be administering the Plan, in accordance with Section 4 of the Plan.</w:t>
      </w:r>
    </w:p>
    <w:p>
      <w:pPr>
        <w:spacing w:after="0" w:line="208" w:lineRule="exact"/>
        <w:rPr>
          <w:rFonts w:ascii="Courier New" w:cs="Courier New" w:eastAsia="Courier New" w:hAnsi="Courier New"/>
          <w:sz w:val="18"/>
          <w:szCs w:val="18"/>
          <w:color w:val="auto"/>
        </w:rPr>
      </w:pPr>
    </w:p>
    <w:p>
      <w:pPr>
        <w:ind w:right="2619" w:firstLine="1061"/>
        <w:spacing w:after="0" w:line="236"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 administration of stock option plans under Delaware corporate and securities laws and the Code.</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means the acquisition by any person or entity, directly, indirectly or beneficially, acting alone or in concert, of more than thirty-five percent (35%) of the Common Stock of the Company outstanding at any time.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appointed by the Board</w:t>
      </w:r>
    </w:p>
    <w:p>
      <w:pPr>
        <w:spacing w:after="0" w:line="238" w:lineRule="auto"/>
        <w:rPr>
          <w:sz w:val="20"/>
          <w:szCs w:val="20"/>
          <w:color w:val="auto"/>
        </w:rPr>
      </w:pPr>
      <w:r>
        <w:rPr>
          <w:rFonts w:ascii="Courier New" w:cs="Courier New" w:eastAsia="Courier New" w:hAnsi="Courier New"/>
          <w:sz w:val="18"/>
          <w:szCs w:val="18"/>
          <w:color w:val="auto"/>
        </w:rPr>
        <w:t>in accordance with Section 4 of the Plan.</w:t>
      </w:r>
    </w:p>
    <w:p>
      <w:pPr>
        <w:spacing w:after="0" w:line="202" w:lineRule="exact"/>
        <w:rPr>
          <w:sz w:val="20"/>
          <w:szCs w:val="20"/>
          <w:color w:val="auto"/>
        </w:rPr>
      </w:pPr>
    </w:p>
    <w:p>
      <w:pPr>
        <w:ind w:left="1580" w:hanging="519"/>
        <w:spacing w:after="0"/>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w:t>
      </w:r>
    </w:p>
    <w:p>
      <w:pPr>
        <w:spacing w:after="0" w:line="207" w:lineRule="exact"/>
        <w:rPr>
          <w:rFonts w:ascii="Courier New" w:cs="Courier New" w:eastAsia="Courier New" w:hAnsi="Courier New"/>
          <w:sz w:val="18"/>
          <w:szCs w:val="18"/>
          <w:color w:val="auto"/>
        </w:rPr>
      </w:pPr>
    </w:p>
    <w:p>
      <w:pPr>
        <w:ind w:right="2739" w:firstLine="1061"/>
        <w:spacing w:after="0" w:line="273" w:lineRule="auto"/>
        <w:tabs>
          <w:tab w:leader="none" w:pos="1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pacing w:after="0" w:line="184" w:lineRule="exact"/>
        <w:rPr>
          <w:rFonts w:ascii="Courier New" w:cs="Courier New" w:eastAsia="Courier New" w:hAnsi="Courier New"/>
          <w:sz w:val="16"/>
          <w:szCs w:val="16"/>
          <w:color w:val="auto"/>
        </w:rPr>
      </w:pPr>
    </w:p>
    <w:p>
      <w:pPr>
        <w:ind w:right="2419" w:firstLine="1061"/>
        <w:spacing w:after="0" w:line="238"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and Employee or Consultant" means that the employment or consulting relationship with the Company, any Parent, or Subsidiary, is not interrupted or terminated. Continuous Status as an Employee or Consultant shall not be considered interrupted in the case of (i)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w:t>
      </w:r>
    </w:p>
    <w:p>
      <w:pPr>
        <w:sectPr>
          <w:pgSz w:w="11900" w:h="16838" w:orient="portrait"/>
          <w:cols w:equalWidth="0" w:num="1">
            <w:col w:w="10219"/>
          </w:cols>
          <w:pgMar w:left="240" w:top="339"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defined in Section 22(e)(3) of the Code.</w:t>
      </w:r>
    </w:p>
    <w:p>
      <w:pPr>
        <w:spacing w:after="0" w:line="207" w:lineRule="exact"/>
        <w:rPr>
          <w:sz w:val="20"/>
          <w:szCs w:val="20"/>
          <w:color w:val="auto"/>
        </w:rPr>
      </w:pPr>
    </w:p>
    <w:p>
      <w:pPr>
        <w:ind w:right="2419" w:firstLine="1061"/>
        <w:spacing w:after="0" w:line="275" w:lineRule="auto"/>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76"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w:t>
      </w:r>
    </w:p>
    <w:p>
      <w:pPr>
        <w:spacing w:after="0" w:line="238" w:lineRule="auto"/>
        <w:rPr>
          <w:sz w:val="20"/>
          <w:szCs w:val="20"/>
          <w:color w:val="auto"/>
        </w:rPr>
      </w:pPr>
      <w:r>
        <w:rPr>
          <w:rFonts w:ascii="Courier New" w:cs="Courier New" w:eastAsia="Courier New" w:hAnsi="Courier New"/>
          <w:sz w:val="18"/>
          <w:szCs w:val="18"/>
          <w:color w:val="auto"/>
        </w:rPr>
        <w:t>1934, as amended.</w:t>
      </w:r>
    </w:p>
    <w:p>
      <w:pPr>
        <w:spacing w:after="0" w:line="207" w:lineRule="exact"/>
        <w:rPr>
          <w:sz w:val="20"/>
          <w:szCs w:val="20"/>
          <w:color w:val="auto"/>
        </w:rPr>
      </w:pPr>
    </w:p>
    <w:p>
      <w:pPr>
        <w:ind w:right="3159" w:firstLine="1061"/>
        <w:spacing w:after="0" w:line="235" w:lineRule="auto"/>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Common Stock determined as follows:</w:t>
      </w:r>
    </w:p>
    <w:p>
      <w:pPr>
        <w:spacing w:after="0" w:line="208" w:lineRule="exact"/>
        <w:rPr>
          <w:rFonts w:ascii="Courier New" w:cs="Courier New" w:eastAsia="Courier New" w:hAnsi="Courier New"/>
          <w:sz w:val="18"/>
          <w:szCs w:val="18"/>
          <w:color w:val="auto"/>
        </w:rPr>
      </w:pPr>
    </w:p>
    <w:p>
      <w:pPr>
        <w:ind w:right="2939" w:firstLine="1588"/>
        <w:spacing w:after="0" w:line="275" w:lineRule="auto"/>
        <w:tabs>
          <w:tab w:leader="none" w:pos="2107"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listed on any established stock exchange, including without limitation the New York Stock Exchange ("NYSE"), or a national market system, the Fair Market Value of a Share of Common Stock shall be the average closing price for</w:t>
      </w:r>
    </w:p>
    <w:p>
      <w:pPr>
        <w:sectPr>
          <w:pgSz w:w="11900" w:h="16838" w:orient="portrait"/>
          <w:cols w:equalWidth="0" w:num="1">
            <w:col w:w="10219"/>
          </w:cols>
          <w:pgMar w:left="240" w:top="136" w:right="1440" w:bottom="1440" w:gutter="0" w:footer="0" w:header="0"/>
        </w:sectPr>
      </w:pPr>
    </w:p>
    <w:bookmarkStart w:id="27" w:name="page28"/>
    <w:bookmarkEnd w:id="27"/>
    <w:p>
      <w:pPr>
        <w:jc w:val="both"/>
        <w:ind w:right="3039"/>
        <w:spacing w:after="0" w:line="273" w:lineRule="auto"/>
        <w:rPr>
          <w:sz w:val="20"/>
          <w:szCs w:val="20"/>
          <w:color w:val="auto"/>
        </w:rPr>
      </w:pPr>
      <w:r>
        <w:rPr>
          <w:rFonts w:ascii="Courier New" w:cs="Courier New" w:eastAsia="Courier New" w:hAnsi="Courier New"/>
          <w:sz w:val="16"/>
          <w:szCs w:val="16"/>
          <w:color w:val="auto"/>
        </w:rPr>
        <w:t>such stock (or the closing bid, if no sales were reported) as quoted on such exchange or system (or the exchange with the greatest volume of trading in Common Stock) for the five business days preceding the day of determination, as reported in The Wall Street Journal or such other source as the Administrator deems reliable;</w:t>
      </w:r>
    </w:p>
    <w:p>
      <w:pPr>
        <w:spacing w:after="0" w:line="185" w:lineRule="exact"/>
        <w:rPr>
          <w:sz w:val="20"/>
          <w:szCs w:val="20"/>
          <w:color w:val="auto"/>
        </w:rPr>
      </w:pPr>
    </w:p>
    <w:p>
      <w:pPr>
        <w:ind w:right="2519" w:firstLine="1588"/>
        <w:spacing w:after="0" w:line="268" w:lineRule="auto"/>
        <w:tabs>
          <w:tab w:leader="none" w:pos="210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w:t>
      </w:r>
    </w:p>
    <w:p>
      <w:pPr>
        <w:ind w:right="31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day of determination, as reported in The Wall Street Journal or such other source as the Administrator deems reliable;</w:t>
      </w:r>
    </w:p>
    <w:p>
      <w:pPr>
        <w:spacing w:after="0" w:line="208" w:lineRule="exact"/>
        <w:rPr>
          <w:rFonts w:ascii="Courier New" w:cs="Courier New" w:eastAsia="Courier New" w:hAnsi="Courier New"/>
          <w:sz w:val="16"/>
          <w:szCs w:val="16"/>
          <w:color w:val="auto"/>
        </w:rPr>
      </w:pPr>
    </w:p>
    <w:p>
      <w:pPr>
        <w:jc w:val="both"/>
        <w:ind w:right="2939" w:firstLine="1588"/>
        <w:spacing w:after="0" w:line="236" w:lineRule="auto"/>
        <w:tabs>
          <w:tab w:leader="none" w:pos="2318"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the Fair Market Value shall be determined in good faith by the Administrator.</w:t>
      </w:r>
    </w:p>
    <w:p>
      <w:pPr>
        <w:spacing w:after="0" w:line="208" w:lineRule="exact"/>
        <w:rPr>
          <w:rFonts w:ascii="Courier New" w:cs="Courier New" w:eastAsia="Courier New" w:hAnsi="Courier New"/>
          <w:sz w:val="18"/>
          <w:szCs w:val="18"/>
          <w:color w:val="auto"/>
        </w:rPr>
      </w:pPr>
    </w:p>
    <w:p>
      <w:pPr>
        <w:ind w:right="2519" w:firstLine="1061"/>
        <w:spacing w:after="0" w:line="236"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intended to qualify as an incentive stock option within the meaning of Section 422 of the Code and the regulations promulgated thereunder.</w:t>
      </w:r>
    </w:p>
    <w:p>
      <w:pPr>
        <w:spacing w:after="0" w:line="208" w:lineRule="exact"/>
        <w:rPr>
          <w:rFonts w:ascii="Courier New" w:cs="Courier New" w:eastAsia="Courier New" w:hAnsi="Courier New"/>
          <w:sz w:val="18"/>
          <w:szCs w:val="18"/>
          <w:color w:val="auto"/>
        </w:rPr>
      </w:pPr>
    </w:p>
    <w:p>
      <w:pPr>
        <w:ind w:right="2419" w:firstLine="1061"/>
        <w:spacing w:after="0" w:line="235"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means an Option not intended to qualify as an Incentive Stock Option.</w:t>
      </w:r>
    </w:p>
    <w:p>
      <w:pPr>
        <w:spacing w:after="0" w:line="208" w:lineRule="exact"/>
        <w:rPr>
          <w:rFonts w:ascii="Courier New" w:cs="Courier New" w:eastAsia="Courier New" w:hAnsi="Courier New"/>
          <w:sz w:val="18"/>
          <w:szCs w:val="18"/>
          <w:color w:val="auto"/>
        </w:rPr>
      </w:pPr>
    </w:p>
    <w:p>
      <w:pPr>
        <w:ind w:right="2419" w:firstLine="1061"/>
        <w:spacing w:after="0" w:line="236"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Grant" means a written notice evidencing certain terms and conditions of an individual Option grant. The Notice of Grant is subject to the terms and conditions of the Option Agreement.</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w:t>
      </w:r>
    </w:p>
    <w:p>
      <w:pPr>
        <w:spacing w:after="0" w:line="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Company within the meaning of Section 16 of the Exchange Act and the rules and regulations promulgated thereunder.</w:t>
      </w:r>
    </w:p>
    <w:p>
      <w:pPr>
        <w:spacing w:after="0" w:line="203"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(t)</w:t>
        <w:tab/>
        <w:t>"Option" means a stock option granted pursuant to the</w:t>
      </w:r>
    </w:p>
    <w:p>
      <w:pPr>
        <w:spacing w:after="0" w:line="238" w:lineRule="auto"/>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right="2939" w:firstLine="1061"/>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means a written agreement between the Company and an Optionee evidencing the terms and conditions of an individual Option grant. The Option Agreement is subject to the terms and conditions of the Plan.</w:t>
      </w:r>
    </w:p>
    <w:p>
      <w:pPr>
        <w:spacing w:after="0" w:line="207" w:lineRule="exact"/>
        <w:rPr>
          <w:rFonts w:ascii="Courier New" w:cs="Courier New" w:eastAsia="Courier New" w:hAnsi="Courier New"/>
          <w:sz w:val="18"/>
          <w:szCs w:val="18"/>
          <w:color w:val="auto"/>
        </w:rPr>
      </w:pPr>
    </w:p>
    <w:p>
      <w:pPr>
        <w:ind w:right="3259" w:firstLine="1061"/>
        <w:spacing w:after="0" w:line="236"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Exchange Program" means a program whereby outstanding options are surrendered in exchange for options with a lower exercise price.</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w:t>
      </w:r>
    </w:p>
    <w:p>
      <w:pPr>
        <w:ind w:left="32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8" w:name="page29"/>
    <w:bookmarkEnd w:id="28"/>
    <w:p>
      <w:pPr>
        <w:ind w:right="3159" w:firstLine="1061"/>
        <w:spacing w:after="0" w:line="235"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 Option.</w:t>
      </w:r>
    </w:p>
    <w:p>
      <w:pPr>
        <w:spacing w:after="0" w:line="208" w:lineRule="exact"/>
        <w:rPr>
          <w:rFonts w:ascii="Courier New" w:cs="Courier New" w:eastAsia="Courier New" w:hAnsi="Courier New"/>
          <w:sz w:val="18"/>
          <w:szCs w:val="18"/>
          <w:color w:val="auto"/>
        </w:rPr>
      </w:pPr>
    </w:p>
    <w:p>
      <w:pPr>
        <w:ind w:right="3039" w:firstLine="1061"/>
        <w:spacing w:after="0" w:line="235"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means a "parent corporation", whether now or hereafter existing, as defined in Section 424(e) of the Code.</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1994 Option Plan.</w:t>
      </w:r>
    </w:p>
    <w:p>
      <w:pPr>
        <w:spacing w:after="0" w:line="207" w:lineRule="exact"/>
        <w:rPr>
          <w:sz w:val="20"/>
          <w:szCs w:val="20"/>
          <w:color w:val="auto"/>
        </w:rPr>
      </w:pPr>
    </w:p>
    <w:p>
      <w:pPr>
        <w:ind w:right="3159" w:firstLine="1061"/>
        <w:spacing w:after="0" w:line="236" w:lineRule="auto"/>
        <w:tabs>
          <w:tab w:leader="none" w:pos="15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of the Exchange Act or any successor to Rule 16b-3, as in effect when discretion is being exercised with respect to the Plan.</w:t>
      </w:r>
    </w:p>
    <w:p>
      <w:pPr>
        <w:spacing w:after="0" w:line="208" w:lineRule="exact"/>
        <w:rPr>
          <w:rFonts w:ascii="Courier New" w:cs="Courier New" w:eastAsia="Courier New" w:hAnsi="Courier New"/>
          <w:sz w:val="18"/>
          <w:szCs w:val="18"/>
          <w:color w:val="auto"/>
        </w:rPr>
      </w:pPr>
    </w:p>
    <w:p>
      <w:pPr>
        <w:ind w:right="2939" w:firstLine="1061"/>
        <w:spacing w:after="0" w:line="235" w:lineRule="auto"/>
        <w:tabs>
          <w:tab w:leader="none" w:pos="15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means a share of the Common Stock, as adjusted in accordance with Section 12 of the Plan.</w:t>
      </w:r>
    </w:p>
    <w:p>
      <w:pPr>
        <w:spacing w:after="0" w:line="208" w:lineRule="exact"/>
        <w:rPr>
          <w:rFonts w:ascii="Courier New" w:cs="Courier New" w:eastAsia="Courier New" w:hAnsi="Courier New"/>
          <w:sz w:val="18"/>
          <w:szCs w:val="18"/>
          <w:color w:val="auto"/>
        </w:rPr>
      </w:pPr>
    </w:p>
    <w:p>
      <w:pPr>
        <w:ind w:right="2939" w:firstLine="1061"/>
        <w:spacing w:after="0" w:line="237" w:lineRule="auto"/>
        <w:tabs>
          <w:tab w:leader="none" w:pos="15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209" w:lineRule="exact"/>
        <w:rPr>
          <w:rFonts w:ascii="Courier New" w:cs="Courier New" w:eastAsia="Courier New" w:hAnsi="Courier New"/>
          <w:sz w:val="18"/>
          <w:szCs w:val="18"/>
          <w:color w:val="auto"/>
        </w:rPr>
      </w:pPr>
    </w:p>
    <w:p>
      <w:pPr>
        <w:ind w:right="3039" w:firstLine="535"/>
        <w:spacing w:after="0" w:line="275" w:lineRule="auto"/>
        <w:tabs>
          <w:tab w:leader="none" w:pos="105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12 of the Plan, the maximum aggregate number of Shares which may be optioned and sold under the Plan is 7,000,000 Shares. The Shares may be authorized, but unissued, or reacquired Common Stock.</w:t>
      </w:r>
    </w:p>
    <w:p>
      <w:pPr>
        <w:spacing w:after="0" w:line="182"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w:t>
      </w:r>
    </w:p>
    <w:p>
      <w:pPr>
        <w:spacing w:after="0" w:line="207" w:lineRule="exact"/>
        <w:rPr>
          <w:sz w:val="20"/>
          <w:szCs w:val="20"/>
          <w:color w:val="auto"/>
        </w:rPr>
      </w:pPr>
    </w:p>
    <w:p>
      <w:pPr>
        <w:ind w:left="1060" w:hanging="525"/>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spacing w:after="0" w:line="206" w:lineRule="exact"/>
        <w:rPr>
          <w:rFonts w:ascii="Courier New" w:cs="Courier New" w:eastAsia="Courier New" w:hAnsi="Courier New"/>
          <w:sz w:val="18"/>
          <w:szCs w:val="18"/>
          <w:color w:val="auto"/>
        </w:rPr>
      </w:pPr>
    </w:p>
    <w:p>
      <w:pPr>
        <w:ind w:right="3039" w:firstLine="1588"/>
        <w:spacing w:after="0" w:line="237" w:lineRule="auto"/>
        <w:tabs>
          <w:tab w:leader="none" w:pos="2107"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Administrative Bodies. If permitted by Rule 16b-3, the Plan may be administered by different bodies with respect to Directors, Officers who are not Directors, and Employees who are neither Directors nor Officers.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9" w:name="page30"/>
    <w:bookmarkEnd w:id="29"/>
    <w:p>
      <w:pPr>
        <w:ind w:right="3039" w:firstLine="1588"/>
        <w:spacing w:after="0" w:line="268" w:lineRule="auto"/>
        <w:tabs>
          <w:tab w:leader="none" w:pos="2107"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Directors and Officers Subject to Section 16(b). With respect to Option grants made to Employees who are also Officers or Directors subject to Section 16(b) of the Exchange Act, the Plan shall be administered by</w:t>
      </w:r>
    </w:p>
    <w:p>
      <w:pPr>
        <w:ind w:right="2939" w:firstLine="8"/>
        <w:spacing w:after="0" w:line="238"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207" w:lineRule="exact"/>
        <w:rPr>
          <w:rFonts w:ascii="Courier New" w:cs="Courier New" w:eastAsia="Courier New" w:hAnsi="Courier New"/>
          <w:sz w:val="18"/>
          <w:szCs w:val="18"/>
          <w:color w:val="auto"/>
        </w:rPr>
      </w:pPr>
    </w:p>
    <w:p>
      <w:pPr>
        <w:ind w:right="2939" w:firstLine="1588"/>
        <w:spacing w:after="0" w:line="237" w:lineRule="auto"/>
        <w:tabs>
          <w:tab w:leader="none" w:pos="2318"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With Respect to Other Persons. With respect 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15" w:lineRule="exact"/>
        <w:rPr>
          <w:rFonts w:ascii="Courier New" w:cs="Courier New" w:eastAsia="Courier New" w:hAnsi="Courier New"/>
          <w:sz w:val="18"/>
          <w:szCs w:val="18"/>
          <w:color w:val="auto"/>
        </w:rPr>
      </w:pPr>
    </w:p>
    <w:p>
      <w:pPr>
        <w:ind w:right="3259" w:firstLine="1061"/>
        <w:spacing w:after="0" w:line="237" w:lineRule="auto"/>
        <w:tabs>
          <w:tab w:leader="none" w:pos="15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207"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Fair Market Value of the Common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in accordance with Section 2(o) of the Plan;</w:t>
      </w:r>
    </w:p>
    <w:p>
      <w:pPr>
        <w:spacing w:after="0" w:line="207" w:lineRule="exact"/>
        <w:rPr>
          <w:sz w:val="20"/>
          <w:szCs w:val="20"/>
          <w:color w:val="auto"/>
        </w:rPr>
      </w:pPr>
    </w:p>
    <w:p>
      <w:pPr>
        <w:ind w:right="3159" w:firstLine="1588"/>
        <w:spacing w:after="0" w:line="235" w:lineRule="auto"/>
        <w:tabs>
          <w:tab w:leader="none" w:pos="210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the Consultants and Employees to whom Options may be granted hereunder;</w:t>
      </w:r>
    </w:p>
    <w:p>
      <w:pPr>
        <w:spacing w:after="0" w:line="208"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 granted hereunder;</w:t>
      </w:r>
    </w:p>
    <w:p>
      <w:pPr>
        <w:spacing w:after="0" w:line="207" w:lineRule="exact"/>
        <w:rPr>
          <w:rFonts w:ascii="Courier New" w:cs="Courier New" w:eastAsia="Courier New" w:hAnsi="Courier New"/>
          <w:sz w:val="16"/>
          <w:szCs w:val="16"/>
          <w:color w:val="auto"/>
        </w:rPr>
      </w:pPr>
    </w:p>
    <w:p>
      <w:pPr>
        <w:ind w:right="2939" w:firstLine="1588"/>
        <w:spacing w:after="0" w:line="235" w:lineRule="auto"/>
        <w:tabs>
          <w:tab w:leader="none" w:pos="2107"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30" w:name="page31"/>
    <w:bookmarkEnd w:id="30"/>
    <w:p>
      <w:pPr>
        <w:ind w:left="1580"/>
        <w:spacing w:after="0"/>
        <w:tabs>
          <w:tab w:leader="none" w:pos="2100" w:val="left"/>
        </w:tabs>
        <w:rPr>
          <w:sz w:val="20"/>
          <w:szCs w:val="20"/>
          <w:color w:val="auto"/>
        </w:rPr>
      </w:pPr>
      <w:r>
        <w:rPr>
          <w:rFonts w:ascii="Courier New" w:cs="Courier New" w:eastAsia="Courier New" w:hAnsi="Courier New"/>
          <w:sz w:val="18"/>
          <w:szCs w:val="18"/>
          <w:color w:val="auto"/>
        </w:rPr>
        <w:t>(v)</w:t>
      </w:r>
      <w:r>
        <w:rPr>
          <w:sz w:val="20"/>
          <w:szCs w:val="20"/>
          <w:color w:val="auto"/>
        </w:rPr>
        <w:tab/>
      </w:r>
      <w:r>
        <w:rPr>
          <w:rFonts w:ascii="Courier New" w:cs="Courier New" w:eastAsia="Courier New" w:hAnsi="Courier New"/>
          <w:sz w:val="16"/>
          <w:szCs w:val="16"/>
          <w:color w:val="auto"/>
        </w:rPr>
        <w:t>to approve forms of agreement for use under the</w:t>
      </w:r>
    </w:p>
    <w:p>
      <w:pPr>
        <w:spacing w:after="0" w:line="238" w:lineRule="auto"/>
        <w:rPr>
          <w:sz w:val="20"/>
          <w:szCs w:val="20"/>
          <w:color w:val="auto"/>
        </w:rPr>
      </w:pPr>
      <w:r>
        <w:rPr>
          <w:rFonts w:ascii="Courier New" w:cs="Courier New" w:eastAsia="Courier New" w:hAnsi="Courier New"/>
          <w:sz w:val="18"/>
          <w:szCs w:val="18"/>
          <w:color w:val="auto"/>
        </w:rPr>
        <w:t>Plan;</w:t>
      </w:r>
    </w:p>
    <w:p>
      <w:pPr>
        <w:spacing w:after="0" w:line="207" w:lineRule="exact"/>
        <w:rPr>
          <w:sz w:val="20"/>
          <w:szCs w:val="20"/>
          <w:color w:val="auto"/>
        </w:rPr>
      </w:pPr>
    </w:p>
    <w:p>
      <w:pPr>
        <w:ind w:right="3159" w:firstLine="1588"/>
        <w:spacing w:after="0" w:line="271" w:lineRule="auto"/>
        <w:tabs>
          <w:tab w:leader="none" w:pos="2107"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83" w:lineRule="exact"/>
        <w:rPr>
          <w:rFonts w:ascii="Courier New" w:cs="Courier New" w:eastAsia="Courier New" w:hAnsi="Courier New"/>
          <w:sz w:val="16"/>
          <w:szCs w:val="16"/>
          <w:color w:val="auto"/>
        </w:rPr>
      </w:pPr>
    </w:p>
    <w:p>
      <w:pPr>
        <w:ind w:right="3039" w:firstLine="1588"/>
        <w:spacing w:after="0" w:line="237" w:lineRule="auto"/>
        <w:tabs>
          <w:tab w:leader="none" w:pos="231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201" w:lineRule="exact"/>
        <w:rPr>
          <w:rFonts w:ascii="Courier New" w:cs="Courier New" w:eastAsia="Courier New" w:hAnsi="Courier New"/>
          <w:sz w:val="18"/>
          <w:szCs w:val="18"/>
          <w:color w:val="auto"/>
        </w:rPr>
      </w:pPr>
    </w:p>
    <w:p>
      <w:pPr>
        <w:ind w:left="2440" w:hanging="852"/>
        <w:spacing w:after="0"/>
        <w:tabs>
          <w:tab w:leader="none" w:pos="24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 and awards granted pursuant to the Plan;</w:t>
      </w:r>
    </w:p>
    <w:p>
      <w:pPr>
        <w:spacing w:after="0" w:line="207" w:lineRule="exact"/>
        <w:rPr>
          <w:rFonts w:ascii="Courier New" w:cs="Courier New" w:eastAsia="Courier New" w:hAnsi="Courier New"/>
          <w:sz w:val="18"/>
          <w:szCs w:val="18"/>
          <w:color w:val="auto"/>
        </w:rPr>
      </w:pPr>
    </w:p>
    <w:p>
      <w:pPr>
        <w:ind w:right="3159" w:firstLine="1588"/>
        <w:spacing w:after="0" w:line="237" w:lineRule="auto"/>
        <w:tabs>
          <w:tab w:leader="none" w:pos="2107"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207" w:lineRule="exact"/>
        <w:rPr>
          <w:rFonts w:ascii="Courier New" w:cs="Courier New" w:eastAsia="Courier New" w:hAnsi="Courier New"/>
          <w:sz w:val="18"/>
          <w:szCs w:val="18"/>
          <w:color w:val="auto"/>
        </w:rPr>
      </w:pPr>
    </w:p>
    <w:p>
      <w:pPr>
        <w:ind w:right="3039" w:firstLine="1588"/>
        <w:spacing w:after="0" w:line="237" w:lineRule="auto"/>
        <w:tabs>
          <w:tab w:leader="none" w:pos="2107"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14(c) of the Plan), including the discretionary authority to extend the post-termination exercisability period of Options longer than is otherwise provided for in the Plan;</w:t>
      </w:r>
    </w:p>
    <w:p>
      <w:pPr>
        <w:spacing w:after="0" w:line="207" w:lineRule="exact"/>
        <w:rPr>
          <w:rFonts w:ascii="Courier New" w:cs="Courier New" w:eastAsia="Courier New" w:hAnsi="Courier New"/>
          <w:sz w:val="18"/>
          <w:szCs w:val="18"/>
          <w:color w:val="auto"/>
        </w:rPr>
      </w:pPr>
    </w:p>
    <w:p>
      <w:pPr>
        <w:ind w:right="3039" w:firstLine="1588"/>
        <w:spacing w:after="0" w:line="236" w:lineRule="auto"/>
        <w:tabs>
          <w:tab w:leader="none" w:pos="2107"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203"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 Option Exchange Program; and</w:t>
      </w:r>
    </w:p>
    <w:p>
      <w:pPr>
        <w:spacing w:after="0" w:line="201" w:lineRule="exact"/>
        <w:rPr>
          <w:rFonts w:ascii="Courier New" w:cs="Courier New" w:eastAsia="Courier New" w:hAnsi="Courier New"/>
          <w:sz w:val="18"/>
          <w:szCs w:val="18"/>
          <w:color w:val="auto"/>
        </w:rPr>
      </w:pPr>
    </w:p>
    <w:p>
      <w:pPr>
        <w:ind w:left="2440" w:hanging="852"/>
        <w:spacing w:after="0"/>
        <w:tabs>
          <w:tab w:leader="none" w:pos="24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necessary or advisable for administering the Plan.</w:t>
      </w:r>
    </w:p>
    <w:p>
      <w:pPr>
        <w:spacing w:after="0" w:line="207" w:lineRule="exact"/>
        <w:rPr>
          <w:rFonts w:ascii="Courier New" w:cs="Courier New" w:eastAsia="Courier New" w:hAnsi="Courier New"/>
          <w:sz w:val="18"/>
          <w:szCs w:val="18"/>
          <w:color w:val="auto"/>
        </w:rPr>
      </w:pPr>
    </w:p>
    <w:p>
      <w:pPr>
        <w:ind w:right="3039" w:firstLine="1061"/>
        <w:spacing w:after="0" w:line="237"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 determinations, and interpretations shall be final and binding on all Optionees and any other holders of Options.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31" w:name="page32"/>
    <w:bookmarkEnd w:id="31"/>
    <w:p>
      <w:pPr>
        <w:ind w:left="-535" w:right="3039" w:firstLine="535"/>
        <w:spacing w:after="0" w:line="275" w:lineRule="auto"/>
        <w:tabs>
          <w:tab w:leader="none" w:pos="51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Nonstatutory Stock Options may be granted to Employees and Consultants. Incentive Stock Options may be granted only to Employees. If otherwise eligible, an Employee or Consultant who has been granted an Option may be granted additional Options.</w:t>
      </w:r>
    </w:p>
    <w:p>
      <w:pPr>
        <w:spacing w:after="0" w:line="176" w:lineRule="exact"/>
        <w:rPr>
          <w:rFonts w:ascii="Courier New" w:cs="Courier New" w:eastAsia="Courier New" w:hAnsi="Courier New"/>
          <w:sz w:val="16"/>
          <w:szCs w:val="16"/>
          <w:color w:val="auto"/>
        </w:rPr>
      </w:pPr>
    </w:p>
    <w:p>
      <w:pPr>
        <w:ind w:left="525" w:hanging="525"/>
        <w:spacing w:after="0"/>
        <w:tabs>
          <w:tab w:leader="none" w:pos="52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w:t>
      </w:r>
    </w:p>
    <w:p>
      <w:pPr>
        <w:spacing w:after="0" w:line="206" w:lineRule="exact"/>
        <w:rPr>
          <w:rFonts w:ascii="Courier New" w:cs="Courier New" w:eastAsia="Courier New" w:hAnsi="Courier New"/>
          <w:sz w:val="18"/>
          <w:szCs w:val="18"/>
          <w:color w:val="auto"/>
        </w:rPr>
      </w:pPr>
    </w:p>
    <w:p>
      <w:pPr>
        <w:ind w:left="-535" w:right="3259" w:firstLine="1061"/>
        <w:spacing w:after="0" w:line="237" w:lineRule="auto"/>
        <w:tabs>
          <w:tab w:leader="none" w:pos="104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 designated in the Notice of Grant as either an Incentive Stock Option or a Nonstatutory Stock Option. However, notwithstanding such designations, to the extent that the aggregate Fair Market Value:</w:t>
      </w:r>
    </w:p>
    <w:p>
      <w:pPr>
        <w:spacing w:after="0" w:line="207" w:lineRule="exact"/>
        <w:rPr>
          <w:rFonts w:ascii="Courier New" w:cs="Courier New" w:eastAsia="Courier New" w:hAnsi="Courier New"/>
          <w:sz w:val="18"/>
          <w:szCs w:val="18"/>
          <w:color w:val="auto"/>
        </w:rPr>
      </w:pPr>
    </w:p>
    <w:p>
      <w:pPr>
        <w:ind w:left="-535" w:right="3359" w:firstLine="1588"/>
        <w:spacing w:after="0" w:line="236" w:lineRule="auto"/>
        <w:tabs>
          <w:tab w:leader="none" w:pos="1572"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Shares subject to an Optionee's Incentive Stock Options granted by the Company or any Parent or Subsidiary, which</w:t>
      </w:r>
    </w:p>
    <w:p>
      <w:pPr>
        <w:spacing w:after="0" w:line="208" w:lineRule="exact"/>
        <w:rPr>
          <w:rFonts w:ascii="Courier New" w:cs="Courier New" w:eastAsia="Courier New" w:hAnsi="Courier New"/>
          <w:sz w:val="18"/>
          <w:szCs w:val="18"/>
          <w:color w:val="auto"/>
        </w:rPr>
      </w:pPr>
    </w:p>
    <w:p>
      <w:pPr>
        <w:ind w:left="-535" w:right="2939" w:firstLine="1588"/>
        <w:spacing w:after="0" w:line="237" w:lineRule="auto"/>
        <w:tabs>
          <w:tab w:leader="none" w:pos="1572"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211" w:lineRule="exact"/>
        <w:rPr>
          <w:rFonts w:ascii="Courier New" w:cs="Courier New" w:eastAsia="Courier New" w:hAnsi="Courier New"/>
          <w:sz w:val="18"/>
          <w:szCs w:val="18"/>
          <w:color w:val="auto"/>
        </w:rPr>
      </w:pPr>
    </w:p>
    <w:p>
      <w:pPr>
        <w:ind w:left="-535" w:right="3039" w:firstLine="1061"/>
        <w:spacing w:after="0" w:line="237" w:lineRule="auto"/>
        <w:tabs>
          <w:tab w:leader="none" w:pos="104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209" w:lineRule="exact"/>
        <w:rPr>
          <w:rFonts w:ascii="Courier New" w:cs="Courier New" w:eastAsia="Courier New" w:hAnsi="Courier New"/>
          <w:sz w:val="18"/>
          <w:szCs w:val="18"/>
          <w:color w:val="auto"/>
        </w:rPr>
      </w:pPr>
    </w:p>
    <w:p>
      <w:pPr>
        <w:ind w:left="-535" w:right="3359" w:firstLine="1061"/>
        <w:spacing w:after="0" w:line="235" w:lineRule="auto"/>
        <w:tabs>
          <w:tab w:leader="none" w:pos="104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limitations shall apply to grants of Options to Employees:</w:t>
      </w:r>
    </w:p>
    <w:p>
      <w:pPr>
        <w:spacing w:after="0" w:line="208" w:lineRule="exact"/>
        <w:rPr>
          <w:rFonts w:ascii="Courier New" w:cs="Courier New" w:eastAsia="Courier New" w:hAnsi="Courier New"/>
          <w:sz w:val="18"/>
          <w:szCs w:val="18"/>
          <w:color w:val="auto"/>
        </w:rPr>
      </w:pPr>
    </w:p>
    <w:p>
      <w:pPr>
        <w:ind w:left="-535" w:right="3039" w:firstLine="1588"/>
        <w:spacing w:after="0" w:line="235" w:lineRule="auto"/>
        <w:tabs>
          <w:tab w:leader="none" w:pos="1572"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shall be granted, in any fiscal year of the Company, Options to purchase more than 500,000 Shares.</w:t>
      </w:r>
    </w:p>
    <w:p>
      <w:pPr>
        <w:spacing w:after="0" w:line="208" w:lineRule="exact"/>
        <w:rPr>
          <w:rFonts w:ascii="Courier New" w:cs="Courier New" w:eastAsia="Courier New" w:hAnsi="Courier New"/>
          <w:sz w:val="18"/>
          <w:szCs w:val="18"/>
          <w:color w:val="auto"/>
        </w:rPr>
      </w:pPr>
    </w:p>
    <w:p>
      <w:pPr>
        <w:ind w:left="-535" w:right="3579" w:firstLine="1588"/>
        <w:spacing w:after="0" w:line="236" w:lineRule="auto"/>
        <w:tabs>
          <w:tab w:leader="none" w:pos="1572"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limitations shall be adjusted proportionately in connection with any change in the Company's capitalization as described in Section 12.</w:t>
      </w:r>
    </w:p>
    <w:p>
      <w:pPr>
        <w:spacing w:after="0" w:line="208" w:lineRule="exact"/>
        <w:rPr>
          <w:rFonts w:ascii="Courier New" w:cs="Courier New" w:eastAsia="Courier New" w:hAnsi="Courier New"/>
          <w:sz w:val="18"/>
          <w:szCs w:val="18"/>
          <w:color w:val="auto"/>
        </w:rPr>
      </w:pPr>
    </w:p>
    <w:p>
      <w:pPr>
        <w:ind w:left="-535" w:right="2939" w:firstLine="1588"/>
        <w:spacing w:after="0" w:line="273" w:lineRule="auto"/>
        <w:tabs>
          <w:tab w:leader="none" w:pos="1783"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Option is canceled in the same fiscal year of the Company in which it was granted (other than in connection with a transaction described in Section 12), the canceled Option will be counted against the limit set forth in Section 6(c)(i). For this purpose, if the exercise price of an Option is reduced, the</w:t>
      </w:r>
    </w:p>
    <w:p>
      <w:pPr>
        <w:spacing w:after="0" w:line="179" w:lineRule="exact"/>
        <w:rPr>
          <w:sz w:val="20"/>
          <w:szCs w:val="20"/>
          <w:color w:val="auto"/>
        </w:rPr>
      </w:pPr>
    </w:p>
    <w:p>
      <w:pPr>
        <w:ind w:left="2745"/>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84"/>
          </w:cols>
          <w:pgMar w:left="775" w:top="723" w:right="1440" w:bottom="1440" w:gutter="0" w:footer="0" w:header="0"/>
        </w:sectPr>
      </w:pPr>
    </w:p>
    <w:bookmarkStart w:id="32" w:name="page33"/>
    <w:bookmarkEnd w:id="32"/>
    <w:p>
      <w:pPr>
        <w:ind w:right="3159"/>
        <w:spacing w:after="0" w:line="235" w:lineRule="auto"/>
        <w:rPr>
          <w:sz w:val="20"/>
          <w:szCs w:val="20"/>
          <w:color w:val="auto"/>
        </w:rPr>
      </w:pPr>
      <w:r>
        <w:rPr>
          <w:rFonts w:ascii="Courier New" w:cs="Courier New" w:eastAsia="Courier New" w:hAnsi="Courier New"/>
          <w:sz w:val="18"/>
          <w:szCs w:val="18"/>
          <w:color w:val="auto"/>
        </w:rPr>
        <w:t>transaction will be treated as a cancellation of the Option and the grant of a new Option.</w:t>
      </w:r>
    </w:p>
    <w:p>
      <w:pPr>
        <w:spacing w:after="0" w:line="208" w:lineRule="exact"/>
        <w:rPr>
          <w:sz w:val="20"/>
          <w:szCs w:val="20"/>
          <w:color w:val="auto"/>
        </w:rPr>
      </w:pPr>
    </w:p>
    <w:p>
      <w:pPr>
        <w:ind w:right="2939" w:firstLine="535"/>
        <w:spacing w:after="0" w:line="237" w:lineRule="auto"/>
        <w:tabs>
          <w:tab w:leader="none" w:pos="1053"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209" w:lineRule="exact"/>
        <w:rPr>
          <w:rFonts w:ascii="Courier New" w:cs="Courier New" w:eastAsia="Courier New" w:hAnsi="Courier New"/>
          <w:sz w:val="18"/>
          <w:szCs w:val="18"/>
          <w:color w:val="auto"/>
        </w:rPr>
      </w:pPr>
    </w:p>
    <w:p>
      <w:pPr>
        <w:ind w:right="2939" w:firstLine="535"/>
        <w:spacing w:after="0" w:line="237" w:lineRule="auto"/>
        <w:tabs>
          <w:tab w:leader="none" w:pos="1053"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 The term of each Option shall be stated in the Notice 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w:t>
      </w:r>
    </w:p>
    <w:p>
      <w:pPr>
        <w:spacing w:after="0" w:line="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from the date of grant or such shorter term as may be provided in the Notice of Grant.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spacing w:after="0" w:line="206" w:lineRule="exact"/>
        <w:rPr>
          <w:rFonts w:ascii="Courier New" w:cs="Courier New" w:eastAsia="Courier New" w:hAnsi="Courier New"/>
          <w:sz w:val="18"/>
          <w:szCs w:val="18"/>
          <w:color w:val="auto"/>
        </w:rPr>
      </w:pPr>
    </w:p>
    <w:p>
      <w:pPr>
        <w:ind w:right="3039" w:firstLine="1061"/>
        <w:spacing w:after="0" w:line="236" w:lineRule="auto"/>
        <w:tabs>
          <w:tab w:leader="none" w:pos="158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 issued pursuant to exercise of an Option shall be determined by the Administrator, subject to the following:</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3"/>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Incentive Stock Option</w:t>
      </w:r>
    </w:p>
    <w:p>
      <w:pPr>
        <w:spacing w:after="0" w:line="206" w:lineRule="exact"/>
        <w:rPr>
          <w:rFonts w:ascii="Courier New" w:cs="Courier New" w:eastAsia="Courier New" w:hAnsi="Courier New"/>
          <w:sz w:val="18"/>
          <w:szCs w:val="18"/>
          <w:color w:val="auto"/>
        </w:rPr>
      </w:pPr>
    </w:p>
    <w:p>
      <w:pPr>
        <w:ind w:right="3039" w:firstLine="2115"/>
        <w:spacing w:after="0" w:line="237" w:lineRule="auto"/>
        <w:tabs>
          <w:tab w:leader="none" w:pos="2634" w:val="left"/>
        </w:tabs>
        <w:numPr>
          <w:ilvl w:val="4"/>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204" w:lineRule="exact"/>
        <w:rPr>
          <w:rFonts w:ascii="Courier New" w:cs="Courier New" w:eastAsia="Courier New" w:hAnsi="Courier New"/>
          <w:sz w:val="18"/>
          <w:szCs w:val="18"/>
          <w:color w:val="auto"/>
        </w:rPr>
      </w:pPr>
    </w:p>
    <w:p>
      <w:pPr>
        <w:ind w:left="2640" w:hanging="525"/>
        <w:spacing w:after="0"/>
        <w:tabs>
          <w:tab w:leader="none" w:pos="2640" w:val="left"/>
        </w:tabs>
        <w:numPr>
          <w:ilvl w:val="4"/>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granted to any Employee other than an</w:t>
      </w:r>
    </w:p>
    <w:p>
      <w:pPr>
        <w:spacing w:after="0" w:line="4" w:lineRule="exact"/>
        <w:rPr>
          <w:rFonts w:ascii="Courier New" w:cs="Courier New" w:eastAsia="Courier New" w:hAnsi="Courier New"/>
          <w:sz w:val="18"/>
          <w:szCs w:val="18"/>
          <w:color w:val="auto"/>
        </w:rPr>
      </w:pPr>
    </w:p>
    <w:p>
      <w:pPr>
        <w:ind w:right="30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described in paragraph (A) immediately above, the per Share exercise price shall be no less than 100% of the Fair Market Value per Share on the date of grant.</w:t>
      </w:r>
    </w:p>
    <w:p>
      <w:pPr>
        <w:spacing w:after="0" w:line="208" w:lineRule="exact"/>
        <w:rPr>
          <w:rFonts w:ascii="Courier New" w:cs="Courier New" w:eastAsia="Courier New" w:hAnsi="Courier New"/>
          <w:sz w:val="18"/>
          <w:szCs w:val="18"/>
          <w:color w:val="auto"/>
        </w:rPr>
      </w:pPr>
    </w:p>
    <w:p>
      <w:pPr>
        <w:ind w:right="3159" w:firstLine="1588"/>
        <w:spacing w:after="0" w:line="290" w:lineRule="auto"/>
        <w:tabs>
          <w:tab w:leader="none" w:pos="2107" w:val="left"/>
        </w:tabs>
        <w:numPr>
          <w:ilvl w:val="3"/>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Nonstatutory Stock Option, the per Share exercise price shall be determined by the Administrator.</w:t>
      </w:r>
    </w:p>
    <w:p>
      <w:pPr>
        <w:spacing w:after="0" w:line="169" w:lineRule="exact"/>
        <w:rPr>
          <w:rFonts w:ascii="Courier New" w:cs="Courier New" w:eastAsia="Courier New" w:hAnsi="Courier New"/>
          <w:sz w:val="16"/>
          <w:szCs w:val="16"/>
          <w:color w:val="auto"/>
        </w:rPr>
      </w:pPr>
    </w:p>
    <w:p>
      <w:pPr>
        <w:ind w:right="3359" w:firstLine="1061"/>
        <w:spacing w:after="0" w:line="290" w:lineRule="auto"/>
        <w:tabs>
          <w:tab w:leader="none" w:pos="1580"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Waiting Period and Exercise Dates. At the time an Option is granted, the Administrator shall fix the period within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33" w:name="page34"/>
    <w:bookmarkEnd w:id="33"/>
    <w:p>
      <w:pPr>
        <w:ind w:right="2939"/>
        <w:spacing w:after="0" w:line="275" w:lineRule="auto"/>
        <w:rPr>
          <w:sz w:val="20"/>
          <w:szCs w:val="20"/>
          <w:color w:val="auto"/>
        </w:rPr>
      </w:pPr>
      <w:r>
        <w:rPr>
          <w:rFonts w:ascii="Courier New" w:cs="Courier New" w:eastAsia="Courier New" w:hAnsi="Courier New"/>
          <w:sz w:val="16"/>
          <w:szCs w:val="16"/>
          <w:color w:val="auto"/>
        </w:rPr>
        <w:t>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182" w:lineRule="exact"/>
        <w:rPr>
          <w:sz w:val="20"/>
          <w:szCs w:val="20"/>
          <w:color w:val="auto"/>
        </w:rPr>
      </w:pPr>
    </w:p>
    <w:p>
      <w:pPr>
        <w:ind w:right="2939" w:firstLine="1061"/>
        <w:spacing w:after="0" w:line="237" w:lineRule="auto"/>
        <w:tabs>
          <w:tab w:leader="none" w:pos="158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 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204"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6" w:lineRule="exact"/>
        <w:rPr>
          <w:rFonts w:ascii="Courier New" w:cs="Courier New" w:eastAsia="Courier New" w:hAnsi="Courier New"/>
          <w:sz w:val="18"/>
          <w:szCs w:val="18"/>
          <w:color w:val="auto"/>
        </w:rPr>
      </w:pPr>
    </w:p>
    <w:p>
      <w:pPr>
        <w:ind w:right="3039" w:firstLine="1588"/>
        <w:spacing w:after="0" w:line="237" w:lineRule="auto"/>
        <w:tabs>
          <w:tab w:leader="none" w:pos="2107"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209" w:lineRule="exact"/>
        <w:rPr>
          <w:rFonts w:ascii="Courier New" w:cs="Courier New" w:eastAsia="Courier New" w:hAnsi="Courier New"/>
          <w:sz w:val="18"/>
          <w:szCs w:val="18"/>
          <w:color w:val="auto"/>
        </w:rPr>
      </w:pPr>
    </w:p>
    <w:p>
      <w:pPr>
        <w:ind w:right="3159" w:firstLine="1588"/>
        <w:spacing w:after="0" w:line="237" w:lineRule="auto"/>
        <w:tabs>
          <w:tab w:leader="none" w:pos="2107"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208" w:lineRule="exact"/>
        <w:rPr>
          <w:rFonts w:ascii="Courier New" w:cs="Courier New" w:eastAsia="Courier New" w:hAnsi="Courier New"/>
          <w:sz w:val="18"/>
          <w:szCs w:val="18"/>
          <w:color w:val="auto"/>
        </w:rPr>
      </w:pPr>
    </w:p>
    <w:p>
      <w:pPr>
        <w:ind w:right="3259" w:firstLine="1588"/>
        <w:spacing w:after="0" w:line="237" w:lineRule="auto"/>
        <w:tabs>
          <w:tab w:leader="none" w:pos="2107"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the amount of any Company liability to the Optionee, including any liability attributable to the Optionee's participation in any Company-sponsored deferred compensation program or arrangement;</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or</w:t>
      </w:r>
    </w:p>
    <w:p>
      <w:pPr>
        <w:spacing w:after="0" w:line="207" w:lineRule="exact"/>
        <w:rPr>
          <w:rFonts w:ascii="Courier New" w:cs="Courier New" w:eastAsia="Courier New" w:hAnsi="Courier New"/>
          <w:sz w:val="18"/>
          <w:szCs w:val="18"/>
          <w:color w:val="auto"/>
        </w:rPr>
      </w:pPr>
    </w:p>
    <w:p>
      <w:pPr>
        <w:ind w:left="2440" w:hanging="852"/>
        <w:spacing w:after="0"/>
        <w:tabs>
          <w:tab w:leader="none" w:pos="2440" w:val="left"/>
        </w:tabs>
        <w:numPr>
          <w:ilvl w:val="2"/>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consideration and method of payment</w:t>
      </w:r>
    </w:p>
    <w:p>
      <w:pPr>
        <w:spacing w:after="0" w:line="21"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issuance of Shares to the extent permitted by Applicable Laws.</w:t>
      </w:r>
    </w:p>
    <w:p>
      <w:pPr>
        <w:spacing w:after="0" w:line="20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ind w:right="2939" w:firstLine="1061"/>
        <w:spacing w:after="0" w:line="290" w:lineRule="auto"/>
        <w:tabs>
          <w:tab w:leader="none" w:pos="158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 thereunder shall be exercisable according to the terms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34" w:name="page35"/>
    <w:bookmarkEnd w:id="34"/>
    <w:p>
      <w:pPr>
        <w:ind w:right="2939"/>
        <w:spacing w:after="0" w:line="290" w:lineRule="auto"/>
        <w:rPr>
          <w:sz w:val="20"/>
          <w:szCs w:val="20"/>
          <w:color w:val="auto"/>
        </w:rPr>
      </w:pPr>
      <w:r>
        <w:rPr>
          <w:rFonts w:ascii="Courier New" w:cs="Courier New" w:eastAsia="Courier New" w:hAnsi="Courier New"/>
          <w:sz w:val="16"/>
          <w:szCs w:val="16"/>
          <w:color w:val="auto"/>
        </w:rPr>
        <w:t>of the Plan and at such times and under such conditions as determined by the Administrator and set forth in the Option Agreement.</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An Option may not be exercised for a fraction of a</w:t>
      </w:r>
    </w:p>
    <w:p>
      <w:pPr>
        <w:spacing w:after="0" w:line="238" w:lineRule="auto"/>
        <w:rPr>
          <w:sz w:val="20"/>
          <w:szCs w:val="20"/>
          <w:color w:val="auto"/>
        </w:rPr>
      </w:pPr>
      <w:r>
        <w:rPr>
          <w:rFonts w:ascii="Courier New" w:cs="Courier New" w:eastAsia="Courier New" w:hAnsi="Courier New"/>
          <w:sz w:val="18"/>
          <w:szCs w:val="18"/>
          <w:color w:val="auto"/>
        </w:rPr>
        <w:t>Share.</w:t>
      </w:r>
    </w:p>
    <w:p>
      <w:pPr>
        <w:spacing w:after="0" w:line="207" w:lineRule="exact"/>
        <w:rPr>
          <w:sz w:val="20"/>
          <w:szCs w:val="20"/>
          <w:color w:val="auto"/>
        </w:rPr>
      </w:pPr>
    </w:p>
    <w:p>
      <w:pPr>
        <w:ind w:right="3159" w:firstLine="1580"/>
        <w:spacing w:after="0" w:line="268" w:lineRule="auto"/>
        <w:rPr>
          <w:sz w:val="20"/>
          <w:szCs w:val="20"/>
          <w:color w:val="auto"/>
        </w:rPr>
      </w:pPr>
      <w:r>
        <w:rPr>
          <w:rFonts w:ascii="Courier New" w:cs="Courier New" w:eastAsia="Courier New" w:hAnsi="Courier New"/>
          <w:sz w:val="16"/>
          <w:szCs w:val="16"/>
          <w:color w:val="auto"/>
        </w:rPr>
        <w:t>An Option shall be deemed exercised when the Company receives: (i) written notice of exercise (in accordance with the</w:t>
      </w:r>
    </w:p>
    <w:tbl>
      <w:tblPr>
        <w:tblLayout w:type="fixed"/>
        <w:tblInd w:w="0" w:type="dxa"/>
        <w:tblCellMar>
          <w:top w:w="0" w:type="dxa"/>
          <w:left w:w="0" w:type="dxa"/>
          <w:bottom w:w="0" w:type="dxa"/>
          <w:right w:w="0" w:type="dxa"/>
        </w:tblCellMar>
      </w:tblPr>
      <w:tr>
        <w:trPr>
          <w:trHeight w:val="199"/>
        </w:trPr>
        <w:tc>
          <w:tcPr>
            <w:tcW w:w="5740" w:type="dxa"/>
            <w:vAlign w:val="bottom"/>
            <w:gridSpan w:val="5"/>
          </w:tcPr>
          <w:p>
            <w:pPr>
              <w:spacing w:after="0" w:line="198" w:lineRule="exact"/>
              <w:rPr>
                <w:sz w:val="20"/>
                <w:szCs w:val="20"/>
                <w:color w:val="auto"/>
              </w:rPr>
            </w:pPr>
            <w:r>
              <w:rPr>
                <w:rFonts w:ascii="Courier New" w:cs="Courier New" w:eastAsia="Courier New" w:hAnsi="Courier New"/>
                <w:sz w:val="18"/>
                <w:szCs w:val="18"/>
                <w:color w:val="auto"/>
                <w:w w:val="98"/>
              </w:rPr>
              <w:t>Option Agreement) from the person entitled to exercise</w:t>
            </w:r>
          </w:p>
        </w:tc>
        <w:tc>
          <w:tcPr>
            <w:tcW w:w="4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Option,</w:t>
            </w:r>
          </w:p>
        </w:tc>
      </w:tr>
      <w:tr>
        <w:trPr>
          <w:trHeight w:val="203"/>
        </w:trPr>
        <w:tc>
          <w:tcPr>
            <w:tcW w:w="61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and (ii) full payment for the Shares with respect to which</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Option</w:t>
            </w:r>
          </w:p>
        </w:tc>
      </w:tr>
      <w:tr>
        <w:trPr>
          <w:trHeight w:val="203"/>
        </w:trPr>
        <w:tc>
          <w:tcPr>
            <w:tcW w:w="72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is exercised.  Full payment may consist of any consideration and</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method of payment authorized</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the</w:t>
            </w:r>
          </w:p>
        </w:tc>
        <w:tc>
          <w:tcPr>
            <w:tcW w:w="35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Administrator and permitted by</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Option Agreement and the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Plan.</w:t>
            </w:r>
          </w:p>
        </w:tc>
        <w:tc>
          <w:tcPr>
            <w:tcW w:w="2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Shares issued upon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exercise of an</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Option shall be issued in the name of the Optionee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if requested</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by the Optionee, in the name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w:t>
            </w:r>
          </w:p>
        </w:tc>
        <w:tc>
          <w:tcPr>
            <w:tcW w:w="35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Optionee and his or her spouse.</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Until the stock certificate evidencing</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such Shares</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is issued (as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evidenced by the appropriate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entry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the  books</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or of a duly authorized transfer agent</w:t>
            </w:r>
          </w:p>
        </w:tc>
        <w:tc>
          <w:tcPr>
            <w:tcW w:w="2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of the Company), no</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vote or receive dividends or</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any other</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rights as a</w:t>
            </w:r>
          </w:p>
        </w:tc>
        <w:tc>
          <w:tcPr>
            <w:tcW w:w="1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shareholder shall</w:t>
            </w:r>
          </w:p>
        </w:tc>
      </w:tr>
    </w:tbl>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the record date is prior to the date the Shares are issued, except as provided in Section 12 of the Plan.</w:t>
      </w:r>
    </w:p>
    <w:p>
      <w:pPr>
        <w:spacing w:after="0" w:line="208" w:lineRule="exact"/>
        <w:rPr>
          <w:sz w:val="20"/>
          <w:szCs w:val="20"/>
          <w:color w:val="auto"/>
        </w:rPr>
      </w:pPr>
    </w:p>
    <w:p>
      <w:pPr>
        <w:ind w:right="3039" w:firstLine="1580"/>
        <w:spacing w:after="0" w:line="237" w:lineRule="auto"/>
        <w:rPr>
          <w:sz w:val="20"/>
          <w:szCs w:val="20"/>
          <w:color w:val="auto"/>
        </w:rPr>
      </w:pPr>
      <w:r>
        <w:rPr>
          <w:rFonts w:ascii="Courier New" w:cs="Courier New" w:eastAsia="Courier New" w:hAnsi="Courier New"/>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207" w:lineRule="exact"/>
        <w:rPr>
          <w:sz w:val="20"/>
          <w:szCs w:val="20"/>
          <w:color w:val="auto"/>
        </w:rPr>
      </w:pPr>
    </w:p>
    <w:p>
      <w:pPr>
        <w:ind w:right="2939" w:firstLine="1061"/>
        <w:spacing w:after="0" w:line="268" w:lineRule="auto"/>
        <w:tabs>
          <w:tab w:leader="none" w:pos="15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or Consulting Relationship.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w:t>
      </w:r>
    </w:p>
    <w:p>
      <w:pPr>
        <w:spacing w:after="0" w:line="2" w:lineRule="exact"/>
        <w:rPr>
          <w:rFonts w:ascii="Courier New" w:cs="Courier New" w:eastAsia="Courier New" w:hAnsi="Courier New"/>
          <w:sz w:val="16"/>
          <w:szCs w:val="16"/>
          <w:color w:val="auto"/>
        </w:rPr>
      </w:pPr>
    </w:p>
    <w:p>
      <w:pPr>
        <w:ind w:right="293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such period of time shall not exceed thirty (30) days from the date of termination. If, at the date of termination, the Optionee is not entitled to exercise his or her entire Option, the Shares covered by the unexercisable portion of the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35" w:name="page36"/>
    <w:bookmarkEnd w:id="35"/>
    <w:p>
      <w:pPr>
        <w:ind w:right="2939"/>
        <w:spacing w:after="0" w:line="237" w:lineRule="auto"/>
        <w:rPr>
          <w:sz w:val="20"/>
          <w:szCs w:val="20"/>
          <w:color w:val="auto"/>
        </w:rPr>
      </w:pPr>
      <w:r>
        <w:rPr>
          <w:rFonts w:ascii="Courier New" w:cs="Courier New" w:eastAsia="Courier New" w:hAnsi="Courier New"/>
          <w:sz w:val="18"/>
          <w:szCs w:val="18"/>
          <w:color w:val="auto"/>
        </w:rPr>
        <w:t>Option shall revert to the Plan. If, after termination, the Optionee does not exercise his or her Option within the time specified herein, the Option shall terminate, and the Shares covered by such Option shall revert to the Plan.</w:t>
      </w:r>
    </w:p>
    <w:p>
      <w:pPr>
        <w:spacing w:after="0" w:line="207" w:lineRule="exact"/>
        <w:rPr>
          <w:sz w:val="20"/>
          <w:szCs w:val="20"/>
          <w:color w:val="auto"/>
        </w:rPr>
      </w:pPr>
    </w:p>
    <w:p>
      <w:pPr>
        <w:ind w:right="2939" w:firstLine="1061"/>
        <w:spacing w:after="0" w:line="238" w:lineRule="auto"/>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7" w:lineRule="exact"/>
        <w:rPr>
          <w:rFonts w:ascii="Courier New" w:cs="Courier New" w:eastAsia="Courier New" w:hAnsi="Courier New"/>
          <w:sz w:val="18"/>
          <w:szCs w:val="18"/>
          <w:color w:val="auto"/>
        </w:rPr>
      </w:pPr>
    </w:p>
    <w:p>
      <w:pPr>
        <w:ind w:right="3039" w:firstLine="1061"/>
        <w:spacing w:after="0" w:line="238" w:lineRule="auto"/>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In the event of the death of an Optionee, the 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8" w:lineRule="exact"/>
        <w:rPr>
          <w:rFonts w:ascii="Courier New" w:cs="Courier New" w:eastAsia="Courier New" w:hAnsi="Courier New"/>
          <w:sz w:val="18"/>
          <w:szCs w:val="18"/>
          <w:color w:val="auto"/>
        </w:rPr>
      </w:pPr>
    </w:p>
    <w:p>
      <w:pPr>
        <w:ind w:right="2939" w:firstLine="1061"/>
        <w:spacing w:after="0" w:line="237" w:lineRule="auto"/>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Options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209" w:lineRule="exact"/>
        <w:rPr>
          <w:rFonts w:ascii="Courier New" w:cs="Courier New" w:eastAsia="Courier New" w:hAnsi="Courier New"/>
          <w:sz w:val="18"/>
          <w:szCs w:val="18"/>
          <w:color w:val="auto"/>
        </w:rPr>
      </w:pPr>
    </w:p>
    <w:p>
      <w:pPr>
        <w:ind w:right="3159" w:firstLine="1061"/>
        <w:spacing w:after="0" w:line="237" w:lineRule="auto"/>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Any Optionee who is also a participant in the Retirement at Micron ("RAM") Section 401(k) Plan and who requests and receives a hardship distribution from the RAM Plan, is prohibited from making, and must suspend, his or her employee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36" w:name="page37"/>
    <w:bookmarkEnd w:id="36"/>
    <w:p>
      <w:pPr>
        <w:ind w:right="3039"/>
        <w:spacing w:after="0" w:line="237" w:lineRule="auto"/>
        <w:rPr>
          <w:sz w:val="20"/>
          <w:szCs w:val="20"/>
          <w:color w:val="auto"/>
        </w:rPr>
      </w:pPr>
      <w:r>
        <w:rPr>
          <w:rFonts w:ascii="Courier New" w:cs="Courier New" w:eastAsia="Courier New" w:hAnsi="Courier New"/>
          <w:sz w:val="18"/>
          <w:szCs w:val="18"/>
          <w:color w:val="auto"/>
        </w:rPr>
        <w:t>elective contributions and employee contributions including, without limitation on the foregoing, the exercise of any Option granted from the date of receipt by that employee of the RAM hardship distribution.</w:t>
      </w:r>
    </w:p>
    <w:p>
      <w:pPr>
        <w:spacing w:after="0" w:line="207" w:lineRule="exact"/>
        <w:rPr>
          <w:sz w:val="20"/>
          <w:szCs w:val="20"/>
          <w:color w:val="auto"/>
        </w:rPr>
      </w:pPr>
    </w:p>
    <w:p>
      <w:pPr>
        <w:ind w:right="2939" w:firstLine="535"/>
        <w:spacing w:after="0" w:line="237" w:lineRule="auto"/>
        <w:tabs>
          <w:tab w:leader="none" w:pos="105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An Option may not be sold, pledged, assigned, hypothecated, transferred, or disposed of in any manner other than by will or by laws of descent or distribution and may be exercised, during the lifetime of the Optionee, only by the Optionee.</w:t>
      </w:r>
    </w:p>
    <w:p>
      <w:pPr>
        <w:spacing w:after="0" w:line="208" w:lineRule="exact"/>
        <w:rPr>
          <w:rFonts w:ascii="Courier New" w:cs="Courier New" w:eastAsia="Courier New" w:hAnsi="Courier New"/>
          <w:sz w:val="18"/>
          <w:szCs w:val="18"/>
          <w:color w:val="auto"/>
        </w:rPr>
      </w:pPr>
    </w:p>
    <w:p>
      <w:pPr>
        <w:ind w:right="3259" w:firstLine="535"/>
        <w:spacing w:after="0" w:line="235" w:lineRule="auto"/>
        <w:tabs>
          <w:tab w:leader="none" w:pos="105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Dissolution, Merger, or Asset Sale.</w:t>
      </w:r>
    </w:p>
    <w:p>
      <w:pPr>
        <w:spacing w:after="0" w:line="208" w:lineRule="exact"/>
        <w:rPr>
          <w:rFonts w:ascii="Courier New" w:cs="Courier New" w:eastAsia="Courier New" w:hAnsi="Courier New"/>
          <w:sz w:val="18"/>
          <w:szCs w:val="18"/>
          <w:color w:val="auto"/>
        </w:rPr>
      </w:pPr>
    </w:p>
    <w:p>
      <w:pPr>
        <w:ind w:right="2939" w:firstLine="1061"/>
        <w:spacing w:after="0" w:line="238" w:lineRule="auto"/>
        <w:tabs>
          <w:tab w:leader="none" w:pos="15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11" w:lineRule="exact"/>
        <w:rPr>
          <w:rFonts w:ascii="Courier New" w:cs="Courier New" w:eastAsia="Courier New" w:hAnsi="Courier New"/>
          <w:sz w:val="18"/>
          <w:szCs w:val="18"/>
          <w:color w:val="auto"/>
        </w:rPr>
      </w:pPr>
    </w:p>
    <w:p>
      <w:pPr>
        <w:ind w:right="3039" w:firstLine="1061"/>
        <w:spacing w:after="0" w:line="271" w:lineRule="auto"/>
        <w:tabs>
          <w:tab w:leader="none" w:pos="158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7" w:name="page38"/>
    <w:bookmarkEnd w:id="37"/>
    <w:p>
      <w:pPr>
        <w:ind w:left="-535" w:right="2939" w:firstLine="1061"/>
        <w:spacing w:after="0" w:line="238" w:lineRule="auto"/>
        <w:tabs>
          <w:tab w:leader="none" w:pos="104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Asset Sale.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14" w:lineRule="exact"/>
        <w:rPr>
          <w:rFonts w:ascii="Courier New" w:cs="Courier New" w:eastAsia="Courier New" w:hAnsi="Courier New"/>
          <w:sz w:val="18"/>
          <w:szCs w:val="18"/>
          <w:color w:val="auto"/>
        </w:rPr>
      </w:pPr>
    </w:p>
    <w:p>
      <w:pPr>
        <w:ind w:left="-535" w:right="2939" w:firstLine="1061"/>
        <w:spacing w:after="0" w:line="273" w:lineRule="auto"/>
        <w:tabs>
          <w:tab w:leader="none" w:pos="104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In the event of a Change in Control the 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184" w:lineRule="exact"/>
        <w:rPr>
          <w:rFonts w:ascii="Courier New" w:cs="Courier New" w:eastAsia="Courier New" w:hAnsi="Courier New"/>
          <w:sz w:val="16"/>
          <w:szCs w:val="16"/>
          <w:color w:val="auto"/>
        </w:rPr>
      </w:pPr>
    </w:p>
    <w:p>
      <w:pPr>
        <w:ind w:left="-535" w:right="3039" w:firstLine="535"/>
        <w:spacing w:after="0" w:line="237" w:lineRule="auto"/>
        <w:tabs>
          <w:tab w:leader="none" w:pos="51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204" w:lineRule="exact"/>
        <w:rPr>
          <w:sz w:val="20"/>
          <w:szCs w:val="20"/>
          <w:color w:val="auto"/>
        </w:rPr>
      </w:pPr>
    </w:p>
    <w:p>
      <w:pPr>
        <w:ind w:left="2745"/>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684"/>
          </w:cols>
          <w:pgMar w:left="775" w:top="723" w:right="1440" w:bottom="1440" w:gutter="0" w:footer="0" w:header="0"/>
        </w:sectPr>
      </w:pPr>
    </w:p>
    <w:bookmarkStart w:id="38" w:name="page39"/>
    <w:bookmarkEnd w:id="38"/>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right="3039" w:firstLine="1061"/>
        <w:spacing w:after="0" w:line="235" w:lineRule="auto"/>
        <w:tabs>
          <w:tab w:leader="none" w:pos="15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 suspend, or terminate the Plan.</w:t>
      </w:r>
    </w:p>
    <w:p>
      <w:pPr>
        <w:spacing w:after="0" w:line="208" w:lineRule="exact"/>
        <w:rPr>
          <w:rFonts w:ascii="Courier New" w:cs="Courier New" w:eastAsia="Courier New" w:hAnsi="Courier New"/>
          <w:sz w:val="18"/>
          <w:szCs w:val="18"/>
          <w:color w:val="auto"/>
        </w:rPr>
      </w:pPr>
    </w:p>
    <w:p>
      <w:pPr>
        <w:ind w:right="2939" w:firstLine="1061"/>
        <w:spacing w:after="0" w:line="237" w:lineRule="auto"/>
        <w:tabs>
          <w:tab w:leader="none" w:pos="15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Company shall obtain shareholder approval 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w:t>
      </w:r>
    </w:p>
    <w:p>
      <w:pPr>
        <w:spacing w:after="0" w:line="7" w:lineRule="exact"/>
        <w:rPr>
          <w:rFonts w:ascii="Courier New" w:cs="Courier New" w:eastAsia="Courier New" w:hAnsi="Courier New"/>
          <w:sz w:val="18"/>
          <w:szCs w:val="18"/>
          <w:color w:val="auto"/>
        </w:rPr>
      </w:pPr>
    </w:p>
    <w:p>
      <w:pPr>
        <w:ind w:right="31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shareholder approval, if required, shall be obtained in such a manner and to such a degree as is required by the applicable law, rule, or regulation.</w:t>
      </w:r>
    </w:p>
    <w:p>
      <w:pPr>
        <w:spacing w:after="0" w:line="208" w:lineRule="exact"/>
        <w:rPr>
          <w:rFonts w:ascii="Courier New" w:cs="Courier New" w:eastAsia="Courier New" w:hAnsi="Courier New"/>
          <w:sz w:val="18"/>
          <w:szCs w:val="18"/>
          <w:color w:val="auto"/>
        </w:rPr>
      </w:pPr>
    </w:p>
    <w:p>
      <w:pPr>
        <w:ind w:right="3039" w:firstLine="1061"/>
        <w:spacing w:after="0" w:line="237" w:lineRule="auto"/>
        <w:tabs>
          <w:tab w:leader="none" w:pos="15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pacing w:after="0" w:line="206" w:lineRule="exact"/>
        <w:rPr>
          <w:rFonts w:ascii="Courier New" w:cs="Courier New" w:eastAsia="Courier New" w:hAnsi="Courier New"/>
          <w:sz w:val="18"/>
          <w:szCs w:val="18"/>
          <w:color w:val="auto"/>
        </w:rPr>
      </w:pPr>
    </w:p>
    <w:p>
      <w:pPr>
        <w:ind w:right="2939" w:firstLine="1061"/>
        <w:spacing w:after="0" w:line="268" w:lineRule="auto"/>
        <w:tabs>
          <w:tab w:leader="none" w:pos="158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w:t>
      </w:r>
    </w:p>
    <w:p>
      <w:pPr>
        <w:spacing w:after="0" w:line="1" w:lineRule="exact"/>
        <w:rPr>
          <w:rFonts w:ascii="Courier New" w:cs="Courier New" w:eastAsia="Courier New" w:hAnsi="Courier New"/>
          <w:sz w:val="16"/>
          <w:szCs w:val="16"/>
          <w:color w:val="auto"/>
        </w:rPr>
      </w:pPr>
    </w:p>
    <w:p>
      <w:pPr>
        <w:ind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approval of counsel for the Company with respect to such compliance.</w:t>
      </w:r>
    </w:p>
    <w:p>
      <w:pPr>
        <w:spacing w:after="0" w:line="208" w:lineRule="exact"/>
        <w:rPr>
          <w:rFonts w:ascii="Courier New" w:cs="Courier New" w:eastAsia="Courier New" w:hAnsi="Courier New"/>
          <w:sz w:val="16"/>
          <w:szCs w:val="16"/>
          <w:color w:val="auto"/>
        </w:rPr>
      </w:pPr>
    </w:p>
    <w:p>
      <w:pPr>
        <w:ind w:right="3039" w:firstLine="1061"/>
        <w:spacing w:after="0" w:line="237" w:lineRule="auto"/>
        <w:tabs>
          <w:tab w:leader="none" w:pos="15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5"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w:t>
      </w:r>
    </w:p>
    <w:p>
      <w:pPr>
        <w:spacing w:after="0" w:line="206" w:lineRule="exact"/>
        <w:rPr>
          <w:rFonts w:ascii="Courier New" w:cs="Courier New" w:eastAsia="Courier New" w:hAnsi="Courier New"/>
          <w:sz w:val="18"/>
          <w:szCs w:val="18"/>
          <w:color w:val="auto"/>
        </w:rPr>
      </w:pPr>
    </w:p>
    <w:p>
      <w:pPr>
        <w:ind w:right="3159" w:firstLine="1061"/>
        <w:spacing w:after="0" w:line="235" w:lineRule="auto"/>
        <w:tabs>
          <w:tab w:leader="none" w:pos="15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Obtain Authority. The inability of the Company to obtain authority from any regulatory body having</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9" w:name="page40"/>
    <w:bookmarkEnd w:id="39"/>
    <w:p>
      <w:pPr>
        <w:ind w:right="2939"/>
        <w:spacing w:after="0" w:line="237" w:lineRule="auto"/>
        <w:rPr>
          <w:sz w:val="20"/>
          <w:szCs w:val="20"/>
          <w:color w:val="auto"/>
        </w:rPr>
      </w:pPr>
      <w:r>
        <w:rPr>
          <w:rFonts w:ascii="Courier New" w:cs="Courier New" w:eastAsia="Courier New" w:hAnsi="Courier New"/>
          <w:sz w:val="18"/>
          <w:szCs w:val="18"/>
          <w:color w:val="auto"/>
        </w:rPr>
        <w:t>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9" w:lineRule="exact"/>
        <w:rPr>
          <w:sz w:val="20"/>
          <w:szCs w:val="20"/>
          <w:color w:val="auto"/>
        </w:rPr>
      </w:pPr>
    </w:p>
    <w:p>
      <w:pPr>
        <w:ind w:right="3039" w:firstLine="1061"/>
        <w:spacing w:after="0" w:line="237" w:lineRule="auto"/>
        <w:tabs>
          <w:tab w:leader="none" w:pos="1580"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212" w:lineRule="exact"/>
        <w:rPr>
          <w:rFonts w:ascii="Courier New" w:cs="Courier New" w:eastAsia="Courier New" w:hAnsi="Courier New"/>
          <w:sz w:val="18"/>
          <w:szCs w:val="18"/>
          <w:color w:val="auto"/>
        </w:rPr>
      </w:pPr>
    </w:p>
    <w:p>
      <w:pPr>
        <w:ind w:right="3039" w:firstLine="535"/>
        <w:spacing w:after="0" w:line="237" w:lineRule="auto"/>
        <w:tabs>
          <w:tab w:leader="none" w:pos="1053"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 at all times reserve and keep available such number of Shares as shall be sufficient to satisfy the requirements of the Plan.</w:t>
      </w:r>
    </w:p>
    <w:p>
      <w:pPr>
        <w:spacing w:after="0" w:line="207" w:lineRule="exact"/>
        <w:rPr>
          <w:rFonts w:ascii="Courier New" w:cs="Courier New" w:eastAsia="Courier New" w:hAnsi="Courier New"/>
          <w:sz w:val="18"/>
          <w:szCs w:val="18"/>
          <w:color w:val="auto"/>
        </w:rPr>
      </w:pPr>
    </w:p>
    <w:p>
      <w:pPr>
        <w:ind w:right="3039" w:firstLine="535"/>
        <w:spacing w:after="0" w:line="268" w:lineRule="auto"/>
        <w:tabs>
          <w:tab w:leader="none" w:pos="1053"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Continuance of the Plan shall be subject to approval by the shareholders of the Company within twelve</w:t>
      </w:r>
    </w:p>
    <w:p>
      <w:pPr>
        <w:ind w:right="3579" w:firstLine="8"/>
        <w:spacing w:after="0" w:line="279" w:lineRule="auto"/>
        <w:tabs>
          <w:tab w:leader="none" w:pos="527"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before or after the date the Plan is adopted. Such shareholder approval shall be obtained in the manner and to the degree required under applicable federal and Delaware law.</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2"/>
    </w:lvl>
    <w:lvl w:ilvl="1">
      <w:lvlJc w:val="left"/>
      <w:lvlText w:val="(%2)"/>
      <w:numFmt w:val="lowerLetter"/>
      <w:start w:val="1"/>
    </w:lvl>
  </w:abstractNum>
  <w:abstractNum w:abstractNumId="3">
    <w:nsid w:val="5577F8E1"/>
    <w:multiLevelType w:val="hybridMultilevel"/>
    <w:lvl w:ilvl="0">
      <w:lvlJc w:val="left"/>
      <w:lvlText w:val="(%1)"/>
      <w:numFmt w:val="lowerLetter"/>
      <w:start w:val="8"/>
    </w:lvl>
  </w:abstractNum>
  <w:abstractNum w:abstractNumId="4">
    <w:nsid w:val="440BADFC"/>
    <w:multiLevelType w:val="hybridMultilevel"/>
    <w:lvl w:ilvl="0">
      <w:lvlJc w:val="left"/>
      <w:lvlText w:val="(%1)"/>
      <w:numFmt w:val="lowerLetter"/>
      <w:start w:val="15"/>
    </w:lvl>
    <w:lvl w:ilvl="1">
      <w:lvlJc w:val="left"/>
      <w:lvlText w:val="(%2)"/>
      <w:numFmt w:val="lowerLetter"/>
      <w:start w:val="9"/>
    </w:lvl>
  </w:abstractNum>
  <w:abstractNum w:abstractNumId="5">
    <w:nsid w:val="5072367"/>
    <w:multiLevelType w:val="hybridMultilevel"/>
    <w:lvl w:ilvl="0">
      <w:lvlJc w:val="left"/>
      <w:lvlText w:val="%1"/>
      <w:numFmt w:val="lowerLetter"/>
      <w:start w:val="1"/>
    </w:lvl>
    <w:lvl w:ilvl="1">
      <w:lvlJc w:val="left"/>
      <w:lvlText w:val="(%2)"/>
      <w:numFmt w:val="lowerRoman"/>
      <w:start w:val="2"/>
    </w:lvl>
  </w:abstractNum>
  <w:abstractNum w:abstractNumId="6">
    <w:nsid w:val="3804823E"/>
    <w:multiLevelType w:val="hybridMultilevel"/>
    <w:lvl w:ilvl="0">
      <w:lvlJc w:val="left"/>
      <w:lvlText w:val="(%1)"/>
      <w:numFmt w:val="lowerLetter"/>
      <w:start w:val="16"/>
    </w:lvl>
    <w:lvl w:ilvl="1">
      <w:lvlJc w:val="left"/>
      <w:lvlText w:val="%2"/>
      <w:numFmt w:val="lowerRoman"/>
      <w:start w:val="1"/>
    </w:lvl>
  </w:abstractNum>
  <w:abstractNum w:abstractNumId="7">
    <w:nsid w:val="77465F01"/>
    <w:multiLevelType w:val="hybridMultilevel"/>
    <w:lvl w:ilvl="0">
      <w:lvlJc w:val="left"/>
      <w:lvlText w:val="(%1)"/>
      <w:numFmt w:val="lowerLetter"/>
      <w:start w:val="21"/>
    </w:lvl>
  </w:abstractNum>
  <w:abstractNum w:abstractNumId="8">
    <w:nsid w:val="7724C67E"/>
    <w:multiLevelType w:val="hybridMultilevel"/>
    <w:lvl w:ilvl="0">
      <w:lvlJc w:val="left"/>
      <w:lvlText w:val="(%1)"/>
      <w:numFmt w:val="lowerLetter"/>
      <w:start w:val="24"/>
    </w:lvl>
  </w:abstractNum>
  <w:abstractNum w:abstractNumId="9">
    <w:nsid w:val="5C482A97"/>
    <w:multiLevelType w:val="hybridMultilevel"/>
    <w:lvl w:ilvl="0">
      <w:lvlJc w:val="left"/>
      <w:lvlText w:val="%1"/>
      <w:numFmt w:val="decimal"/>
      <w:start w:val="1"/>
    </w:lvl>
    <w:lvl w:ilvl="1">
      <w:lvlJc w:val="left"/>
      <w:lvlText w:val="(%2)"/>
      <w:numFmt w:val="lowerLetter"/>
      <w:start w:val="27"/>
    </w:lvl>
  </w:abstractNum>
  <w:abstractNum w:abstractNumId="10">
    <w:nsid w:val="2463B9EA"/>
    <w:multiLevelType w:val="hybridMultilevel"/>
    <w:lvl w:ilvl="0">
      <w:lvlJc w:val="left"/>
      <w:lvlText w:val="%1."/>
      <w:numFmt w:val="decimal"/>
      <w:start w:val="3"/>
    </w:lvl>
    <w:lvl w:ilvl="1">
      <w:lvlJc w:val="left"/>
      <w:lvlText w:val="%2"/>
      <w:numFmt w:val="lowerLetter"/>
      <w:start w:val="1"/>
    </w:lvl>
  </w:abstractNum>
  <w:abstractNum w:abstractNumId="11">
    <w:nsid w:val="5E884AD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2">
    <w:nsid w:val="51EAD36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3">
    <w:nsid w:val="2D51779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14">
    <w:nsid w:val="580BD78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5">
    <w:nsid w:val="153EA438"/>
    <w:multiLevelType w:val="hybridMultilevel"/>
    <w:lvl w:ilvl="0">
      <w:lvlJc w:val="left"/>
      <w:lvlText w:val="(%1)"/>
      <w:numFmt w:val="lowerRoman"/>
      <w:start w:val="2"/>
    </w:lvl>
  </w:abstractNum>
  <w:abstractNum w:abstractNumId="16">
    <w:nsid w:val="3855585C"/>
    <w:multiLevelType w:val="hybridMultilevel"/>
    <w:lvl w:ilvl="0">
      <w:lvlJc w:val="left"/>
      <w:lvlText w:val="(%1)"/>
      <w:numFmt w:val="lowerRoman"/>
      <w:start w:val="6"/>
    </w:lvl>
  </w:abstractNum>
  <w:abstractNum w:abstractNumId="17">
    <w:nsid w:val="70A64E2A"/>
    <w:multiLevelType w:val="hybridMultilevel"/>
    <w:lvl w:ilvl="0">
      <w:lvlJc w:val="left"/>
      <w:lvlText w:val="(%1)"/>
      <w:numFmt w:val="lowerLetter"/>
      <w:start w:val="3"/>
    </w:lvl>
  </w:abstractNum>
  <w:abstractNum w:abstractNumId="18">
    <w:nsid w:val="6A2342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2A487CB0"/>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0">
    <w:nsid w:val="1D4ED43B"/>
    <w:multiLevelType w:val="hybridMultilevel"/>
    <w:lvl w:ilvl="0">
      <w:lvlJc w:val="left"/>
      <w:lvlText w:val="(%1)"/>
      <w:numFmt w:val="decimal"/>
      <w:start w:val="5"/>
    </w:lvl>
    <w:lvl w:ilvl="1">
      <w:lvlJc w:val="left"/>
      <w:lvlText w:val="%2."/>
      <w:numFmt w:val="decimal"/>
      <w:start w:val="9"/>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21">
    <w:nsid w:val="725A06F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
    <w:nsid w:val="2CD89A3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3">
    <w:nsid w:val="57E4CCAF"/>
    <w:multiLevelType w:val="hybridMultilevel"/>
    <w:lvl w:ilvl="0">
      <w:lvlJc w:val="left"/>
      <w:lvlText w:val="(%1)"/>
      <w:numFmt w:val="lowerLetter"/>
      <w:start w:val="2"/>
    </w:lvl>
  </w:abstractNum>
  <w:abstractNum w:abstractNumId="24">
    <w:nsid w:val="7A6D8D3C"/>
    <w:multiLevelType w:val="hybridMultilevel"/>
    <w:lvl w:ilvl="0">
      <w:lvlJc w:val="left"/>
      <w:lvlText w:val="(%1)"/>
      <w:numFmt w:val="lowerLetter"/>
      <w:start w:val="3"/>
    </w:lvl>
  </w:abstractNum>
  <w:abstractNum w:abstractNumId="25">
    <w:nsid w:val="4B588F54"/>
    <w:multiLevelType w:val="hybridMultilevel"/>
    <w:lvl w:ilvl="0">
      <w:lvlJc w:val="left"/>
      <w:lvlText w:val="%1."/>
      <w:numFmt w:val="decimal"/>
      <w:start w:val="11"/>
    </w:lvl>
    <w:lvl w:ilvl="1">
      <w:lvlJc w:val="left"/>
      <w:lvlText w:val="(%2)"/>
      <w:numFmt w:val="lowerLetter"/>
      <w:start w:val="1"/>
    </w:lvl>
  </w:abstractNum>
  <w:abstractNum w:abstractNumId="26">
    <w:nsid w:val="542289EC"/>
    <w:multiLevelType w:val="hybridMultilevel"/>
    <w:lvl w:ilvl="0">
      <w:lvlJc w:val="left"/>
      <w:lvlText w:val="%1"/>
      <w:numFmt w:val="decimal"/>
      <w:start w:val="1"/>
    </w:lvl>
    <w:lvl w:ilvl="1">
      <w:lvlJc w:val="left"/>
      <w:lvlText w:val="(%2)"/>
      <w:numFmt w:val="lowerLetter"/>
      <w:start w:val="3"/>
    </w:lvl>
  </w:abstractNum>
  <w:abstractNum w:abstractNumId="27">
    <w:nsid w:val="6DE91B18"/>
    <w:multiLevelType w:val="hybridMultilevel"/>
    <w:lvl w:ilvl="0">
      <w:lvlJc w:val="left"/>
      <w:lvlText w:val="%1."/>
      <w:numFmt w:val="decimal"/>
      <w:start w:val="13"/>
    </w:lvl>
    <w:lvl w:ilvl="1">
      <w:lvlJc w:val="left"/>
      <w:lvlText w:val="%2"/>
      <w:numFmt w:val="lowerLetter"/>
      <w:start w:val="1"/>
    </w:lvl>
  </w:abstractNum>
  <w:abstractNum w:abstractNumId="28">
    <w:nsid w:val="38437FDB"/>
    <w:multiLevelType w:val="hybridMultilevel"/>
    <w:lvl w:ilvl="0">
      <w:lvlJc w:val="left"/>
      <w:lvlText w:val="%1."/>
      <w:numFmt w:val="decimal"/>
      <w:start w:val="14"/>
    </w:lvl>
    <w:lvl w:ilvl="1">
      <w:lvlJc w:val="left"/>
      <w:lvlText w:val="(%2)"/>
      <w:numFmt w:val="lowerLetter"/>
      <w:start w:val="1"/>
    </w:lvl>
  </w:abstractNum>
  <w:abstractNum w:abstractNumId="29">
    <w:nsid w:val="7644A4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0">
    <w:nsid w:val="32FFF902"/>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31">
    <w:nsid w:val="684A481A"/>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lowerLetter"/>
      <w:start w:val="29"/>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decimal"/>
      <w:start w:val="2"/>
    </w:lvl>
    <w:lvl w:ilvl="1">
      <w:lvlJc w:val="left"/>
      <w:lvlText w:val="(%2)"/>
      <w:numFmt w:val="lowerLetter"/>
      <w:start w:val="1"/>
    </w:lvl>
  </w:abstractNum>
  <w:abstractNum w:abstractNumId="36">
    <w:nsid w:val="79A1DEAA"/>
    <w:multiLevelType w:val="hybridMultilevel"/>
    <w:lvl w:ilvl="0">
      <w:lvlJc w:val="left"/>
      <w:lvlText w:val="(%1)"/>
      <w:numFmt w:val="lowerLetter"/>
      <w:start w:val="7"/>
    </w:lvl>
  </w:abstractNum>
  <w:abstractNum w:abstractNumId="37">
    <w:nsid w:val="75C6C33A"/>
    <w:multiLevelType w:val="hybridMultilevel"/>
    <w:lvl w:ilvl="0">
      <w:lvlJc w:val="left"/>
      <w:lvlText w:val="(%1)"/>
      <w:numFmt w:val="lowerLetter"/>
      <w:start w:val="13"/>
    </w:lvl>
  </w:abstractNum>
  <w:abstractNum w:abstractNumId="38">
    <w:nsid w:val="12E685FB"/>
    <w:multiLevelType w:val="hybridMultilevel"/>
    <w:lvl w:ilvl="0">
      <w:lvlJc w:val="left"/>
      <w:lvlText w:val="(%1)"/>
      <w:numFmt w:val="lowerLetter"/>
      <w:start w:val="15"/>
    </w:lvl>
    <w:lvl w:ilvl="1">
      <w:lvlJc w:val="left"/>
      <w:lvlText w:val="(%2)"/>
      <w:numFmt w:val="lowerLetter"/>
      <w:start w:val="9"/>
    </w:lvl>
  </w:abstractNum>
  <w:abstractNum w:abstractNumId="39">
    <w:nsid w:val="70C6A529"/>
    <w:multiLevelType w:val="hybridMultilevel"/>
    <w:lvl w:ilvl="0">
      <w:lvlJc w:val="left"/>
      <w:lvlText w:val="%1"/>
      <w:numFmt w:val="lowerLetter"/>
      <w:start w:val="1"/>
    </w:lvl>
    <w:lvl w:ilvl="1">
      <w:lvlJc w:val="left"/>
      <w:lvlText w:val="(%2)"/>
      <w:numFmt w:val="lowerRoman"/>
      <w:start w:val="2"/>
    </w:lvl>
  </w:abstractNum>
  <w:abstractNum w:abstractNumId="40">
    <w:nsid w:val="520EEDD1"/>
    <w:multiLevelType w:val="hybridMultilevel"/>
    <w:lvl w:ilvl="0">
      <w:lvlJc w:val="left"/>
      <w:lvlText w:val="(%1)"/>
      <w:numFmt w:val="lowerLetter"/>
      <w:start w:val="16"/>
    </w:lvl>
    <w:lvl w:ilvl="1">
      <w:lvlJc w:val="left"/>
      <w:lvlText w:val="%2"/>
      <w:numFmt w:val="lowerRoman"/>
      <w:start w:val="1"/>
    </w:lvl>
  </w:abstractNum>
  <w:abstractNum w:abstractNumId="41">
    <w:nsid w:val="374A3FE6"/>
    <w:multiLevelType w:val="hybridMultilevel"/>
    <w:lvl w:ilvl="0">
      <w:lvlJc w:val="left"/>
      <w:lvlText w:val="(%1)"/>
      <w:numFmt w:val="lowerLetter"/>
      <w:start w:val="21"/>
    </w:lvl>
  </w:abstractNum>
  <w:abstractNum w:abstractNumId="42">
    <w:nsid w:val="4F4EF005"/>
    <w:multiLevelType w:val="hybridMultilevel"/>
    <w:lvl w:ilvl="0">
      <w:lvlJc w:val="left"/>
      <w:lvlText w:val="(%1)"/>
      <w:numFmt w:val="lowerLetter"/>
      <w:start w:val="24"/>
    </w:lvl>
  </w:abstractNum>
  <w:abstractNum w:abstractNumId="43">
    <w:nsid w:val="23F9C13C"/>
    <w:multiLevelType w:val="hybridMultilevel"/>
    <w:lvl w:ilvl="0">
      <w:lvlJc w:val="left"/>
      <w:lvlText w:val="%1"/>
      <w:numFmt w:val="decimal"/>
      <w:start w:val="1"/>
    </w:lvl>
    <w:lvl w:ilvl="1">
      <w:lvlJc w:val="left"/>
      <w:lvlText w:val="(%2)"/>
      <w:numFmt w:val="lowerLetter"/>
      <w:start w:val="27"/>
    </w:lvl>
  </w:abstractNum>
  <w:abstractNum w:abstractNumId="44">
    <w:nsid w:val="649BB77C"/>
    <w:multiLevelType w:val="hybridMultilevel"/>
    <w:lvl w:ilvl="0">
      <w:lvlJc w:val="left"/>
      <w:lvlText w:val="%1."/>
      <w:numFmt w:val="decimal"/>
      <w:start w:val="3"/>
    </w:lvl>
    <w:lvl w:ilvl="1">
      <w:lvlJc w:val="left"/>
      <w:lvlText w:val="%2"/>
      <w:numFmt w:val="lowerLetter"/>
      <w:start w:val="1"/>
    </w:lvl>
  </w:abstractNum>
  <w:abstractNum w:abstractNumId="45">
    <w:nsid w:val="275AC79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6">
    <w:nsid w:val="3938657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47">
    <w:nsid w:val="1CF10FD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48">
    <w:nsid w:val="180115B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49">
    <w:nsid w:val="235BA861"/>
    <w:multiLevelType w:val="hybridMultilevel"/>
    <w:lvl w:ilvl="0">
      <w:lvlJc w:val="left"/>
      <w:lvlText w:val="(%1)"/>
      <w:numFmt w:val="lowerRoman"/>
      <w:start w:val="2"/>
    </w:lvl>
  </w:abstractNum>
  <w:abstractNum w:abstractNumId="50">
    <w:nsid w:val="47398C89"/>
    <w:multiLevelType w:val="hybridMultilevel"/>
    <w:lvl w:ilvl="0">
      <w:lvlJc w:val="left"/>
      <w:lvlText w:val="%1"/>
      <w:numFmt w:val="lowerLetter"/>
      <w:start w:val="1"/>
    </w:lvl>
    <w:lvl w:ilvl="1">
      <w:lvlJc w:val="left"/>
      <w:lvlText w:val="(%2)"/>
      <w:numFmt w:val="lowerRoman"/>
      <w:start w:val="6"/>
    </w:lvl>
  </w:abstractNum>
  <w:abstractNum w:abstractNumId="51">
    <w:nsid w:val="354FE9F9"/>
    <w:multiLevelType w:val="hybridMultilevel"/>
    <w:lvl w:ilvl="0">
      <w:lvlJc w:val="left"/>
      <w:lvlText w:val="(%1)"/>
      <w:numFmt w:val="lowerLetter"/>
      <w:start w:val="3"/>
    </w:lvl>
    <w:lvl w:ilvl="1">
      <w:lvlJc w:val="left"/>
      <w:lvlText w:val="%2"/>
      <w:numFmt w:val="lowerRoman"/>
      <w:start w:val="1"/>
    </w:lvl>
  </w:abstractNum>
  <w:abstractNum w:abstractNumId="52">
    <w:nsid w:val="15B5AF5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3">
    <w:nsid w:val="741226BB"/>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54">
    <w:nsid w:val="D34B6A8"/>
    <w:multiLevelType w:val="hybridMultilevel"/>
    <w:lvl w:ilvl="0">
      <w:lvlJc w:val="left"/>
      <w:lvlText w:val="(%1)"/>
      <w:numFmt w:val="decimal"/>
      <w:start w:val="5"/>
    </w:lvl>
    <w:lvl w:ilvl="1">
      <w:lvlJc w:val="left"/>
      <w:lvlText w:val="%2."/>
      <w:numFmt w:val="decimal"/>
      <w:start w:val="9"/>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55">
    <w:nsid w:val="10233C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6">
    <w:nsid w:val="3F6AB60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7">
    <w:nsid w:val="61574095"/>
    <w:multiLevelType w:val="hybridMultilevel"/>
    <w:lvl w:ilvl="0">
      <w:lvlJc w:val="left"/>
      <w:lvlText w:val="(%1)"/>
      <w:numFmt w:val="lowerLetter"/>
      <w:start w:val="2"/>
    </w:lvl>
  </w:abstractNum>
  <w:abstractNum w:abstractNumId="58">
    <w:nsid w:val="7E0C57B1"/>
    <w:multiLevelType w:val="hybridMultilevel"/>
    <w:lvl w:ilvl="0">
      <w:lvlJc w:val="left"/>
      <w:lvlText w:val="(%1)"/>
      <w:numFmt w:val="lowerLetter"/>
      <w:start w:val="3"/>
    </w:lvl>
  </w:abstractNum>
  <w:abstractNum w:abstractNumId="59">
    <w:nsid w:val="77AE35EB"/>
    <w:multiLevelType w:val="hybridMultilevel"/>
    <w:lvl w:ilvl="0">
      <w:lvlJc w:val="left"/>
      <w:lvlText w:val="%1."/>
      <w:numFmt w:val="decimal"/>
      <w:start w:val="11"/>
    </w:lvl>
    <w:lvl w:ilvl="1">
      <w:lvlJc w:val="left"/>
      <w:lvlText w:val="(%2)"/>
      <w:numFmt w:val="lowerLetter"/>
      <w:start w:val="1"/>
    </w:lvl>
  </w:abstractNum>
  <w:abstractNum w:abstractNumId="60">
    <w:nsid w:val="579BE4F1"/>
    <w:multiLevelType w:val="hybridMultilevel"/>
    <w:lvl w:ilvl="0">
      <w:lvlJc w:val="left"/>
      <w:lvlText w:val="%1"/>
      <w:numFmt w:val="decimal"/>
      <w:start w:val="1"/>
    </w:lvl>
    <w:lvl w:ilvl="1">
      <w:lvlJc w:val="left"/>
      <w:lvlText w:val="(%2)"/>
      <w:numFmt w:val="lowerLetter"/>
      <w:start w:val="3"/>
    </w:lvl>
  </w:abstractNum>
  <w:abstractNum w:abstractNumId="61">
    <w:nsid w:val="310C50B3"/>
    <w:multiLevelType w:val="hybridMultilevel"/>
    <w:lvl w:ilvl="0">
      <w:lvlJc w:val="left"/>
      <w:lvlText w:val="%1."/>
      <w:numFmt w:val="decimal"/>
      <w:start w:val="13"/>
    </w:lvl>
    <w:lvl w:ilvl="1">
      <w:lvlJc w:val="left"/>
      <w:lvlText w:val="%2"/>
      <w:numFmt w:val="lowerLetter"/>
      <w:start w:val="1"/>
    </w:lvl>
  </w:abstractNum>
  <w:abstractNum w:abstractNumId="62">
    <w:nsid w:val="5FF87E05"/>
    <w:multiLevelType w:val="hybridMultilevel"/>
    <w:lvl w:ilvl="0">
      <w:lvlJc w:val="left"/>
      <w:lvlText w:val="%1."/>
      <w:numFmt w:val="decimal"/>
      <w:start w:val="14"/>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4">
    <w:nsid w:val="25A70BF7"/>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65">
    <w:nsid w:val="1DBABF00"/>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2019-12-13T13:19:32Z</dcterms:created>
  <dcterms:modified xsi:type="dcterms:W3CDTF">2019-12-13T13:19:32Z</dcterms:modified>
</cp:coreProperties>
</file>