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4"/>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785"/>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45"/>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25"/>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65"/>
        <w:spacing w:after="0"/>
        <w:rPr>
          <w:sz w:val="20"/>
          <w:szCs w:val="20"/>
          <w:color w:val="auto"/>
        </w:rPr>
      </w:pPr>
      <w:r>
        <w:rPr>
          <w:rFonts w:ascii="Courier New" w:cs="Courier New" w:eastAsia="Courier New" w:hAnsi="Courier New"/>
          <w:sz w:val="18"/>
          <w:szCs w:val="18"/>
          <w:color w:val="auto"/>
        </w:rPr>
        <w:t>595112103</w:t>
      </w:r>
    </w:p>
    <w:p>
      <w:pPr>
        <w:spacing w:after="0" w:line="201" w:lineRule="exact"/>
        <w:rPr>
          <w:sz w:val="24"/>
          <w:szCs w:val="24"/>
          <w:color w:val="auto"/>
        </w:rPr>
      </w:pPr>
    </w:p>
    <w:p>
      <w:pPr>
        <w:ind w:left="3165"/>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994"/>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4"/>
          <w:szCs w:val="24"/>
          <w:color w:val="auto"/>
        </w:rPr>
      </w:pPr>
    </w:p>
    <w:p>
      <w:pPr>
        <w:ind w:left="945"/>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ind w:left="5"/>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 w:right="7899" w:hanging="5"/>
        <w:spacing w:after="0" w:line="279" w:lineRule="auto"/>
        <w:tabs>
          <w:tab w:leader="none" w:pos="4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left="5"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5"/>
        <w:spacing w:after="0"/>
        <w:tabs>
          <w:tab w:leader="none" w:pos="6725"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525" w:hanging="420"/>
        <w:spacing w:after="0"/>
        <w:tabs>
          <w:tab w:leader="none" w:pos="52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5"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25" w:hanging="420"/>
        <w:spacing w:after="0"/>
        <w:tabs>
          <w:tab w:leader="none" w:pos="52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25"/>
        <w:spacing w:after="0" w:line="238" w:lineRule="auto"/>
        <w:tabs>
          <w:tab w:leader="none" w:pos="7045"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ectPr>
          <w:pgSz w:w="11900" w:h="16855" w:orient="portrait"/>
          <w:cols w:equalWidth="0" w:num="1">
            <w:col w:w="9684"/>
          </w:cols>
          <w:pgMar w:left="775" w:top="1440" w:right="1440" w:bottom="0" w:gutter="0" w:footer="0" w:header="0"/>
        </w:sectPr>
      </w:pPr>
    </w:p>
    <w:bookmarkStart w:id="1" w:name="page2"/>
    <w:bookmarkEnd w:id="1"/>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5359" w:hanging="420"/>
        <w:spacing w:after="0" w:line="470" w:lineRule="auto"/>
        <w:tabs>
          <w:tab w:leader="none" w:pos="5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5999" w:hanging="430"/>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900" w:hanging="430"/>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17,375,000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20" w:right="2099" w:hanging="420"/>
        <w:spacing w:after="0" w:line="470" w:lineRule="auto"/>
        <w:tabs>
          <w:tab w:leader="none" w:pos="5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17,375,000 Beneficial ownership disclaimed pursuant to Rule 13d-4</w:t>
      </w:r>
    </w:p>
    <w:p>
      <w:pPr>
        <w:spacing w:after="0" w:line="214" w:lineRule="exact"/>
        <w:rPr>
          <w:sz w:val="20"/>
          <w:szCs w:val="20"/>
          <w:color w:val="auto"/>
        </w:rPr>
      </w:pPr>
    </w:p>
    <w:p>
      <w:pPr>
        <w:ind w:left="520" w:right="1999" w:hanging="420"/>
        <w:spacing w:after="0" w:line="235"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2.9%</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2 of 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8000 S. Federal Way</w:t>
      </w:r>
    </w:p>
    <w:p>
      <w:pPr>
        <w:ind w:left="740"/>
        <w:spacing w:after="0"/>
        <w:rPr>
          <w:sz w:val="20"/>
          <w:szCs w:val="20"/>
          <w:color w:val="auto"/>
        </w:rPr>
      </w:pPr>
      <w:r>
        <w:rPr>
          <w:rFonts w:ascii="Courier New" w:cs="Courier New" w:eastAsia="Courier New" w:hAnsi="Courier New"/>
          <w:sz w:val="18"/>
          <w:szCs w:val="18"/>
          <w:color w:val="auto"/>
        </w:rPr>
        <w:t>P.O. Box 6</w:t>
      </w: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83707-0006</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9679"/>
          </w:cols>
          <w:pgMar w:left="780" w:top="339" w:right="1440" w:bottom="0" w:gutter="0" w:footer="0" w:header="0"/>
        </w:sectPr>
      </w:pPr>
    </w:p>
    <w:bookmarkStart w:id="2" w:name="page3"/>
    <w:bookmarkEnd w:id="2"/>
    <w:p>
      <w:pPr>
        <w:ind w:left="74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0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40" w:val="left"/>
          <w:tab w:leader="none" w:pos="282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No.:</w:t>
      </w:r>
    </w:p>
    <w:p>
      <w:pPr>
        <w:ind w:left="7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740"/>
        <w:spacing w:after="0" w:line="238" w:lineRule="auto"/>
        <w:rPr>
          <w:sz w:val="20"/>
          <w:szCs w:val="20"/>
          <w:color w:val="auto"/>
        </w:rPr>
      </w:pPr>
      <w:r>
        <w:rPr>
          <w:rFonts w:ascii="Courier New" w:cs="Courier New" w:eastAsia="Courier New" w:hAnsi="Courier New"/>
          <w:sz w:val="18"/>
          <w:szCs w:val="18"/>
          <w:color w:val="auto"/>
        </w:rPr>
        <w:t>240.13d-2(b) or (c), check whether the person filings is a:</w:t>
      </w:r>
    </w:p>
    <w:p>
      <w:pPr>
        <w:spacing w:after="0" w:line="5" w:lineRule="exact"/>
        <w:rPr>
          <w:sz w:val="20"/>
          <w:szCs w:val="20"/>
          <w:color w:val="auto"/>
        </w:rPr>
      </w:pPr>
    </w:p>
    <w:p>
      <w:pPr>
        <w:ind w:left="1260" w:right="2519" w:hanging="528"/>
        <w:spacing w:after="0" w:line="235" w:lineRule="auto"/>
        <w:tabs>
          <w:tab w:leader="none" w:pos="147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60" w:hanging="728"/>
        <w:spacing w:after="0"/>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60" w:hanging="728"/>
        <w:spacing w:after="0" w:line="238" w:lineRule="auto"/>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60" w:hanging="728"/>
        <w:spacing w:after="0" w:line="238" w:lineRule="auto"/>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60" w:hanging="728"/>
        <w:spacing w:after="0"/>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3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is deemed to be the beneficial owner of 17,375,000 shares or 2.9% of the 599,277,188 shares of Common Stock believed to be outstanding as a result of acting as investment adviser to various investment companies registered under Section 8 of the Investment Company Act of 1940.</w:t>
      </w:r>
    </w:p>
    <w:p>
      <w:pPr>
        <w:spacing w:after="0" w:line="211" w:lineRule="exact"/>
        <w:rPr>
          <w:sz w:val="20"/>
          <w:szCs w:val="20"/>
          <w:color w:val="auto"/>
        </w:rPr>
      </w:pPr>
    </w:p>
    <w:p>
      <w:pPr>
        <w:ind w:left="740" w:right="1879" w:hanging="736"/>
        <w:spacing w:after="0" w:line="275" w:lineRule="auto"/>
        <w:tabs>
          <w:tab w:leader="none" w:pos="7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percent or Less of a Class. If this statement is being filed to report the fact that as of the date hereof the reporting person has ceased to be the beneficial owner of more than 5 percent of the class of securities, check the following: [X]</w:t>
      </w:r>
    </w:p>
    <w:p>
      <w:pPr>
        <w:spacing w:after="0" w:line="17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920" w:val="left"/>
          <w:tab w:leader="none" w:pos="72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20" w:val="left"/>
          <w:tab w:leader="none" w:pos="44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w:t>
      </w:r>
    </w:p>
    <w:p>
      <w:pPr>
        <w:sectPr>
          <w:pgSz w:w="11900" w:h="16838" w:orient="portrait"/>
          <w:cols w:equalWidth="0" w:num="1">
            <w:col w:w="9679"/>
          </w:cols>
          <w:pgMar w:left="780" w:top="136" w:right="1440" w:bottom="0" w:gutter="0" w:footer="0" w:header="0"/>
        </w:sectPr>
      </w:pPr>
    </w:p>
    <w:bookmarkStart w:id="3" w:name="page4"/>
    <w:bookmarkEnd w:id="3"/>
    <w:p>
      <w:pPr>
        <w:ind w:left="740" w:right="2199"/>
        <w:spacing w:after="0" w:line="236" w:lineRule="auto"/>
        <w:rPr>
          <w:sz w:val="20"/>
          <w:szCs w:val="20"/>
          <w:color w:val="auto"/>
        </w:rPr>
      </w:pPr>
      <w:r>
        <w:rPr>
          <w:rFonts w:ascii="Courier New" w:cs="Courier New" w:eastAsia="Courier New" w:hAnsi="Courier New"/>
          <w:sz w:val="18"/>
          <w:szCs w:val="18"/>
          <w:color w:val="auto"/>
        </w:rPr>
        <w:t>influencing the control of the issuer of the securities and were not acquired and are not held in connection with or as a participant in any transaction having that purpose or effect.</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11, 2002</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40"/>
        <w:spacing w:after="0"/>
        <w:tabs>
          <w:tab w:leader="none" w:pos="1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James P. Ryan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9, 2002 included as an Exhibit to Schedule 13G filed with the Securities and Exchange Commission by Capital Research and Management Company on January 10, 2002 with respect to HotJobs.Com, Ltd</w:t>
      </w:r>
    </w:p>
    <w:p>
      <w:pPr>
        <w:sectPr>
          <w:pgSz w:w="11900" w:h="16838" w:orient="portrait"/>
          <w:cols w:equalWidth="0" w:num="1">
            <w:col w:w="9679"/>
          </w:cols>
          <w:pgMar w:left="780" w:top="142"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9679"/>
      </w:cols>
      <w:pgMar w:left="7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5"/>
      <w:numFmt w:val="bullet"/>
      <w:start w:val="1"/>
    </w:lvl>
  </w:abstractNum>
  <w:abstractNum w:abstractNumId="6">
    <w:nsid w:val="4DB127F8"/>
    <w:multiLevelType w:val="hybridMultilevel"/>
    <w:lvl w:ilvl="0">
      <w:lvlJc w:val="left"/>
      <w:lvlText w:val="6"/>
      <w:numFmt w:val="bullet"/>
      <w:start w:val="1"/>
    </w:lvl>
  </w:abstractNum>
  <w:abstractNum w:abstractNumId="7">
    <w:nsid w:val="216231B"/>
    <w:multiLevelType w:val="hybridMultilevel"/>
    <w:lvl w:ilvl="0">
      <w:lvlJc w:val="left"/>
      <w:lvlText w:val="8"/>
      <w:numFmt w:val="bullet"/>
      <w:start w:val="1"/>
    </w:lvl>
  </w:abstractNum>
  <w:abstractNum w:abstractNumId="8">
    <w:nsid w:val="1F16E9E8"/>
    <w:multiLevelType w:val="hybridMultilevel"/>
    <w:lvl w:ilvl="0">
      <w:lvlJc w:val="left"/>
      <w:lvlText w:val="9"/>
      <w:numFmt w:val="bullet"/>
      <w:start w:val="1"/>
    </w:lvl>
  </w:abstractNum>
  <w:abstractNum w:abstractNumId="9">
    <w:nsid w:val="1190CDE7"/>
    <w:multiLevelType w:val="hybridMultilevel"/>
    <w:lvl w:ilvl="0">
      <w:lvlJc w:val="left"/>
      <w:lvlText w:val="%1"/>
      <w:numFmt w:val="decimal"/>
      <w:start w:val="10"/>
    </w:lvl>
  </w:abstractNum>
  <w:abstractNum w:abstractNumId="10">
    <w:nsid w:val="66EF438D"/>
    <w:multiLevelType w:val="hybridMultilevel"/>
    <w:lvl w:ilvl="0">
      <w:lvlJc w:val="left"/>
      <w:lvlText w:val="(%1)"/>
      <w:numFmt w:val="lowerLetter"/>
      <w:start w:val="5"/>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2019-12-13T13:30:46Z</dcterms:created>
  <dcterms:modified xsi:type="dcterms:W3CDTF">2019-12-13T13:30:46Z</dcterms:modified>
</cp:coreProperties>
</file>