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14,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14, 2018, Robert E. Switz, a director of the Company, entered into a prearranged trading plan under Rule 10b5-1 of the Securities and Exchange Act of 1934. Rule 10b5-1 permits officers and directors of public companies to adopt predetermined plans for selling specified amounts of stock. Mr. Switz's trading plan provides for the sale of up to 100,000 shares of the Company's stock beginning in July 2018.</w:t>
      </w:r>
    </w:p>
    <w:p>
      <w:pPr>
        <w:sectPr>
          <w:pgSz w:w="11900" w:h="16838" w:orient="portrait"/>
          <w:cols w:equalWidth="0" w:num="1">
            <w:col w:w="11360"/>
          </w:cols>
          <w:pgMar w:left="240" w:top="742"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6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80"/>
              <w:spacing w:after="0"/>
              <w:rPr>
                <w:sz w:val="20"/>
                <w:szCs w:val="20"/>
                <w:color w:val="auto"/>
              </w:rPr>
            </w:pPr>
            <w:r>
              <w:rPr>
                <w:rFonts w:ascii="Arial" w:cs="Arial" w:eastAsia="Arial" w:hAnsi="Arial"/>
                <w:sz w:val="18"/>
                <w:szCs w:val="18"/>
                <w:color w:val="auto"/>
              </w:rPr>
              <w:t>May 15, 2018</w:t>
            </w:r>
          </w:p>
        </w:tc>
        <w:tc>
          <w:tcPr>
            <w:tcW w:w="2820" w:type="dxa"/>
            <w:vAlign w:val="bottom"/>
          </w:tcPr>
          <w:p>
            <w:pPr>
              <w:ind w:left="18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2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820" w:type="dxa"/>
            <w:vAlign w:val="bottom"/>
          </w:tcPr>
          <w:p>
            <w:pPr>
              <w:ind w:left="18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20"/>
      </w:cols>
      <w:pgMar w:left="560" w:top="74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2019-12-05T13:31:38Z</dcterms:created>
  <dcterms:modified xsi:type="dcterms:W3CDTF">2019-12-05T13:31:38Z</dcterms:modified>
</cp:coreProperties>
</file>