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July 17, 2013</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 w:name="page2"/>
    <w:bookmarkEnd w:id="1"/>
    <w:p>
      <w:pPr>
        <w:ind w:left="1240" w:right="460" w:hanging="1238"/>
        <w:spacing w:after="0" w:line="287" w:lineRule="auto"/>
        <w:tabs>
          <w:tab w:leader="none" w:pos="1220" w:val="left"/>
        </w:tabs>
        <w:rPr>
          <w:sz w:val="20"/>
          <w:szCs w:val="20"/>
          <w:color w:val="auto"/>
        </w:rPr>
      </w:pPr>
      <w:r>
        <w:rPr>
          <w:rFonts w:ascii="Arial" w:cs="Arial" w:eastAsia="Arial" w:hAnsi="Arial"/>
          <w:sz w:val="17"/>
          <w:szCs w:val="17"/>
          <w:b w:val="1"/>
          <w:bCs w:val="1"/>
          <w:color w:val="auto"/>
        </w:rPr>
        <w:t>Item 5.02.</w:t>
      </w:r>
      <w:r>
        <w:rPr>
          <w:sz w:val="20"/>
          <w:szCs w:val="20"/>
          <w:color w:val="auto"/>
        </w:rPr>
        <w:tab/>
      </w:r>
      <w:r>
        <w:rPr>
          <w:rFonts w:ascii="Arial" w:cs="Arial" w:eastAsia="Arial" w:hAnsi="Arial"/>
          <w:sz w:val="17"/>
          <w:szCs w:val="17"/>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16" w:lineRule="exact"/>
        <w:rPr>
          <w:sz w:val="20"/>
          <w:szCs w:val="20"/>
          <w:color w:val="auto"/>
        </w:rPr>
      </w:pPr>
    </w:p>
    <w:p>
      <w:pPr>
        <w:ind w:right="40" w:firstLine="620"/>
        <w:spacing w:after="0" w:line="266" w:lineRule="auto"/>
        <w:rPr>
          <w:sz w:val="20"/>
          <w:szCs w:val="20"/>
          <w:color w:val="auto"/>
        </w:rPr>
      </w:pPr>
      <w:r>
        <w:rPr>
          <w:rFonts w:ascii="Arial" w:cs="Arial" w:eastAsia="Arial" w:hAnsi="Arial"/>
          <w:sz w:val="17"/>
          <w:szCs w:val="17"/>
          <w:color w:val="auto"/>
        </w:rPr>
        <w:t>Effective July 17, 2013, the Company’s Board of Directors appointed Mr. Warren East as a member of the Company’s Board of Directors. Mr. East has also been appointed to the Compensation Committee and the Governance Committee of the Board of Directors. The full text of the press release issued in connection with the appointment of Mr. East to the Board of Directors is attached as Exhibit 99.1 to this Current Report on Form 8-K.</w:t>
      </w:r>
    </w:p>
    <w:p>
      <w:pPr>
        <w:spacing w:after="0" w:line="19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200" w:lineRule="exact"/>
        <w:rPr>
          <w:sz w:val="20"/>
          <w:szCs w:val="20"/>
          <w:color w:val="auto"/>
        </w:rPr>
      </w:pPr>
    </w:p>
    <w:p>
      <w:pPr>
        <w:spacing w:after="0" w:line="282" w:lineRule="exact"/>
        <w:rPr>
          <w:sz w:val="20"/>
          <w:szCs w:val="20"/>
          <w:color w:val="auto"/>
        </w:rPr>
      </w:pPr>
    </w:p>
    <w:p>
      <w:pPr>
        <w:ind w:right="240" w:firstLine="620"/>
        <w:spacing w:after="0" w:line="349" w:lineRule="auto"/>
        <w:rPr>
          <w:sz w:val="20"/>
          <w:szCs w:val="20"/>
          <w:color w:val="auto"/>
        </w:rPr>
      </w:pPr>
      <w:r>
        <w:rPr>
          <w:rFonts w:ascii="Arial" w:cs="Arial" w:eastAsia="Arial" w:hAnsi="Arial"/>
          <w:sz w:val="15"/>
          <w:szCs w:val="15"/>
          <w:color w:val="auto"/>
        </w:rPr>
        <w:t>Effective July 17, 2013, the Company’s Board of Directors amended the Company’s Bylaws to increase the authorized number of directors from seven to eight to accommodate the appointment of Mr. East. The Company’s Bylaws, as amended, are attached as Exhibit 99.2 to this Current Report on Form 8-K.</w:t>
      </w:r>
    </w:p>
    <w:p>
      <w:pPr>
        <w:spacing w:after="0" w:line="138"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500" w:type="dxa"/>
            <w:vAlign w:val="bottom"/>
            <w:gridSpan w:val="2"/>
          </w:tcPr>
          <w:p>
            <w:pPr>
              <w:ind w:left="1220"/>
              <w:spacing w:after="0"/>
              <w:rPr>
                <w:sz w:val="20"/>
                <w:szCs w:val="20"/>
                <w:color w:val="auto"/>
              </w:rPr>
            </w:pPr>
            <w:r>
              <w:rPr>
                <w:rFonts w:ascii="Arial" w:cs="Arial" w:eastAsia="Arial" w:hAnsi="Arial"/>
                <w:sz w:val="17"/>
                <w:szCs w:val="17"/>
                <w:color w:val="auto"/>
              </w:rPr>
              <w:t>(d)</w:t>
            </w:r>
          </w:p>
        </w:tc>
        <w:tc>
          <w:tcPr>
            <w:tcW w:w="9900" w:type="dxa"/>
            <w:vAlign w:val="bottom"/>
          </w:tcPr>
          <w:p>
            <w:pPr>
              <w:spacing w:after="0"/>
              <w:rPr>
                <w:sz w:val="20"/>
                <w:szCs w:val="20"/>
                <w:color w:val="auto"/>
              </w:rPr>
            </w:pPr>
            <w:r>
              <w:rPr>
                <w:rFonts w:ascii="Arial" w:cs="Arial" w:eastAsia="Arial" w:hAnsi="Arial"/>
                <w:sz w:val="17"/>
                <w:szCs w:val="17"/>
                <w:color w:val="auto"/>
              </w:rPr>
              <w:t>Exhibits.</w:t>
            </w:r>
          </w:p>
        </w:tc>
      </w:tr>
      <w:tr>
        <w:trPr>
          <w:trHeight w:val="653"/>
        </w:trPr>
        <w:tc>
          <w:tcPr>
            <w:tcW w:w="1520" w:type="dxa"/>
            <w:vAlign w:val="bottom"/>
            <w:gridSpan w:val="3"/>
          </w:tcPr>
          <w:p>
            <w:pPr>
              <w:spacing w:after="0"/>
              <w:rPr>
                <w:sz w:val="20"/>
                <w:szCs w:val="20"/>
                <w:color w:val="auto"/>
              </w:rPr>
            </w:pPr>
            <w:r>
              <w:rPr>
                <w:rFonts w:ascii="Arial" w:cs="Arial" w:eastAsia="Arial" w:hAnsi="Arial"/>
                <w:sz w:val="17"/>
                <w:szCs w:val="17"/>
                <w:b w:val="1"/>
                <w:bCs w:val="1"/>
                <w:color w:val="auto"/>
              </w:rPr>
              <w:t>Exhibit No.</w:t>
            </w:r>
          </w:p>
        </w:tc>
        <w:tc>
          <w:tcPr>
            <w:tcW w:w="9900" w:type="dxa"/>
            <w:vAlign w:val="bottom"/>
          </w:tcPr>
          <w:p>
            <w:pPr>
              <w:spacing w:after="0"/>
              <w:rPr>
                <w:sz w:val="20"/>
                <w:szCs w:val="20"/>
                <w:color w:val="auto"/>
              </w:rPr>
            </w:pPr>
            <w:r>
              <w:rPr>
                <w:rFonts w:ascii="Arial" w:cs="Arial" w:eastAsia="Arial" w:hAnsi="Arial"/>
                <w:sz w:val="17"/>
                <w:szCs w:val="17"/>
                <w:b w:val="1"/>
                <w:bCs w:val="1"/>
                <w:color w:val="auto"/>
              </w:rPr>
              <w:t>Description</w:t>
            </w:r>
          </w:p>
        </w:tc>
      </w:tr>
      <w:tr>
        <w:trPr>
          <w:trHeight w:val="194"/>
        </w:trPr>
        <w:tc>
          <w:tcPr>
            <w:tcW w:w="20" w:type="dxa"/>
            <w:vAlign w:val="bottom"/>
          </w:tcPr>
          <w:p>
            <w:pPr>
              <w:spacing w:after="0"/>
              <w:rPr>
                <w:sz w:val="16"/>
                <w:szCs w:val="16"/>
                <w:color w:val="auto"/>
              </w:rPr>
            </w:pPr>
          </w:p>
        </w:tc>
        <w:tc>
          <w:tcPr>
            <w:tcW w:w="1240" w:type="dxa"/>
            <w:vAlign w:val="bottom"/>
            <w:tcBorders>
              <w:top w:val="single" w:sz="8" w:color="auto"/>
            </w:tcBorders>
          </w:tcPr>
          <w:p>
            <w:pPr>
              <w:jc w:val="right"/>
              <w:ind w:right="394"/>
              <w:spacing w:after="0" w:line="194"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6"/>
                <w:szCs w:val="16"/>
                <w:color w:val="auto"/>
              </w:rPr>
            </w:pPr>
          </w:p>
        </w:tc>
        <w:tc>
          <w:tcPr>
            <w:tcW w:w="99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Press Release issued on July 17, 2013</w:t>
            </w:r>
          </w:p>
        </w:tc>
      </w:tr>
      <w:tr>
        <w:trPr>
          <w:trHeight w:val="217"/>
        </w:trPr>
        <w:tc>
          <w:tcPr>
            <w:tcW w:w="1260" w:type="dxa"/>
            <w:vAlign w:val="bottom"/>
            <w:gridSpan w:val="2"/>
          </w:tcPr>
          <w:p>
            <w:pPr>
              <w:jc w:val="right"/>
              <w:ind w:right="394"/>
              <w:spacing w:after="0"/>
              <w:rPr>
                <w:sz w:val="20"/>
                <w:szCs w:val="20"/>
                <w:color w:val="auto"/>
              </w:rPr>
            </w:pPr>
            <w:r>
              <w:rPr>
                <w:rFonts w:ascii="Arial" w:cs="Arial" w:eastAsia="Arial" w:hAnsi="Arial"/>
                <w:sz w:val="17"/>
                <w:szCs w:val="17"/>
                <w:color w:val="auto"/>
              </w:rPr>
              <w:t>99.2</w:t>
            </w:r>
          </w:p>
        </w:tc>
        <w:tc>
          <w:tcPr>
            <w:tcW w:w="26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7"/>
                <w:szCs w:val="17"/>
                <w:color w:val="auto"/>
              </w:rPr>
              <w:t>Bylaws of the Registrant, as amended</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7200" w:type="dxa"/>
            <w:vAlign w:val="bottom"/>
            <w:gridSpan w:val="2"/>
          </w:tcPr>
          <w:p>
            <w:pPr>
              <w:ind w:left="272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4220" w:type="dxa"/>
            <w:vAlign w:val="bottom"/>
          </w:tcPr>
          <w:p>
            <w:pPr>
              <w:spacing w:after="0"/>
              <w:rPr>
                <w:sz w:val="20"/>
                <w:szCs w:val="20"/>
                <w:color w:val="auto"/>
              </w:rPr>
            </w:pPr>
            <w:r>
              <w:rPr>
                <w:rFonts w:ascii="Arial" w:cs="Arial" w:eastAsia="Arial" w:hAnsi="Arial"/>
                <w:sz w:val="17"/>
                <w:szCs w:val="17"/>
                <w:color w:val="auto"/>
              </w:rPr>
              <w:t>Date:  July 17, 2013</w:t>
            </w:r>
          </w:p>
        </w:tc>
        <w:tc>
          <w:tcPr>
            <w:tcW w:w="3580" w:type="dxa"/>
            <w:vAlign w:val="bottom"/>
          </w:tcPr>
          <w:p>
            <w:pPr>
              <w:ind w:left="2720"/>
              <w:spacing w:after="0"/>
              <w:rPr>
                <w:sz w:val="20"/>
                <w:szCs w:val="20"/>
                <w:color w:val="auto"/>
              </w:rPr>
            </w:pPr>
            <w:r>
              <w:rPr>
                <w:rFonts w:ascii="Arial" w:cs="Arial" w:eastAsia="Arial" w:hAnsi="Arial"/>
                <w:sz w:val="17"/>
                <w:szCs w:val="17"/>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4220" w:type="dxa"/>
            <w:vAlign w:val="bottom"/>
          </w:tcPr>
          <w:p>
            <w:pPr>
              <w:spacing w:after="0"/>
              <w:rPr>
                <w:sz w:val="16"/>
                <w:szCs w:val="16"/>
                <w:color w:val="auto"/>
              </w:rPr>
            </w:pPr>
          </w:p>
        </w:tc>
        <w:tc>
          <w:tcPr>
            <w:tcW w:w="3580" w:type="dxa"/>
            <w:vAlign w:val="bottom"/>
          </w:tcPr>
          <w:p>
            <w:pPr>
              <w:ind w:left="2720"/>
              <w:spacing w:after="0" w:line="194" w:lineRule="exact"/>
              <w:rPr>
                <w:sz w:val="20"/>
                <w:szCs w:val="20"/>
                <w:color w:val="auto"/>
              </w:rPr>
            </w:pPr>
            <w:r>
              <w:rPr>
                <w:rFonts w:ascii="Arial" w:cs="Arial" w:eastAsia="Arial" w:hAnsi="Arial"/>
                <w:sz w:val="17"/>
                <w:szCs w:val="17"/>
                <w:color w:val="auto"/>
              </w:rPr>
              <w:t>Name:</w:t>
            </w:r>
          </w:p>
        </w:tc>
        <w:tc>
          <w:tcPr>
            <w:tcW w:w="36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4220" w:type="dxa"/>
            <w:vAlign w:val="bottom"/>
          </w:tcPr>
          <w:p>
            <w:pPr>
              <w:spacing w:after="0"/>
              <w:rPr>
                <w:sz w:val="17"/>
                <w:szCs w:val="17"/>
                <w:color w:val="auto"/>
              </w:rPr>
            </w:pPr>
          </w:p>
        </w:tc>
        <w:tc>
          <w:tcPr>
            <w:tcW w:w="3580" w:type="dxa"/>
            <w:vAlign w:val="bottom"/>
          </w:tcPr>
          <w:p>
            <w:pPr>
              <w:ind w:left="2720"/>
              <w:spacing w:after="0"/>
              <w:rPr>
                <w:sz w:val="20"/>
                <w:szCs w:val="20"/>
                <w:color w:val="auto"/>
              </w:rPr>
            </w:pPr>
            <w:r>
              <w:rPr>
                <w:rFonts w:ascii="Arial" w:cs="Arial" w:eastAsia="Arial" w:hAnsi="Arial"/>
                <w:sz w:val="17"/>
                <w:szCs w:val="17"/>
                <w:color w:val="auto"/>
              </w:rPr>
              <w:t>Title:</w:t>
            </w:r>
          </w:p>
        </w:tc>
        <w:tc>
          <w:tcPr>
            <w:tcW w:w="362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4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00" w:type="dxa"/>
            <w:vAlign w:val="bottom"/>
          </w:tcPr>
          <w:p>
            <w:pPr>
              <w:jc w:val="center"/>
              <w:ind w:right="1434"/>
              <w:spacing w:after="0"/>
              <w:rPr>
                <w:sz w:val="20"/>
                <w:szCs w:val="20"/>
                <w:color w:val="auto"/>
              </w:rPr>
            </w:pPr>
            <w:r>
              <w:rPr>
                <w:rFonts w:ascii="Arial" w:cs="Arial" w:eastAsia="Arial" w:hAnsi="Arial"/>
                <w:sz w:val="17"/>
                <w:szCs w:val="17"/>
                <w:b w:val="1"/>
                <w:bCs w:val="1"/>
                <w:color w:val="auto"/>
              </w:rPr>
              <w:t>INDEX TO EXHIBITS FILED WITH</w:t>
            </w: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900" w:type="dxa"/>
            <w:vAlign w:val="bottom"/>
          </w:tcPr>
          <w:p>
            <w:pPr>
              <w:jc w:val="center"/>
              <w:ind w:right="1414"/>
              <w:spacing w:after="0"/>
              <w:rPr>
                <w:sz w:val="20"/>
                <w:szCs w:val="20"/>
                <w:color w:val="auto"/>
              </w:rPr>
            </w:pPr>
            <w:r>
              <w:rPr>
                <w:rFonts w:ascii="Arial" w:cs="Arial" w:eastAsia="Arial" w:hAnsi="Arial"/>
                <w:sz w:val="17"/>
                <w:szCs w:val="17"/>
                <w:b w:val="1"/>
                <w:bCs w:val="1"/>
                <w:color w:val="auto"/>
                <w:w w:val="99"/>
              </w:rPr>
              <w:t>THE CURRENT REPORT ON FORM 8-K DATED JULY 17, 2013</w:t>
            </w:r>
          </w:p>
        </w:tc>
      </w:tr>
      <w:tr>
        <w:trPr>
          <w:trHeight w:val="679"/>
        </w:trPr>
        <w:tc>
          <w:tcPr>
            <w:tcW w:w="1260" w:type="dxa"/>
            <w:vAlign w:val="bottom"/>
            <w:gridSpan w:val="2"/>
          </w:tcPr>
          <w:p>
            <w:pPr>
              <w:jc w:val="right"/>
              <w:ind w:right="634"/>
              <w:spacing w:after="0"/>
              <w:rPr>
                <w:sz w:val="20"/>
                <w:szCs w:val="20"/>
                <w:color w:val="auto"/>
              </w:rPr>
            </w:pPr>
            <w:r>
              <w:rPr>
                <w:rFonts w:ascii="Arial" w:cs="Arial" w:eastAsia="Arial" w:hAnsi="Arial"/>
                <w:sz w:val="17"/>
                <w:szCs w:val="17"/>
                <w:b w:val="1"/>
                <w:bCs w:val="1"/>
                <w:color w:val="auto"/>
                <w:w w:val="91"/>
              </w:rPr>
              <w:t>Exhibit</w:t>
            </w:r>
          </w:p>
        </w:tc>
        <w:tc>
          <w:tcPr>
            <w:tcW w:w="260" w:type="dxa"/>
            <w:vAlign w:val="bottom"/>
          </w:tcPr>
          <w:p>
            <w:pPr>
              <w:spacing w:after="0"/>
              <w:rPr>
                <w:sz w:val="24"/>
                <w:szCs w:val="24"/>
                <w:color w:val="auto"/>
              </w:rPr>
            </w:pPr>
          </w:p>
        </w:tc>
        <w:tc>
          <w:tcPr>
            <w:tcW w:w="9900" w:type="dxa"/>
            <w:vAlign w:val="bottom"/>
          </w:tcPr>
          <w:p>
            <w:pPr>
              <w:spacing w:after="0"/>
              <w:rPr>
                <w:sz w:val="20"/>
                <w:szCs w:val="20"/>
                <w:color w:val="auto"/>
              </w:rPr>
            </w:pPr>
            <w:r>
              <w:rPr>
                <w:rFonts w:ascii="Arial" w:cs="Arial" w:eastAsia="Arial" w:hAnsi="Arial"/>
                <w:sz w:val="17"/>
                <w:szCs w:val="17"/>
                <w:b w:val="1"/>
                <w:bCs w:val="1"/>
                <w:color w:val="auto"/>
              </w:rPr>
              <w:t>Description</w:t>
            </w:r>
          </w:p>
        </w:tc>
      </w:tr>
      <w:tr>
        <w:trPr>
          <w:trHeight w:val="194"/>
        </w:trPr>
        <w:tc>
          <w:tcPr>
            <w:tcW w:w="20" w:type="dxa"/>
            <w:vAlign w:val="bottom"/>
          </w:tcPr>
          <w:p>
            <w:pPr>
              <w:spacing w:after="0"/>
              <w:rPr>
                <w:sz w:val="16"/>
                <w:szCs w:val="16"/>
                <w:color w:val="auto"/>
              </w:rPr>
            </w:pPr>
          </w:p>
        </w:tc>
        <w:tc>
          <w:tcPr>
            <w:tcW w:w="1240" w:type="dxa"/>
            <w:vAlign w:val="bottom"/>
            <w:tcBorders>
              <w:top w:val="single" w:sz="8" w:color="auto"/>
            </w:tcBorders>
          </w:tcPr>
          <w:p>
            <w:pPr>
              <w:jc w:val="right"/>
              <w:ind w:right="394"/>
              <w:spacing w:after="0" w:line="194"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6"/>
                <w:szCs w:val="16"/>
                <w:color w:val="auto"/>
              </w:rPr>
            </w:pPr>
          </w:p>
        </w:tc>
        <w:tc>
          <w:tcPr>
            <w:tcW w:w="99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Press Release issued on July 17, 2013</w:t>
            </w:r>
          </w:p>
        </w:tc>
      </w:tr>
      <w:tr>
        <w:trPr>
          <w:trHeight w:val="217"/>
        </w:trPr>
        <w:tc>
          <w:tcPr>
            <w:tcW w:w="1260" w:type="dxa"/>
            <w:vAlign w:val="bottom"/>
            <w:gridSpan w:val="2"/>
          </w:tcPr>
          <w:p>
            <w:pPr>
              <w:jc w:val="right"/>
              <w:ind w:right="394"/>
              <w:spacing w:after="0"/>
              <w:rPr>
                <w:sz w:val="20"/>
                <w:szCs w:val="20"/>
                <w:color w:val="auto"/>
              </w:rPr>
            </w:pPr>
            <w:r>
              <w:rPr>
                <w:rFonts w:ascii="Arial" w:cs="Arial" w:eastAsia="Arial" w:hAnsi="Arial"/>
                <w:sz w:val="17"/>
                <w:szCs w:val="17"/>
                <w:color w:val="auto"/>
              </w:rPr>
              <w:t>99.2</w:t>
            </w:r>
          </w:p>
        </w:tc>
        <w:tc>
          <w:tcPr>
            <w:tcW w:w="26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7"/>
                <w:szCs w:val="17"/>
                <w:color w:val="auto"/>
              </w:rPr>
              <w:t>Bylaws of the Registrant, as amended</w:t>
            </w:r>
          </w:p>
        </w:tc>
      </w:tr>
      <w:tr>
        <w:trPr>
          <w:trHeight w:val="67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160" w:type="dxa"/>
            <w:vAlign w:val="bottom"/>
            <w:gridSpan w:val="2"/>
          </w:tcPr>
          <w:p>
            <w:pPr>
              <w:jc w:val="center"/>
              <w:ind w:right="1154"/>
              <w:spacing w:after="0"/>
              <w:rPr>
                <w:sz w:val="20"/>
                <w:szCs w:val="20"/>
                <w:color w:val="auto"/>
              </w:rPr>
            </w:pPr>
            <w:r>
              <w:rPr>
                <w:rFonts w:ascii="Arial" w:cs="Arial" w:eastAsia="Arial" w:hAnsi="Arial"/>
                <w:sz w:val="17"/>
                <w:szCs w:val="17"/>
                <w:color w:val="auto"/>
                <w:w w:val="84"/>
              </w:rPr>
              <w:t>3</w:t>
            </w:r>
          </w:p>
        </w:tc>
      </w:tr>
      <w:tr>
        <w:trPr>
          <w:trHeight w:val="57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00" w:type="dxa"/>
            <w:vAlign w:val="bottom"/>
          </w:tcPr>
          <w:p>
            <w:pPr>
              <w:spacing w:after="0"/>
              <w:rPr>
                <w:sz w:val="24"/>
                <w:szCs w:val="24"/>
                <w:color w:val="auto"/>
              </w:rPr>
            </w:pPr>
          </w:p>
        </w:tc>
      </w:tr>
      <w:tr>
        <w:trPr>
          <w:trHeight w:val="68"/>
        </w:trPr>
        <w:tc>
          <w:tcPr>
            <w:tcW w:w="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9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8291195</wp:posOffset>
            </wp:positionV>
            <wp:extent cx="7257415"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364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4200" w:type="dxa"/>
            <w:vAlign w:val="bottom"/>
          </w:tcPr>
          <w:p>
            <w:pPr>
              <w:ind w:left="3120"/>
              <w:spacing w:after="0"/>
              <w:rPr>
                <w:sz w:val="20"/>
                <w:szCs w:val="20"/>
                <w:color w:val="auto"/>
              </w:rPr>
            </w:pPr>
            <w:r>
              <w:rPr>
                <w:rFonts w:ascii="Arial" w:cs="Arial" w:eastAsia="Arial" w:hAnsi="Arial"/>
                <w:sz w:val="17"/>
                <w:szCs w:val="17"/>
                <w:b w:val="1"/>
                <w:bCs w:val="1"/>
                <w:color w:val="auto"/>
              </w:rPr>
              <w:t>EXHIBIT 99.1</w:t>
            </w:r>
          </w:p>
        </w:tc>
      </w:tr>
      <w:tr>
        <w:trPr>
          <w:trHeight w:val="893"/>
        </w:trPr>
        <w:tc>
          <w:tcPr>
            <w:tcW w:w="1080" w:type="dxa"/>
            <w:vAlign w:val="bottom"/>
          </w:tcPr>
          <w:p>
            <w:pPr>
              <w:spacing w:after="0"/>
              <w:rPr>
                <w:sz w:val="20"/>
                <w:szCs w:val="20"/>
                <w:color w:val="auto"/>
              </w:rPr>
            </w:pPr>
            <w:r>
              <w:rPr>
                <w:rFonts w:ascii="Arial" w:cs="Arial" w:eastAsia="Arial" w:hAnsi="Arial"/>
                <w:sz w:val="17"/>
                <w:szCs w:val="17"/>
                <w:color w:val="auto"/>
              </w:rPr>
              <w:t>Contacts:</w:t>
            </w:r>
          </w:p>
        </w:tc>
        <w:tc>
          <w:tcPr>
            <w:tcW w:w="2560" w:type="dxa"/>
            <w:vAlign w:val="bottom"/>
          </w:tcPr>
          <w:p>
            <w:pPr>
              <w:ind w:left="420"/>
              <w:spacing w:after="0"/>
              <w:rPr>
                <w:sz w:val="20"/>
                <w:szCs w:val="20"/>
                <w:color w:val="auto"/>
              </w:rPr>
            </w:pPr>
            <w:r>
              <w:rPr>
                <w:rFonts w:ascii="Arial" w:cs="Arial" w:eastAsia="Arial" w:hAnsi="Arial"/>
                <w:sz w:val="17"/>
                <w:szCs w:val="17"/>
                <w:color w:val="auto"/>
              </w:rPr>
              <w:t>Kipp A. Bedard</w:t>
            </w:r>
          </w:p>
        </w:tc>
        <w:tc>
          <w:tcPr>
            <w:tcW w:w="4200" w:type="dxa"/>
            <w:vAlign w:val="bottom"/>
          </w:tcPr>
          <w:p>
            <w:pPr>
              <w:ind w:left="600"/>
              <w:spacing w:after="0"/>
              <w:rPr>
                <w:sz w:val="20"/>
                <w:szCs w:val="20"/>
                <w:color w:val="auto"/>
              </w:rPr>
            </w:pPr>
            <w:r>
              <w:rPr>
                <w:rFonts w:ascii="Arial" w:cs="Arial" w:eastAsia="Arial" w:hAnsi="Arial"/>
                <w:sz w:val="17"/>
                <w:szCs w:val="17"/>
                <w:color w:val="auto"/>
              </w:rPr>
              <w:t>Daniel Francisco</w:t>
            </w:r>
          </w:p>
        </w:tc>
      </w:tr>
      <w:tr>
        <w:trPr>
          <w:trHeight w:val="206"/>
        </w:trPr>
        <w:tc>
          <w:tcPr>
            <w:tcW w:w="1080" w:type="dxa"/>
            <w:vAlign w:val="bottom"/>
          </w:tcPr>
          <w:p>
            <w:pPr>
              <w:spacing w:after="0"/>
              <w:rPr>
                <w:sz w:val="17"/>
                <w:szCs w:val="17"/>
                <w:color w:val="auto"/>
              </w:rPr>
            </w:pPr>
          </w:p>
        </w:tc>
        <w:tc>
          <w:tcPr>
            <w:tcW w:w="2560" w:type="dxa"/>
            <w:vAlign w:val="bottom"/>
          </w:tcPr>
          <w:p>
            <w:pPr>
              <w:ind w:left="420"/>
              <w:spacing w:after="0"/>
              <w:rPr>
                <w:sz w:val="20"/>
                <w:szCs w:val="20"/>
                <w:color w:val="auto"/>
              </w:rPr>
            </w:pPr>
            <w:r>
              <w:rPr>
                <w:rFonts w:ascii="Arial" w:cs="Arial" w:eastAsia="Arial" w:hAnsi="Arial"/>
                <w:sz w:val="17"/>
                <w:szCs w:val="17"/>
                <w:color w:val="auto"/>
              </w:rPr>
              <w:t>Investor Relations</w:t>
            </w:r>
          </w:p>
        </w:tc>
        <w:tc>
          <w:tcPr>
            <w:tcW w:w="4200" w:type="dxa"/>
            <w:vAlign w:val="bottom"/>
          </w:tcPr>
          <w:p>
            <w:pPr>
              <w:ind w:left="600"/>
              <w:spacing w:after="0"/>
              <w:rPr>
                <w:sz w:val="20"/>
                <w:szCs w:val="20"/>
                <w:color w:val="auto"/>
              </w:rPr>
            </w:pPr>
            <w:r>
              <w:rPr>
                <w:rFonts w:ascii="Arial" w:cs="Arial" w:eastAsia="Arial" w:hAnsi="Arial"/>
                <w:sz w:val="17"/>
                <w:szCs w:val="17"/>
                <w:color w:val="auto"/>
              </w:rPr>
              <w:t>Media Relations</w:t>
            </w:r>
          </w:p>
        </w:tc>
      </w:tr>
      <w:tr>
        <w:trPr>
          <w:trHeight w:val="206"/>
        </w:trPr>
        <w:tc>
          <w:tcPr>
            <w:tcW w:w="1080" w:type="dxa"/>
            <w:vAlign w:val="bottom"/>
          </w:tcPr>
          <w:p>
            <w:pPr>
              <w:spacing w:after="0"/>
              <w:rPr>
                <w:sz w:val="17"/>
                <w:szCs w:val="17"/>
                <w:color w:val="auto"/>
              </w:rPr>
            </w:pPr>
          </w:p>
        </w:tc>
        <w:tc>
          <w:tcPr>
            <w:tcW w:w="2560" w:type="dxa"/>
            <w:vAlign w:val="bottom"/>
          </w:tcPr>
          <w:p>
            <w:pPr>
              <w:ind w:left="420"/>
              <w:spacing w:after="0"/>
              <w:rPr>
                <w:sz w:val="20"/>
                <w:szCs w:val="20"/>
                <w:color w:val="auto"/>
              </w:rPr>
            </w:pPr>
            <w:r>
              <w:rPr>
                <w:rFonts w:ascii="Arial" w:cs="Arial" w:eastAsia="Arial" w:hAnsi="Arial"/>
                <w:sz w:val="17"/>
                <w:szCs w:val="17"/>
                <w:color w:val="auto"/>
              </w:rPr>
              <w:t>kbedard@micron.com</w:t>
            </w:r>
          </w:p>
        </w:tc>
        <w:tc>
          <w:tcPr>
            <w:tcW w:w="4200" w:type="dxa"/>
            <w:vAlign w:val="bottom"/>
          </w:tcPr>
          <w:p>
            <w:pPr>
              <w:ind w:left="600"/>
              <w:spacing w:after="0"/>
              <w:rPr>
                <w:sz w:val="20"/>
                <w:szCs w:val="20"/>
                <w:color w:val="auto"/>
              </w:rPr>
            </w:pPr>
            <w:r>
              <w:rPr>
                <w:rFonts w:ascii="Arial" w:cs="Arial" w:eastAsia="Arial" w:hAnsi="Arial"/>
                <w:sz w:val="17"/>
                <w:szCs w:val="17"/>
                <w:color w:val="auto"/>
              </w:rPr>
              <w:t>dfrancisco@micron.com</w:t>
            </w:r>
          </w:p>
        </w:tc>
      </w:tr>
      <w:tr>
        <w:trPr>
          <w:trHeight w:val="217"/>
        </w:trPr>
        <w:tc>
          <w:tcPr>
            <w:tcW w:w="108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Arial" w:cs="Arial" w:eastAsia="Arial" w:hAnsi="Arial"/>
                <w:sz w:val="17"/>
                <w:szCs w:val="17"/>
                <w:color w:val="auto"/>
              </w:rPr>
              <w:t>(208) 368-4465</w:t>
            </w:r>
          </w:p>
        </w:tc>
        <w:tc>
          <w:tcPr>
            <w:tcW w:w="4200" w:type="dxa"/>
            <w:vAlign w:val="bottom"/>
          </w:tcPr>
          <w:p>
            <w:pPr>
              <w:ind w:left="600"/>
              <w:spacing w:after="0"/>
              <w:rPr>
                <w:sz w:val="20"/>
                <w:szCs w:val="20"/>
                <w:color w:val="auto"/>
              </w:rPr>
            </w:pPr>
            <w:r>
              <w:rPr>
                <w:rFonts w:ascii="Arial" w:cs="Arial" w:eastAsia="Arial" w:hAnsi="Arial"/>
                <w:sz w:val="17"/>
                <w:szCs w:val="17"/>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MICRON TECHNOLOGY ANNOUNCES DIRECTOR APPOINTMENT</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color w:val="auto"/>
        </w:rPr>
        <w:t xml:space="preserve">BOISE, Idaho, July 17, 2013 </w:t>
      </w:r>
      <w:r>
        <w:rPr>
          <w:rFonts w:ascii="Arial" w:cs="Arial" w:eastAsia="Arial" w:hAnsi="Arial"/>
          <w:sz w:val="17"/>
          <w:szCs w:val="17"/>
          <w:color w:val="auto"/>
        </w:rPr>
        <w:t>– Micron Technology, Inc. (NASDAQ: MU) today announced the appointment of Warren East to the company’s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immediately. East served as CEO of ARM Holdings PLC from October 2001 to July 1, 2013.</w:t>
      </w:r>
    </w:p>
    <w:p>
      <w:pPr>
        <w:spacing w:after="0" w:line="184"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“We are extremely pleased to welcome Warren to our Board of Directors,” said Micron CEO Mark Durcan. “Warren transformed ARM during his tenure as CEO, and we are confident his contributions will strengthen our board.”</w:t>
      </w:r>
    </w:p>
    <w:p>
      <w:pPr>
        <w:spacing w:after="0" w:line="189" w:lineRule="exact"/>
        <w:rPr>
          <w:sz w:val="20"/>
          <w:szCs w:val="20"/>
          <w:color w:val="auto"/>
        </w:rPr>
      </w:pPr>
    </w:p>
    <w:p>
      <w:pPr>
        <w:ind w:right="140" w:firstLine="620"/>
        <w:spacing w:after="0" w:line="280" w:lineRule="auto"/>
        <w:rPr>
          <w:sz w:val="20"/>
          <w:szCs w:val="20"/>
          <w:color w:val="auto"/>
        </w:rPr>
      </w:pPr>
      <w:r>
        <w:rPr>
          <w:rFonts w:ascii="Arial" w:cs="Arial" w:eastAsia="Arial" w:hAnsi="Arial"/>
          <w:sz w:val="17"/>
          <w:szCs w:val="17"/>
          <w:color w:val="auto"/>
        </w:rPr>
        <w:t>East, who also serves as director of De La Rule PLC, joined ARM in 1994 and later became Vice President of Business Operations. Within three years, he was appointed to the Board as Chief Operating Officer. Prior to ARM, East was with Texas Instruments.</w:t>
      </w:r>
    </w:p>
    <w:p>
      <w:pPr>
        <w:spacing w:after="0" w:line="189" w:lineRule="exact"/>
        <w:rPr>
          <w:sz w:val="20"/>
          <w:szCs w:val="20"/>
          <w:color w:val="auto"/>
        </w:rPr>
      </w:pPr>
    </w:p>
    <w:p>
      <w:pPr>
        <w:ind w:firstLine="620"/>
        <w:spacing w:after="0" w:line="312" w:lineRule="auto"/>
        <w:rPr>
          <w:sz w:val="20"/>
          <w:szCs w:val="20"/>
          <w:color w:val="auto"/>
        </w:rPr>
      </w:pPr>
      <w:r>
        <w:rPr>
          <w:rFonts w:ascii="Arial" w:cs="Arial" w:eastAsia="Arial" w:hAnsi="Arial"/>
          <w:sz w:val="16"/>
          <w:szCs w:val="16"/>
          <w:color w:val="auto"/>
        </w:rPr>
        <w:t>“I appreciate the opportunity to serve with the Micron team,” said East. “With the acquisition of Elpida, Micron is well-positioned to be a growing, dynamic leader in semiconductor memory and a critical contributor to the success of customers in the storage, mobile and computing markets.”</w:t>
      </w:r>
    </w:p>
    <w:p>
      <w:pPr>
        <w:spacing w:after="0" w:line="167" w:lineRule="exact"/>
        <w:rPr>
          <w:sz w:val="20"/>
          <w:szCs w:val="20"/>
          <w:color w:val="auto"/>
        </w:rPr>
      </w:pPr>
    </w:p>
    <w:p>
      <w:pPr>
        <w:ind w:right="120" w:firstLine="620"/>
        <w:spacing w:after="0" w:line="266" w:lineRule="auto"/>
        <w:rPr>
          <w:sz w:val="20"/>
          <w:szCs w:val="20"/>
          <w:color w:val="auto"/>
        </w:rPr>
      </w:pPr>
      <w:r>
        <w:rPr>
          <w:rFonts w:ascii="Arial" w:cs="Arial" w:eastAsia="Arial" w:hAnsi="Arial"/>
          <w:sz w:val="17"/>
          <w:szCs w:val="17"/>
          <w:color w:val="auto"/>
        </w:rPr>
        <w:t>East is a chartered engineer, Distinguished Fellow of the British Computer Society, Fellow of the Institution of Engineering and Technology, Fellow of the Royal Academy of Engineering and a Companion of the Chartered Management Institute. He earned bachelor and master degrees in Engineering Science from Oxford University and an MBA and honorary doctorate from Cranfield University.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8"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www.micron.com.</w:t>
      </w:r>
    </w:p>
    <w:p>
      <w:pPr>
        <w:spacing w:after="0" w:line="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25741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5274945</wp:posOffset>
            </wp:positionV>
            <wp:extent cx="725741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380"/>
          </w:cols>
          <w:pgMar w:left="240" w:top="586"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BYLAWS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ARTICLE I</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OFFICES</w:t>
      </w:r>
    </w:p>
    <w:p>
      <w:pPr>
        <w:spacing w:after="0" w:line="243"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5"/>
          <w:szCs w:val="15"/>
          <w:color w:val="auto"/>
        </w:rPr>
        <w:t>The registered office shall be 100 West Tenth Street, in the City of Wilmington, County of New Castle, State of Delaware.</w:t>
      </w:r>
    </w:p>
    <w:p>
      <w:pPr>
        <w:spacing w:after="0" w:line="243" w:lineRule="exact"/>
        <w:rPr>
          <w:sz w:val="20"/>
          <w:szCs w:val="20"/>
          <w:color w:val="auto"/>
        </w:rPr>
      </w:pPr>
    </w:p>
    <w:p>
      <w:pPr>
        <w:ind w:right="220" w:firstLine="637"/>
        <w:spacing w:after="0" w:line="280" w:lineRule="auto"/>
        <w:rPr>
          <w:sz w:val="20"/>
          <w:szCs w:val="20"/>
          <w:color w:val="auto"/>
        </w:rPr>
      </w:pPr>
      <w:r>
        <w:rPr>
          <w:rFonts w:ascii="Arial" w:cs="Arial" w:eastAsia="Arial" w:hAnsi="Arial"/>
          <w:sz w:val="17"/>
          <w:szCs w:val="17"/>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ARTICLE II</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MEETINGS OF STOCKHOLDERS</w:t>
      </w:r>
    </w:p>
    <w:p>
      <w:pPr>
        <w:spacing w:after="0" w:line="218" w:lineRule="exact"/>
        <w:rPr>
          <w:sz w:val="20"/>
          <w:szCs w:val="20"/>
          <w:color w:val="auto"/>
        </w:rPr>
      </w:pPr>
    </w:p>
    <w:p>
      <w:pPr>
        <w:ind w:right="120" w:firstLine="637"/>
        <w:spacing w:after="0" w:line="312" w:lineRule="auto"/>
        <w:rPr>
          <w:sz w:val="20"/>
          <w:szCs w:val="20"/>
          <w:color w:val="auto"/>
        </w:rPr>
      </w:pPr>
      <w:r>
        <w:rPr>
          <w:rFonts w:ascii="Arial" w:cs="Arial" w:eastAsia="Arial" w:hAnsi="Arial"/>
          <w:sz w:val="16"/>
          <w:szCs w:val="16"/>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167" w:lineRule="exact"/>
        <w:rPr>
          <w:sz w:val="20"/>
          <w:szCs w:val="20"/>
          <w:color w:val="auto"/>
        </w:rPr>
      </w:pPr>
    </w:p>
    <w:p>
      <w:pPr>
        <w:ind w:right="60" w:firstLine="637"/>
        <w:spacing w:after="0" w:line="266" w:lineRule="auto"/>
        <w:rPr>
          <w:sz w:val="20"/>
          <w:szCs w:val="20"/>
          <w:color w:val="auto"/>
        </w:rPr>
      </w:pPr>
      <w:r>
        <w:rPr>
          <w:rFonts w:ascii="Arial" w:cs="Arial" w:eastAsia="Arial" w:hAnsi="Arial"/>
          <w:sz w:val="17"/>
          <w:szCs w:val="17"/>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76" w:lineRule="exact"/>
        <w:rPr>
          <w:sz w:val="20"/>
          <w:szCs w:val="20"/>
          <w:color w:val="auto"/>
        </w:rPr>
      </w:pPr>
    </w:p>
    <w:p>
      <w:pPr>
        <w:ind w:right="60" w:firstLine="637"/>
        <w:spacing w:after="0" w:line="280" w:lineRule="auto"/>
        <w:rPr>
          <w:sz w:val="20"/>
          <w:szCs w:val="20"/>
          <w:color w:val="auto"/>
        </w:rPr>
      </w:pPr>
      <w:r>
        <w:rPr>
          <w:rFonts w:ascii="Arial" w:cs="Arial" w:eastAsia="Arial" w:hAnsi="Arial"/>
          <w:sz w:val="17"/>
          <w:szCs w:val="17"/>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89" w:lineRule="exact"/>
        <w:rPr>
          <w:sz w:val="20"/>
          <w:szCs w:val="20"/>
          <w:color w:val="auto"/>
        </w:rPr>
      </w:pPr>
    </w:p>
    <w:p>
      <w:pPr>
        <w:ind w:firstLine="637"/>
        <w:spacing w:after="0" w:line="278" w:lineRule="auto"/>
        <w:rPr>
          <w:sz w:val="20"/>
          <w:szCs w:val="20"/>
          <w:color w:val="auto"/>
        </w:rPr>
      </w:pPr>
      <w:r>
        <w:rPr>
          <w:rFonts w:ascii="Arial" w:cs="Arial" w:eastAsia="Arial" w:hAnsi="Arial"/>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93" w:lineRule="exact"/>
        <w:rPr>
          <w:sz w:val="20"/>
          <w:szCs w:val="20"/>
          <w:color w:val="auto"/>
        </w:rPr>
      </w:pPr>
    </w:p>
    <w:p>
      <w:pPr>
        <w:jc w:val="both"/>
        <w:ind w:right="380" w:firstLine="637"/>
        <w:spacing w:after="0" w:line="266" w:lineRule="auto"/>
        <w:rPr>
          <w:sz w:val="20"/>
          <w:szCs w:val="20"/>
          <w:color w:val="auto"/>
        </w:rPr>
      </w:pPr>
      <w:r>
        <w:rPr>
          <w:rFonts w:ascii="Arial" w:cs="Arial" w:eastAsia="Arial" w:hAnsi="Arial"/>
          <w:sz w:val="17"/>
          <w:szCs w:val="17"/>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202" w:lineRule="exact"/>
        <w:rPr>
          <w:sz w:val="20"/>
          <w:szCs w:val="20"/>
          <w:color w:val="auto"/>
        </w:rPr>
      </w:pPr>
    </w:p>
    <w:p>
      <w:pPr>
        <w:ind w:right="100" w:firstLine="637"/>
        <w:spacing w:after="0" w:line="312" w:lineRule="auto"/>
        <w:rPr>
          <w:sz w:val="20"/>
          <w:szCs w:val="20"/>
          <w:color w:val="auto"/>
        </w:rPr>
      </w:pPr>
      <w:r>
        <w:rPr>
          <w:rFonts w:ascii="Arial" w:cs="Arial" w:eastAsia="Arial" w:hAnsi="Arial"/>
          <w:sz w:val="16"/>
          <w:szCs w:val="16"/>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167"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color w:val="auto"/>
        </w:rPr>
        <w:t>Business transacted at any special meeting of stockholders shall be limited to the purposes stated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668020</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6" w:name="page7"/>
    <w:bookmarkEnd w:id="6"/>
    <w:p>
      <w:pPr>
        <w:ind w:firstLine="637"/>
        <w:spacing w:after="0" w:line="276" w:lineRule="auto"/>
        <w:rPr>
          <w:sz w:val="20"/>
          <w:szCs w:val="20"/>
          <w:color w:val="auto"/>
        </w:rPr>
      </w:pPr>
      <w:r>
        <w:rPr>
          <w:rFonts w:ascii="Arial" w:cs="Arial" w:eastAsia="Arial" w:hAnsi="Arial"/>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97" w:lineRule="exact"/>
        <w:rPr>
          <w:sz w:val="20"/>
          <w:szCs w:val="20"/>
          <w:color w:val="auto"/>
        </w:rPr>
      </w:pPr>
    </w:p>
    <w:p>
      <w:pPr>
        <w:ind w:right="80" w:firstLine="637"/>
        <w:spacing w:after="0" w:line="291"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83" w:lineRule="exact"/>
        <w:rPr>
          <w:sz w:val="20"/>
          <w:szCs w:val="20"/>
          <w:color w:val="auto"/>
        </w:rPr>
      </w:pPr>
    </w:p>
    <w:p>
      <w:pPr>
        <w:ind w:firstLine="637"/>
        <w:spacing w:after="0" w:line="280" w:lineRule="auto"/>
        <w:rPr>
          <w:sz w:val="20"/>
          <w:szCs w:val="20"/>
          <w:color w:val="auto"/>
        </w:rPr>
      </w:pPr>
      <w:r>
        <w:rPr>
          <w:rFonts w:ascii="Arial" w:cs="Arial" w:eastAsia="Arial" w:hAnsi="Arial"/>
          <w:sz w:val="16"/>
          <w:szCs w:val="16"/>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92" w:lineRule="exact"/>
        <w:rPr>
          <w:sz w:val="20"/>
          <w:szCs w:val="20"/>
          <w:color w:val="auto"/>
        </w:rPr>
      </w:pPr>
    </w:p>
    <w:p>
      <w:pPr>
        <w:ind w:right="140" w:firstLine="637"/>
        <w:spacing w:after="0" w:line="280" w:lineRule="auto"/>
        <w:rPr>
          <w:sz w:val="20"/>
          <w:szCs w:val="20"/>
          <w:color w:val="auto"/>
        </w:rPr>
      </w:pPr>
      <w:r>
        <w:rPr>
          <w:rFonts w:ascii="Arial" w:cs="Arial" w:eastAsia="Arial" w:hAnsi="Arial"/>
          <w:sz w:val="16"/>
          <w:szCs w:val="16"/>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ARTICLE III</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DIRECTORS</w:t>
      </w:r>
    </w:p>
    <w:p>
      <w:pPr>
        <w:spacing w:after="0" w:line="218" w:lineRule="exact"/>
        <w:rPr>
          <w:sz w:val="20"/>
          <w:szCs w:val="20"/>
          <w:color w:val="auto"/>
        </w:rPr>
      </w:pPr>
    </w:p>
    <w:p>
      <w:pPr>
        <w:ind w:right="44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41" w:lineRule="exact"/>
        <w:rPr>
          <w:sz w:val="20"/>
          <w:szCs w:val="20"/>
          <w:color w:val="auto"/>
        </w:rPr>
      </w:pPr>
    </w:p>
    <w:p>
      <w:pPr>
        <w:ind w:right="20" w:firstLine="637"/>
        <w:spacing w:after="0" w:line="262" w:lineRule="auto"/>
        <w:rPr>
          <w:sz w:val="20"/>
          <w:szCs w:val="20"/>
          <w:color w:val="auto"/>
        </w:rPr>
      </w:pPr>
      <w:r>
        <w:rPr>
          <w:rFonts w:ascii="Arial" w:cs="Arial" w:eastAsia="Arial" w:hAnsi="Arial"/>
          <w:sz w:val="17"/>
          <w:szCs w:val="17"/>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79" w:lineRule="exact"/>
        <w:rPr>
          <w:sz w:val="20"/>
          <w:szCs w:val="20"/>
          <w:color w:val="auto"/>
        </w:rPr>
      </w:pPr>
    </w:p>
    <w:p>
      <w:pPr>
        <w:ind w:right="100" w:firstLine="637"/>
        <w:spacing w:after="0" w:line="266" w:lineRule="auto"/>
        <w:rPr>
          <w:sz w:val="20"/>
          <w:szCs w:val="20"/>
          <w:color w:val="auto"/>
        </w:rPr>
      </w:pPr>
      <w:r>
        <w:rPr>
          <w:rFonts w:ascii="Arial" w:cs="Arial" w:eastAsia="Arial" w:hAnsi="Arial"/>
          <w:sz w:val="17"/>
          <w:szCs w:val="17"/>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510540</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172" w:right="279" w:bottom="1440" w:gutter="0" w:footer="0" w:header="0"/>
        </w:sectPr>
      </w:pPr>
    </w:p>
    <w:bookmarkStart w:id="7" w:name="page8"/>
    <w:bookmarkEnd w:id="7"/>
    <w:p>
      <w:pPr>
        <w:ind w:right="300" w:firstLine="637"/>
        <w:spacing w:after="0" w:line="280" w:lineRule="auto"/>
        <w:rPr>
          <w:sz w:val="20"/>
          <w:szCs w:val="20"/>
          <w:color w:val="auto"/>
        </w:rPr>
      </w:pPr>
      <w:r>
        <w:rPr>
          <w:rFonts w:ascii="Arial" w:cs="Arial" w:eastAsia="Arial" w:hAnsi="Arial"/>
          <w:sz w:val="17"/>
          <w:szCs w:val="17"/>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8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of office.</w:t>
      </w:r>
    </w:p>
    <w:p>
      <w:pPr>
        <w:spacing w:after="0" w:line="207" w:lineRule="exact"/>
        <w:rPr>
          <w:sz w:val="20"/>
          <w:szCs w:val="20"/>
          <w:color w:val="auto"/>
        </w:rPr>
      </w:pPr>
    </w:p>
    <w:p>
      <w:pPr>
        <w:ind w:right="100" w:firstLine="637"/>
        <w:spacing w:after="0" w:line="266" w:lineRule="auto"/>
        <w:rPr>
          <w:sz w:val="20"/>
          <w:szCs w:val="20"/>
          <w:color w:val="auto"/>
        </w:rPr>
      </w:pPr>
      <w:r>
        <w:rPr>
          <w:rFonts w:ascii="Arial" w:cs="Arial" w:eastAsia="Arial" w:hAnsi="Arial"/>
          <w:sz w:val="17"/>
          <w:szCs w:val="17"/>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176" w:lineRule="exact"/>
        <w:rPr>
          <w:sz w:val="20"/>
          <w:szCs w:val="20"/>
          <w:color w:val="auto"/>
        </w:rPr>
      </w:pPr>
    </w:p>
    <w:p>
      <w:pPr>
        <w:ind w:right="200" w:firstLine="1820"/>
        <w:spacing w:after="0" w:line="266" w:lineRule="auto"/>
        <w:rPr>
          <w:sz w:val="20"/>
          <w:szCs w:val="20"/>
          <w:color w:val="auto"/>
        </w:rPr>
      </w:pPr>
      <w:r>
        <w:rPr>
          <w:rFonts w:ascii="Arial" w:cs="Arial" w:eastAsia="Arial" w:hAnsi="Arial"/>
          <w:sz w:val="17"/>
          <w:szCs w:val="17"/>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176" w:lineRule="exact"/>
        <w:rPr>
          <w:sz w:val="20"/>
          <w:szCs w:val="20"/>
          <w:color w:val="auto"/>
        </w:rPr>
      </w:pPr>
    </w:p>
    <w:p>
      <w:pPr>
        <w:ind w:right="20" w:firstLine="1820"/>
        <w:spacing w:after="0" w:line="280" w:lineRule="auto"/>
        <w:rPr>
          <w:sz w:val="20"/>
          <w:szCs w:val="20"/>
          <w:color w:val="auto"/>
        </w:rPr>
      </w:pPr>
      <w:r>
        <w:rPr>
          <w:rFonts w:ascii="Arial" w:cs="Arial" w:eastAsia="Arial" w:hAnsi="Arial"/>
          <w:sz w:val="17"/>
          <w:szCs w:val="17"/>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63" w:lineRule="exact"/>
        <w:rPr>
          <w:sz w:val="20"/>
          <w:szCs w:val="20"/>
          <w:color w:val="auto"/>
        </w:rPr>
      </w:pPr>
    </w:p>
    <w:p>
      <w:pPr>
        <w:ind w:right="100" w:firstLine="637"/>
        <w:spacing w:after="0" w:line="266" w:lineRule="auto"/>
        <w:rPr>
          <w:sz w:val="20"/>
          <w:szCs w:val="20"/>
          <w:color w:val="auto"/>
        </w:rPr>
      </w:pPr>
      <w:r>
        <w:rPr>
          <w:rFonts w:ascii="Arial" w:cs="Arial" w:eastAsia="Arial" w:hAnsi="Arial"/>
          <w:sz w:val="17"/>
          <w:szCs w:val="17"/>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MEETINGS OF THE BOARD OF DIRECTORS</w:t>
      </w:r>
    </w:p>
    <w:p>
      <w:pPr>
        <w:spacing w:after="0" w:line="218"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color w:val="auto"/>
        </w:rPr>
        <w:t>The Board of Directors of the corporation may hold meetings, both regular and special, either within or without the State of Delaware.</w:t>
      </w:r>
    </w:p>
    <w:p>
      <w:pPr>
        <w:spacing w:after="0" w:line="218" w:lineRule="exact"/>
        <w:rPr>
          <w:sz w:val="20"/>
          <w:szCs w:val="20"/>
          <w:color w:val="auto"/>
        </w:rPr>
      </w:pPr>
    </w:p>
    <w:p>
      <w:pPr>
        <w:ind w:right="40" w:firstLine="637"/>
        <w:spacing w:after="0" w:line="302" w:lineRule="auto"/>
        <w:rPr>
          <w:sz w:val="20"/>
          <w:szCs w:val="20"/>
          <w:color w:val="auto"/>
        </w:rPr>
      </w:pPr>
      <w:r>
        <w:rPr>
          <w:rFonts w:ascii="Arial" w:cs="Arial" w:eastAsia="Arial" w:hAnsi="Arial"/>
          <w:sz w:val="15"/>
          <w:szCs w:val="15"/>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54" w:lineRule="exact"/>
        <w:rPr>
          <w:sz w:val="20"/>
          <w:szCs w:val="20"/>
          <w:color w:val="auto"/>
        </w:rPr>
      </w:pPr>
    </w:p>
    <w:p>
      <w:pPr>
        <w:ind w:right="240" w:firstLine="637"/>
        <w:spacing w:after="0" w:line="280" w:lineRule="auto"/>
        <w:rPr>
          <w:sz w:val="20"/>
          <w:szCs w:val="20"/>
          <w:color w:val="auto"/>
        </w:rPr>
      </w:pPr>
      <w:r>
        <w:rPr>
          <w:rFonts w:ascii="Arial" w:cs="Arial" w:eastAsia="Arial" w:hAnsi="Arial"/>
          <w:sz w:val="17"/>
          <w:szCs w:val="17"/>
          <w:color w:val="auto"/>
        </w:rPr>
        <w:t>SECTION 9. Regular meetings of the Board of Directors may be held without notice at such time and at such place as shall from time to time be determined by the Board.</w:t>
      </w:r>
    </w:p>
    <w:p>
      <w:pPr>
        <w:spacing w:after="0" w:line="163" w:lineRule="exact"/>
        <w:rPr>
          <w:sz w:val="20"/>
          <w:szCs w:val="20"/>
          <w:color w:val="auto"/>
        </w:rPr>
      </w:pPr>
    </w:p>
    <w:p>
      <w:pPr>
        <w:jc w:val="both"/>
        <w:ind w:right="80" w:firstLine="637"/>
        <w:spacing w:after="0" w:line="266" w:lineRule="auto"/>
        <w:rPr>
          <w:sz w:val="20"/>
          <w:szCs w:val="20"/>
          <w:color w:val="auto"/>
        </w:rPr>
      </w:pPr>
      <w:r>
        <w:rPr>
          <w:rFonts w:ascii="Arial" w:cs="Arial" w:eastAsia="Arial" w:hAnsi="Arial"/>
          <w:sz w:val="17"/>
          <w:szCs w:val="17"/>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76" w:lineRule="exact"/>
        <w:rPr>
          <w:sz w:val="20"/>
          <w:szCs w:val="20"/>
          <w:color w:val="auto"/>
        </w:rPr>
      </w:pPr>
    </w:p>
    <w:p>
      <w:pPr>
        <w:ind w:right="460" w:firstLine="637"/>
        <w:spacing w:after="0" w:line="308" w:lineRule="auto"/>
        <w:rPr>
          <w:sz w:val="20"/>
          <w:szCs w:val="20"/>
          <w:color w:val="auto"/>
        </w:rPr>
      </w:pPr>
      <w:r>
        <w:rPr>
          <w:rFonts w:ascii="Arial" w:cs="Arial" w:eastAsia="Arial" w:hAnsi="Arial"/>
          <w:sz w:val="15"/>
          <w:szCs w:val="15"/>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640080</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sectPr>
      </w:pPr>
    </w:p>
    <w:bookmarkStart w:id="8" w:name="page9"/>
    <w:bookmarkEnd w:id="8"/>
    <w:p>
      <w:pPr>
        <w:ind w:right="180" w:firstLine="637"/>
        <w:spacing w:after="0" w:line="257" w:lineRule="auto"/>
        <w:rPr>
          <w:sz w:val="20"/>
          <w:szCs w:val="20"/>
          <w:color w:val="auto"/>
        </w:rPr>
      </w:pPr>
      <w:r>
        <w:rPr>
          <w:rFonts w:ascii="Arial" w:cs="Arial" w:eastAsia="Arial" w:hAnsi="Arial"/>
          <w:sz w:val="17"/>
          <w:szCs w:val="17"/>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writing or writings are filed with the minutes of proceedings of the Board or committee.</w:t>
      </w:r>
    </w:p>
    <w:p>
      <w:pPr>
        <w:spacing w:after="0" w:line="233" w:lineRule="exact"/>
        <w:rPr>
          <w:sz w:val="20"/>
          <w:szCs w:val="20"/>
          <w:color w:val="auto"/>
        </w:rPr>
      </w:pPr>
    </w:p>
    <w:p>
      <w:pPr>
        <w:ind w:right="360" w:firstLine="637"/>
        <w:spacing w:after="0" w:line="262" w:lineRule="auto"/>
        <w:rPr>
          <w:sz w:val="20"/>
          <w:szCs w:val="20"/>
          <w:color w:val="auto"/>
        </w:rPr>
      </w:pPr>
      <w:r>
        <w:rPr>
          <w:rFonts w:ascii="Arial" w:cs="Arial" w:eastAsia="Arial" w:hAnsi="Arial"/>
          <w:sz w:val="17"/>
          <w:szCs w:val="17"/>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COMMITTEES OF DIRECTORS</w:t>
      </w:r>
    </w:p>
    <w:p>
      <w:pPr>
        <w:spacing w:after="0" w:line="243" w:lineRule="exact"/>
        <w:rPr>
          <w:sz w:val="20"/>
          <w:szCs w:val="20"/>
          <w:color w:val="auto"/>
        </w:rPr>
      </w:pPr>
    </w:p>
    <w:p>
      <w:pPr>
        <w:ind w:firstLine="637"/>
        <w:spacing w:after="0" w:line="274"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200" w:lineRule="exact"/>
        <w:rPr>
          <w:sz w:val="20"/>
          <w:szCs w:val="20"/>
          <w:color w:val="auto"/>
        </w:rPr>
      </w:pPr>
    </w:p>
    <w:p>
      <w:pPr>
        <w:ind w:right="20" w:firstLine="637"/>
        <w:spacing w:after="0" w:line="274" w:lineRule="auto"/>
        <w:rPr>
          <w:sz w:val="20"/>
          <w:szCs w:val="20"/>
          <w:color w:val="auto"/>
        </w:rPr>
      </w:pPr>
      <w:r>
        <w:rPr>
          <w:rFonts w:ascii="Arial" w:cs="Arial" w:eastAsia="Arial" w:hAnsi="Arial"/>
          <w:sz w:val="16"/>
          <w:szCs w:val="16"/>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w:t>
      </w:r>
    </w:p>
    <w:p>
      <w:pPr>
        <w:ind w:right="600"/>
        <w:spacing w:after="0" w:line="267" w:lineRule="auto"/>
        <w:rPr>
          <w:sz w:val="20"/>
          <w:szCs w:val="20"/>
          <w:color w:val="auto"/>
        </w:rPr>
      </w:pPr>
      <w:r>
        <w:rPr>
          <w:rFonts w:ascii="Arial" w:cs="Arial" w:eastAsia="Arial" w:hAnsi="Arial"/>
          <w:sz w:val="17"/>
          <w:szCs w:val="17"/>
          <w:color w:val="auto"/>
        </w:rPr>
        <w:t>Bylaws. The Board may designate one or more directors as alternate members of any committee, who may replace any absent member at any meeting of the committee.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COMPENSATION OF DIRECTORS</w:t>
      </w:r>
    </w:p>
    <w:p>
      <w:pPr>
        <w:spacing w:after="0" w:line="218" w:lineRule="exact"/>
        <w:rPr>
          <w:sz w:val="20"/>
          <w:szCs w:val="20"/>
          <w:color w:val="auto"/>
        </w:rPr>
      </w:pPr>
    </w:p>
    <w:p>
      <w:pPr>
        <w:ind w:firstLine="637"/>
        <w:spacing w:after="0" w:line="260" w:lineRule="auto"/>
        <w:rPr>
          <w:sz w:val="20"/>
          <w:szCs w:val="20"/>
          <w:color w:val="auto"/>
        </w:rPr>
      </w:pPr>
      <w:r>
        <w:rPr>
          <w:rFonts w:ascii="Arial" w:cs="Arial" w:eastAsia="Arial" w:hAnsi="Arial"/>
          <w:sz w:val="17"/>
          <w:szCs w:val="17"/>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ARTICLE IV</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NOTICES</w:t>
      </w:r>
    </w:p>
    <w:p>
      <w:pPr>
        <w:spacing w:after="0" w:line="243" w:lineRule="exact"/>
        <w:rPr>
          <w:sz w:val="20"/>
          <w:szCs w:val="20"/>
          <w:color w:val="auto"/>
        </w:rPr>
      </w:pPr>
    </w:p>
    <w:p>
      <w:pPr>
        <w:ind w:right="20" w:firstLine="637"/>
        <w:spacing w:after="0" w:line="262" w:lineRule="auto"/>
        <w:rPr>
          <w:sz w:val="20"/>
          <w:szCs w:val="20"/>
          <w:color w:val="auto"/>
        </w:rPr>
      </w:pPr>
      <w:r>
        <w:rPr>
          <w:rFonts w:ascii="Arial" w:cs="Arial" w:eastAsia="Arial" w:hAnsi="Arial"/>
          <w:sz w:val="17"/>
          <w:szCs w:val="17"/>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198" w:right="259" w:bottom="1440" w:gutter="0" w:footer="0" w:header="0"/>
        </w:sectPr>
      </w:pPr>
    </w:p>
    <w:bookmarkStart w:id="9" w:name="page10"/>
    <w:bookmarkEnd w:id="9"/>
    <w:p>
      <w:pPr>
        <w:ind w:right="120" w:firstLine="637"/>
        <w:spacing w:after="0" w:line="266" w:lineRule="auto"/>
        <w:rPr>
          <w:sz w:val="20"/>
          <w:szCs w:val="20"/>
          <w:color w:val="auto"/>
        </w:rPr>
      </w:pPr>
      <w:r>
        <w:rPr>
          <w:rFonts w:ascii="Arial" w:cs="Arial" w:eastAsia="Arial" w:hAnsi="Arial"/>
          <w:sz w:val="17"/>
          <w:szCs w:val="17"/>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ARTICLE V</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OFFICERS</w:t>
      </w:r>
    </w:p>
    <w:p>
      <w:pPr>
        <w:spacing w:after="0" w:line="218" w:lineRule="exact"/>
        <w:rPr>
          <w:sz w:val="20"/>
          <w:szCs w:val="20"/>
          <w:color w:val="auto"/>
        </w:rPr>
      </w:pPr>
    </w:p>
    <w:p>
      <w:pPr>
        <w:ind w:right="100" w:firstLine="637"/>
        <w:spacing w:after="0" w:line="266" w:lineRule="auto"/>
        <w:rPr>
          <w:sz w:val="20"/>
          <w:szCs w:val="20"/>
          <w:color w:val="auto"/>
        </w:rPr>
      </w:pPr>
      <w:r>
        <w:rPr>
          <w:rFonts w:ascii="Arial" w:cs="Arial" w:eastAsia="Arial" w:hAnsi="Arial"/>
          <w:sz w:val="17"/>
          <w:szCs w:val="17"/>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202" w:lineRule="exact"/>
        <w:rPr>
          <w:sz w:val="20"/>
          <w:szCs w:val="20"/>
          <w:color w:val="auto"/>
        </w:rPr>
      </w:pPr>
    </w:p>
    <w:p>
      <w:pPr>
        <w:ind w:right="460" w:firstLine="637"/>
        <w:spacing w:after="0" w:line="280" w:lineRule="auto"/>
        <w:rPr>
          <w:sz w:val="20"/>
          <w:szCs w:val="20"/>
          <w:color w:val="auto"/>
        </w:rPr>
      </w:pPr>
      <w:r>
        <w:rPr>
          <w:rFonts w:ascii="Arial" w:cs="Arial" w:eastAsia="Arial" w:hAnsi="Arial"/>
          <w:sz w:val="17"/>
          <w:szCs w:val="17"/>
          <w:color w:val="auto"/>
        </w:rPr>
        <w:t>SECTION 2. The Board of Directors at its first meeting after each annual meeting of stockholders shall choose a president, one or more vice-presidents, a secretary and a treasurer.</w:t>
      </w:r>
    </w:p>
    <w:p>
      <w:pPr>
        <w:spacing w:after="0" w:line="189" w:lineRule="exact"/>
        <w:rPr>
          <w:sz w:val="20"/>
          <w:szCs w:val="20"/>
          <w:color w:val="auto"/>
        </w:rPr>
      </w:pPr>
    </w:p>
    <w:p>
      <w:pPr>
        <w:ind w:right="320" w:firstLine="637"/>
        <w:spacing w:after="0" w:line="280" w:lineRule="auto"/>
        <w:rPr>
          <w:sz w:val="20"/>
          <w:szCs w:val="20"/>
          <w:color w:val="auto"/>
        </w:rPr>
      </w:pPr>
      <w:r>
        <w:rPr>
          <w:rFonts w:ascii="Arial" w:cs="Arial" w:eastAsia="Arial" w:hAnsi="Arial"/>
          <w:sz w:val="17"/>
          <w:szCs w:val="17"/>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89"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5"/>
          <w:szCs w:val="15"/>
          <w:color w:val="auto"/>
        </w:rPr>
        <w:t>The salaries of all officers and agents of the corporation shall be fixed by the Board of Directors.</w:t>
      </w:r>
    </w:p>
    <w:p>
      <w:pPr>
        <w:spacing w:after="0" w:line="243" w:lineRule="exact"/>
        <w:rPr>
          <w:sz w:val="20"/>
          <w:szCs w:val="20"/>
          <w:color w:val="auto"/>
        </w:rPr>
      </w:pPr>
    </w:p>
    <w:p>
      <w:pPr>
        <w:ind w:right="120" w:firstLine="637"/>
        <w:spacing w:after="0" w:line="266" w:lineRule="auto"/>
        <w:rPr>
          <w:sz w:val="20"/>
          <w:szCs w:val="20"/>
          <w:color w:val="auto"/>
        </w:rPr>
      </w:pPr>
      <w:r>
        <w:rPr>
          <w:rFonts w:ascii="Arial" w:cs="Arial" w:eastAsia="Arial" w:hAnsi="Arial"/>
          <w:sz w:val="17"/>
          <w:szCs w:val="17"/>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76" w:lineRule="exact"/>
        <w:rPr>
          <w:sz w:val="20"/>
          <w:szCs w:val="20"/>
          <w:color w:val="auto"/>
        </w:rPr>
      </w:pPr>
    </w:p>
    <w:p>
      <w:pPr>
        <w:ind w:right="80" w:firstLine="1814"/>
        <w:spacing w:after="0" w:line="266" w:lineRule="auto"/>
        <w:rPr>
          <w:sz w:val="20"/>
          <w:szCs w:val="20"/>
          <w:color w:val="auto"/>
        </w:rPr>
      </w:pPr>
      <w:r>
        <w:rPr>
          <w:rFonts w:ascii="Arial" w:cs="Arial" w:eastAsia="Arial" w:hAnsi="Arial"/>
          <w:sz w:val="17"/>
          <w:szCs w:val="17"/>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CHAIRMAN OF THE BOARD</w:t>
      </w:r>
    </w:p>
    <w:p>
      <w:pPr>
        <w:spacing w:after="0" w:line="243" w:lineRule="exact"/>
        <w:rPr>
          <w:sz w:val="20"/>
          <w:szCs w:val="20"/>
          <w:color w:val="auto"/>
        </w:rPr>
      </w:pPr>
    </w:p>
    <w:p>
      <w:pPr>
        <w:ind w:right="280" w:firstLine="637"/>
        <w:spacing w:after="0" w:line="312" w:lineRule="auto"/>
        <w:rPr>
          <w:sz w:val="20"/>
          <w:szCs w:val="20"/>
          <w:color w:val="auto"/>
        </w:rPr>
      </w:pPr>
      <w:r>
        <w:rPr>
          <w:rFonts w:ascii="Arial" w:cs="Arial" w:eastAsia="Arial" w:hAnsi="Arial"/>
          <w:sz w:val="16"/>
          <w:szCs w:val="16"/>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PRESIDENT</w:t>
      </w:r>
    </w:p>
    <w:p>
      <w:pPr>
        <w:spacing w:after="0" w:line="243" w:lineRule="exact"/>
        <w:rPr>
          <w:sz w:val="20"/>
          <w:szCs w:val="20"/>
          <w:color w:val="auto"/>
        </w:rPr>
      </w:pPr>
    </w:p>
    <w:p>
      <w:pPr>
        <w:ind w:firstLine="637"/>
        <w:spacing w:after="0" w:line="258" w:lineRule="auto"/>
        <w:rPr>
          <w:sz w:val="20"/>
          <w:szCs w:val="20"/>
          <w:color w:val="auto"/>
        </w:rPr>
      </w:pPr>
      <w:r>
        <w:rPr>
          <w:rFonts w:ascii="Arial" w:cs="Arial" w:eastAsia="Arial" w:hAnsi="Arial"/>
          <w:sz w:val="17"/>
          <w:szCs w:val="17"/>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210" w:lineRule="exact"/>
        <w:rPr>
          <w:sz w:val="20"/>
          <w:szCs w:val="20"/>
          <w:color w:val="auto"/>
        </w:rPr>
      </w:pPr>
    </w:p>
    <w:p>
      <w:pPr>
        <w:ind w:right="200" w:firstLine="637"/>
        <w:spacing w:after="0" w:line="266" w:lineRule="auto"/>
        <w:rPr>
          <w:sz w:val="20"/>
          <w:szCs w:val="20"/>
          <w:color w:val="auto"/>
        </w:rPr>
      </w:pPr>
      <w:r>
        <w:rPr>
          <w:rFonts w:ascii="Arial" w:cs="Arial" w:eastAsia="Arial" w:hAnsi="Arial"/>
          <w:sz w:val="17"/>
          <w:szCs w:val="17"/>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379730</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THE VICE-PRESIDENTS</w:t>
      </w:r>
    </w:p>
    <w:p>
      <w:pPr>
        <w:spacing w:after="0" w:line="243" w:lineRule="exact"/>
        <w:rPr>
          <w:sz w:val="20"/>
          <w:szCs w:val="20"/>
          <w:color w:val="auto"/>
        </w:rPr>
      </w:pPr>
    </w:p>
    <w:p>
      <w:pPr>
        <w:ind w:right="40" w:firstLine="637"/>
        <w:spacing w:after="0" w:line="262" w:lineRule="auto"/>
        <w:rPr>
          <w:sz w:val="20"/>
          <w:szCs w:val="20"/>
          <w:color w:val="auto"/>
        </w:rPr>
      </w:pPr>
      <w:r>
        <w:rPr>
          <w:rFonts w:ascii="Arial" w:cs="Arial" w:eastAsia="Arial" w:hAnsi="Arial"/>
          <w:sz w:val="17"/>
          <w:szCs w:val="17"/>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SECRETARY AND ASSISTANT SECRETARY</w:t>
      </w:r>
    </w:p>
    <w:p>
      <w:pPr>
        <w:spacing w:after="0" w:line="218" w:lineRule="exact"/>
        <w:rPr>
          <w:sz w:val="20"/>
          <w:szCs w:val="20"/>
          <w:color w:val="auto"/>
        </w:rPr>
      </w:pPr>
    </w:p>
    <w:p>
      <w:pPr>
        <w:ind w:firstLine="637"/>
        <w:spacing w:after="0" w:line="257" w:lineRule="auto"/>
        <w:rPr>
          <w:sz w:val="20"/>
          <w:szCs w:val="20"/>
          <w:color w:val="auto"/>
        </w:rPr>
      </w:pPr>
      <w:r>
        <w:rPr>
          <w:rFonts w:ascii="Arial" w:cs="Arial" w:eastAsia="Arial" w:hAnsi="Arial"/>
          <w:sz w:val="17"/>
          <w:szCs w:val="17"/>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212" w:lineRule="exact"/>
        <w:rPr>
          <w:sz w:val="20"/>
          <w:szCs w:val="20"/>
          <w:color w:val="auto"/>
        </w:rPr>
      </w:pPr>
    </w:p>
    <w:p>
      <w:pPr>
        <w:ind w:right="80" w:firstLine="637"/>
        <w:spacing w:after="0" w:line="262" w:lineRule="auto"/>
        <w:rPr>
          <w:sz w:val="20"/>
          <w:szCs w:val="20"/>
          <w:color w:val="auto"/>
        </w:rPr>
      </w:pPr>
      <w:r>
        <w:rPr>
          <w:rFonts w:ascii="Arial" w:cs="Arial" w:eastAsia="Arial" w:hAnsi="Arial"/>
          <w:sz w:val="17"/>
          <w:szCs w:val="17"/>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TREASURER AND ASSISTANT TREASURERS</w:t>
      </w:r>
    </w:p>
    <w:p>
      <w:pPr>
        <w:spacing w:after="0" w:line="243" w:lineRule="exact"/>
        <w:rPr>
          <w:sz w:val="20"/>
          <w:szCs w:val="20"/>
          <w:color w:val="auto"/>
        </w:rPr>
      </w:pPr>
    </w:p>
    <w:p>
      <w:pPr>
        <w:jc w:val="both"/>
        <w:ind w:right="160" w:firstLine="637"/>
        <w:spacing w:after="0" w:line="266" w:lineRule="auto"/>
        <w:rPr>
          <w:sz w:val="20"/>
          <w:szCs w:val="20"/>
          <w:color w:val="auto"/>
        </w:rPr>
      </w:pPr>
      <w:r>
        <w:rPr>
          <w:rFonts w:ascii="Arial" w:cs="Arial" w:eastAsia="Arial" w:hAnsi="Arial"/>
          <w:sz w:val="17"/>
          <w:szCs w:val="17"/>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6" w:lineRule="exact"/>
        <w:rPr>
          <w:sz w:val="20"/>
          <w:szCs w:val="20"/>
          <w:color w:val="auto"/>
        </w:rPr>
      </w:pPr>
    </w:p>
    <w:p>
      <w:pPr>
        <w:ind w:right="140" w:firstLine="637"/>
        <w:spacing w:after="0" w:line="266" w:lineRule="auto"/>
        <w:rPr>
          <w:sz w:val="20"/>
          <w:szCs w:val="20"/>
          <w:color w:val="auto"/>
        </w:rPr>
      </w:pPr>
      <w:r>
        <w:rPr>
          <w:rFonts w:ascii="Arial" w:cs="Arial" w:eastAsia="Arial" w:hAnsi="Arial"/>
          <w:sz w:val="17"/>
          <w:szCs w:val="17"/>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76" w:lineRule="exact"/>
        <w:rPr>
          <w:sz w:val="20"/>
          <w:szCs w:val="20"/>
          <w:color w:val="auto"/>
        </w:rPr>
      </w:pPr>
    </w:p>
    <w:p>
      <w:pPr>
        <w:ind w:right="40" w:firstLine="637"/>
        <w:spacing w:after="0" w:line="262" w:lineRule="auto"/>
        <w:rPr>
          <w:sz w:val="20"/>
          <w:szCs w:val="20"/>
          <w:color w:val="auto"/>
        </w:rPr>
      </w:pPr>
      <w:r>
        <w:rPr>
          <w:rFonts w:ascii="Arial" w:cs="Arial" w:eastAsia="Arial" w:hAnsi="Arial"/>
          <w:sz w:val="17"/>
          <w:szCs w:val="17"/>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79" w:lineRule="exact"/>
        <w:rPr>
          <w:sz w:val="20"/>
          <w:szCs w:val="20"/>
          <w:color w:val="auto"/>
        </w:rPr>
      </w:pPr>
    </w:p>
    <w:p>
      <w:pPr>
        <w:ind w:right="60" w:firstLine="637"/>
        <w:spacing w:after="0" w:line="262" w:lineRule="auto"/>
        <w:rPr>
          <w:sz w:val="20"/>
          <w:szCs w:val="20"/>
          <w:color w:val="auto"/>
        </w:rPr>
      </w:pPr>
      <w:r>
        <w:rPr>
          <w:rFonts w:ascii="Arial" w:cs="Arial" w:eastAsia="Arial" w:hAnsi="Arial"/>
          <w:sz w:val="17"/>
          <w:szCs w:val="17"/>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512445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198" w:right="25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ARTICLE VI</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STOCK</w:t>
      </w:r>
    </w:p>
    <w:p>
      <w:pPr>
        <w:spacing w:after="0" w:line="218" w:lineRule="exact"/>
        <w:rPr>
          <w:sz w:val="20"/>
          <w:szCs w:val="20"/>
          <w:color w:val="auto"/>
        </w:rPr>
      </w:pPr>
    </w:p>
    <w:p>
      <w:pPr>
        <w:jc w:val="both"/>
        <w:ind w:right="340" w:firstLine="637"/>
        <w:spacing w:after="0" w:line="266" w:lineRule="auto"/>
        <w:rPr>
          <w:sz w:val="20"/>
          <w:szCs w:val="20"/>
          <w:color w:val="auto"/>
        </w:rPr>
      </w:pPr>
      <w:r>
        <w:rPr>
          <w:rFonts w:ascii="Arial" w:cs="Arial" w:eastAsia="Arial" w:hAnsi="Arial"/>
          <w:sz w:val="17"/>
          <w:szCs w:val="17"/>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176" w:lineRule="exact"/>
        <w:rPr>
          <w:sz w:val="20"/>
          <w:szCs w:val="20"/>
          <w:color w:val="auto"/>
        </w:rPr>
      </w:pPr>
    </w:p>
    <w:p>
      <w:pPr>
        <w:ind w:right="380" w:firstLine="1823"/>
        <w:spacing w:after="0" w:line="280" w:lineRule="auto"/>
        <w:rPr>
          <w:sz w:val="20"/>
          <w:szCs w:val="20"/>
          <w:color w:val="auto"/>
        </w:rPr>
      </w:pPr>
      <w:r>
        <w:rPr>
          <w:rFonts w:ascii="Arial" w:cs="Arial" w:eastAsia="Arial" w:hAnsi="Arial"/>
          <w:sz w:val="17"/>
          <w:szCs w:val="17"/>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63" w:lineRule="exact"/>
        <w:rPr>
          <w:sz w:val="20"/>
          <w:szCs w:val="20"/>
          <w:color w:val="auto"/>
        </w:rPr>
      </w:pPr>
    </w:p>
    <w:p>
      <w:pPr>
        <w:ind w:right="120" w:firstLine="1823"/>
        <w:spacing w:after="0" w:line="297" w:lineRule="auto"/>
        <w:rPr>
          <w:sz w:val="20"/>
          <w:szCs w:val="20"/>
          <w:color w:val="auto"/>
        </w:rPr>
      </w:pPr>
      <w:r>
        <w:rPr>
          <w:rFonts w:ascii="Arial" w:cs="Arial" w:eastAsia="Arial" w:hAnsi="Arial"/>
          <w:sz w:val="15"/>
          <w:szCs w:val="15"/>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4" w:lineRule="exact"/>
        <w:rPr>
          <w:sz w:val="20"/>
          <w:szCs w:val="20"/>
          <w:color w:val="auto"/>
        </w:rPr>
      </w:pPr>
    </w:p>
    <w:p>
      <w:pPr>
        <w:ind w:right="140" w:firstLine="637"/>
        <w:spacing w:after="0" w:line="266" w:lineRule="auto"/>
        <w:rPr>
          <w:sz w:val="20"/>
          <w:szCs w:val="20"/>
          <w:color w:val="auto"/>
        </w:rPr>
      </w:pPr>
      <w:r>
        <w:rPr>
          <w:rFonts w:ascii="Arial" w:cs="Arial" w:eastAsia="Arial" w:hAnsi="Arial"/>
          <w:sz w:val="17"/>
          <w:szCs w:val="17"/>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LOST CERTIFICATES</w:t>
      </w:r>
    </w:p>
    <w:p>
      <w:pPr>
        <w:spacing w:after="0" w:line="243" w:lineRule="exact"/>
        <w:rPr>
          <w:sz w:val="20"/>
          <w:szCs w:val="20"/>
          <w:color w:val="auto"/>
        </w:rPr>
      </w:pPr>
    </w:p>
    <w:p>
      <w:pPr>
        <w:ind w:firstLine="637"/>
        <w:spacing w:after="0" w:line="258" w:lineRule="auto"/>
        <w:rPr>
          <w:sz w:val="20"/>
          <w:szCs w:val="20"/>
          <w:color w:val="auto"/>
        </w:rPr>
      </w:pPr>
      <w:r>
        <w:rPr>
          <w:rFonts w:ascii="Arial" w:cs="Arial" w:eastAsia="Arial" w:hAnsi="Arial"/>
          <w:sz w:val="17"/>
          <w:szCs w:val="17"/>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TRANSFER OF STOCK</w:t>
      </w:r>
    </w:p>
    <w:p>
      <w:pPr>
        <w:spacing w:after="0" w:line="218" w:lineRule="exact"/>
        <w:rPr>
          <w:sz w:val="20"/>
          <w:szCs w:val="20"/>
          <w:color w:val="auto"/>
        </w:rPr>
      </w:pPr>
    </w:p>
    <w:p>
      <w:pPr>
        <w:ind w:right="80" w:firstLine="637"/>
        <w:spacing w:after="0" w:line="266" w:lineRule="auto"/>
        <w:rPr>
          <w:sz w:val="20"/>
          <w:szCs w:val="20"/>
          <w:color w:val="auto"/>
        </w:rPr>
      </w:pPr>
      <w:r>
        <w:rPr>
          <w:rFonts w:ascii="Arial" w:cs="Arial" w:eastAsia="Arial" w:hAnsi="Arial"/>
          <w:sz w:val="17"/>
          <w:szCs w:val="17"/>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FIXING RECORD DATE</w:t>
      </w:r>
    </w:p>
    <w:p>
      <w:pPr>
        <w:spacing w:after="0" w:line="243" w:lineRule="exact"/>
        <w:rPr>
          <w:sz w:val="20"/>
          <w:szCs w:val="20"/>
          <w:color w:val="auto"/>
        </w:rPr>
      </w:pPr>
    </w:p>
    <w:p>
      <w:pPr>
        <w:ind w:right="140" w:firstLine="637"/>
        <w:spacing w:after="0" w:line="260" w:lineRule="auto"/>
        <w:rPr>
          <w:sz w:val="20"/>
          <w:szCs w:val="20"/>
          <w:color w:val="auto"/>
        </w:rPr>
      </w:pPr>
      <w:r>
        <w:rPr>
          <w:rFonts w:ascii="Arial" w:cs="Arial" w:eastAsia="Arial" w:hAnsi="Arial"/>
          <w:sz w:val="17"/>
          <w:szCs w:val="17"/>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791845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12" w:name="page13"/>
    <w:bookmarkEnd w:id="12"/>
    <w:p>
      <w:pPr>
        <w:spacing w:after="0" w:line="280" w:lineRule="auto"/>
        <w:rPr>
          <w:sz w:val="20"/>
          <w:szCs w:val="20"/>
          <w:color w:val="auto"/>
        </w:rPr>
      </w:pPr>
      <w:r>
        <w:rPr>
          <w:rFonts w:ascii="Arial" w:cs="Arial" w:eastAsia="Arial" w:hAnsi="Arial"/>
          <w:sz w:val="17"/>
          <w:szCs w:val="17"/>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REGISTERED STOCKHOLDERS</w:t>
      </w:r>
    </w:p>
    <w:p>
      <w:pPr>
        <w:spacing w:after="0" w:line="243" w:lineRule="exact"/>
        <w:rPr>
          <w:sz w:val="20"/>
          <w:szCs w:val="20"/>
          <w:color w:val="auto"/>
        </w:rPr>
      </w:pPr>
    </w:p>
    <w:p>
      <w:pPr>
        <w:ind w:right="120" w:firstLine="637"/>
        <w:spacing w:after="0" w:line="262" w:lineRule="auto"/>
        <w:rPr>
          <w:sz w:val="20"/>
          <w:szCs w:val="20"/>
          <w:color w:val="auto"/>
        </w:rPr>
      </w:pPr>
      <w:r>
        <w:rPr>
          <w:rFonts w:ascii="Arial" w:cs="Arial" w:eastAsia="Arial" w:hAnsi="Arial"/>
          <w:sz w:val="17"/>
          <w:szCs w:val="17"/>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5" w:lineRule="exact"/>
        <w:rPr>
          <w:sz w:val="20"/>
          <w:szCs w:val="20"/>
          <w:color w:val="auto"/>
        </w:rPr>
      </w:pPr>
    </w:p>
    <w:p>
      <w:pPr>
        <w:ind w:right="120" w:firstLine="637"/>
        <w:spacing w:after="0" w:line="258" w:lineRule="auto"/>
        <w:rPr>
          <w:sz w:val="20"/>
          <w:szCs w:val="20"/>
          <w:color w:val="auto"/>
        </w:rPr>
      </w:pPr>
      <w:r>
        <w:rPr>
          <w:rFonts w:ascii="Arial" w:cs="Arial" w:eastAsia="Arial" w:hAnsi="Arial"/>
          <w:sz w:val="17"/>
          <w:szCs w:val="17"/>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ARTICLE VII</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GENERAL PROVISIONS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DIVIDENDS</w:t>
      </w:r>
    </w:p>
    <w:p>
      <w:pPr>
        <w:spacing w:after="0" w:line="233" w:lineRule="exact"/>
        <w:rPr>
          <w:sz w:val="20"/>
          <w:szCs w:val="20"/>
          <w:color w:val="auto"/>
        </w:rPr>
      </w:pPr>
    </w:p>
    <w:p>
      <w:pPr>
        <w:ind w:right="260" w:firstLine="637"/>
        <w:spacing w:after="0" w:line="266" w:lineRule="auto"/>
        <w:rPr>
          <w:sz w:val="20"/>
          <w:szCs w:val="20"/>
          <w:color w:val="auto"/>
        </w:rPr>
      </w:pPr>
      <w:r>
        <w:rPr>
          <w:rFonts w:ascii="Arial" w:cs="Arial" w:eastAsia="Arial" w:hAnsi="Arial"/>
          <w:sz w:val="17"/>
          <w:szCs w:val="17"/>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02" w:lineRule="exact"/>
        <w:rPr>
          <w:sz w:val="20"/>
          <w:szCs w:val="20"/>
          <w:color w:val="auto"/>
        </w:rPr>
      </w:pPr>
    </w:p>
    <w:p>
      <w:pPr>
        <w:ind w:right="20" w:firstLine="637"/>
        <w:spacing w:after="0" w:line="262" w:lineRule="auto"/>
        <w:rPr>
          <w:sz w:val="20"/>
          <w:szCs w:val="20"/>
          <w:color w:val="auto"/>
        </w:rPr>
      </w:pPr>
      <w:r>
        <w:rPr>
          <w:rFonts w:ascii="Arial" w:cs="Arial" w:eastAsia="Arial" w:hAnsi="Arial"/>
          <w:sz w:val="17"/>
          <w:szCs w:val="17"/>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CHECKS</w:t>
      </w:r>
    </w:p>
    <w:p>
      <w:pPr>
        <w:spacing w:after="0" w:line="243" w:lineRule="exact"/>
        <w:rPr>
          <w:sz w:val="20"/>
          <w:szCs w:val="20"/>
          <w:color w:val="auto"/>
        </w:rPr>
      </w:pPr>
    </w:p>
    <w:p>
      <w:pPr>
        <w:ind w:right="440" w:firstLine="637"/>
        <w:spacing w:after="0" w:line="280" w:lineRule="auto"/>
        <w:rPr>
          <w:sz w:val="20"/>
          <w:szCs w:val="20"/>
          <w:color w:val="auto"/>
        </w:rPr>
      </w:pPr>
      <w:r>
        <w:rPr>
          <w:rFonts w:ascii="Arial" w:cs="Arial" w:eastAsia="Arial" w:hAnsi="Arial"/>
          <w:sz w:val="17"/>
          <w:szCs w:val="17"/>
          <w:color w:val="auto"/>
        </w:rPr>
        <w:t>SECTION 3. All checks or demands for money and notes of the corporation shall be signed by such officer or officers or such other person or persons as the Board of Directors may from time to time designate.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FISCAL YEAR</w:t>
      </w:r>
    </w:p>
    <w:p>
      <w:pPr>
        <w:spacing w:after="0" w:line="243"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5"/>
          <w:szCs w:val="15"/>
          <w:color w:val="auto"/>
        </w:rPr>
        <w:t>The fiscal year of the corporation shall be fixed by resolution of the Board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43" w:lineRule="exact"/>
        <w:rPr>
          <w:sz w:val="20"/>
          <w:szCs w:val="20"/>
          <w:color w:val="auto"/>
        </w:rPr>
      </w:pPr>
    </w:p>
    <w:p>
      <w:pPr>
        <w:ind w:right="340" w:firstLine="637"/>
        <w:spacing w:after="0" w:line="280" w:lineRule="auto"/>
        <w:rPr>
          <w:sz w:val="20"/>
          <w:szCs w:val="20"/>
          <w:color w:val="auto"/>
        </w:rPr>
      </w:pPr>
      <w:r>
        <w:rPr>
          <w:rFonts w:ascii="Arial" w:cs="Arial" w:eastAsia="Arial" w:hAnsi="Arial"/>
          <w:sz w:val="17"/>
          <w:szCs w:val="17"/>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650240</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INDEMNIFICATION</w:t>
      </w:r>
    </w:p>
    <w:p>
      <w:pPr>
        <w:spacing w:after="0" w:line="218" w:lineRule="exact"/>
        <w:rPr>
          <w:sz w:val="20"/>
          <w:szCs w:val="20"/>
          <w:color w:val="auto"/>
        </w:rPr>
      </w:pPr>
    </w:p>
    <w:p>
      <w:pPr>
        <w:ind w:firstLine="637"/>
        <w:spacing w:after="0" w:line="280" w:lineRule="auto"/>
        <w:rPr>
          <w:sz w:val="20"/>
          <w:szCs w:val="20"/>
          <w:color w:val="auto"/>
        </w:rPr>
      </w:pPr>
      <w:r>
        <w:rPr>
          <w:rFonts w:ascii="Arial" w:cs="Arial" w:eastAsia="Arial" w:hAnsi="Arial"/>
          <w:sz w:val="17"/>
          <w:szCs w:val="17"/>
          <w:color w:val="auto"/>
        </w:rPr>
        <w:t>SECTION 6. The corporation shall indemnify its officers, directors, employees and agents to the extent permitted by the General Corporation Law of Delaware.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ARTICLE VIII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AMENDMENTS</w:t>
      </w:r>
    </w:p>
    <w:p>
      <w:pPr>
        <w:spacing w:after="0" w:line="243" w:lineRule="exact"/>
        <w:rPr>
          <w:sz w:val="20"/>
          <w:szCs w:val="20"/>
          <w:color w:val="auto"/>
        </w:rPr>
      </w:pPr>
    </w:p>
    <w:p>
      <w:pPr>
        <w:ind w:right="20" w:firstLine="637"/>
        <w:spacing w:after="0" w:line="308" w:lineRule="auto"/>
        <w:rPr>
          <w:sz w:val="20"/>
          <w:szCs w:val="20"/>
          <w:color w:val="auto"/>
        </w:rPr>
      </w:pPr>
      <w:r>
        <w:rPr>
          <w:rFonts w:ascii="Arial" w:cs="Arial" w:eastAsia="Arial" w:hAnsi="Arial"/>
          <w:sz w:val="15"/>
          <w:szCs w:val="15"/>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 Nancy A. Stanger, the secretary of Micron Technology, Inc., a Delaware corporation, hereby certify:</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foregoing bylaws, comprising 14 pages, were adopted as the bylaws of Micron Technology on May 21, 1984.</w:t>
      </w:r>
    </w:p>
    <w:p>
      <w:pPr>
        <w:spacing w:after="0" w:line="24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5"/>
          <w:szCs w:val="15"/>
          <w:color w:val="auto"/>
        </w:rPr>
        <w:t>May 25, 1984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Nancy A. Stanger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Nancy A. Stanger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815975</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1198" w:right="339" w:bottom="1440" w:gutter="0" w:footer="0" w:header="0"/>
        </w:sectPr>
      </w:pPr>
    </w:p>
    <w:bookmarkStart w:id="14" w:name="page15"/>
    <w:bookmarkEnd w:id="14"/>
    <w:p>
      <w:pPr>
        <w:jc w:val="center"/>
        <w:ind w:right="-99"/>
        <w:spacing w:after="0"/>
        <w:rPr>
          <w:sz w:val="20"/>
          <w:szCs w:val="20"/>
          <w:color w:val="auto"/>
        </w:rPr>
      </w:pPr>
      <w:r>
        <w:rPr>
          <w:rFonts w:ascii="Arial" w:cs="Arial" w:eastAsia="Arial" w:hAnsi="Arial"/>
          <w:sz w:val="17"/>
          <w:szCs w:val="17"/>
          <w:b w:val="1"/>
          <w:bCs w:val="1"/>
          <w:color w:val="auto"/>
        </w:rPr>
        <w:t>CERTIFICATE OF FIRST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jc w:val="both"/>
        <w:ind w:right="100" w:firstLine="633"/>
        <w:spacing w:after="0" w:line="266" w:lineRule="auto"/>
        <w:rPr>
          <w:sz w:val="20"/>
          <w:szCs w:val="20"/>
          <w:color w:val="auto"/>
        </w:rPr>
      </w:pPr>
      <w:r>
        <w:rPr>
          <w:rFonts w:ascii="Arial" w:cs="Arial" w:eastAsia="Arial" w:hAnsi="Arial"/>
          <w:sz w:val="17"/>
          <w:szCs w:val="17"/>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amendment adopted was pursuant to a Resolution reading as follows:</w:t>
      </w:r>
    </w:p>
    <w:p>
      <w:pPr>
        <w:spacing w:after="0" w:line="243"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RESOLVED: The Board hereby approves that the second paragraph of Article II Section 10 of the Bylaws of the Company be amended to read as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33" w:lineRule="exact"/>
        <w:rPr>
          <w:sz w:val="20"/>
          <w:szCs w:val="20"/>
          <w:color w:val="auto"/>
        </w:rPr>
      </w:pPr>
    </w:p>
    <w:p>
      <w:pPr>
        <w:ind w:firstLine="1230"/>
        <w:spacing w:after="0" w:line="308" w:lineRule="auto"/>
        <w:rPr>
          <w:sz w:val="20"/>
          <w:szCs w:val="20"/>
          <w:color w:val="auto"/>
        </w:rPr>
      </w:pPr>
      <w:r>
        <w:rPr>
          <w:rFonts w:ascii="Arial" w:cs="Arial" w:eastAsia="Arial" w:hAnsi="Arial"/>
          <w:sz w:val="15"/>
          <w:szCs w:val="15"/>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IN WITNESS WHEREOF, we have hereunto set our hands and the seal of the Corporation this 5th day of July, 1985.</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MICRON TECHNOLOGY, INC.</w:t>
      </w:r>
    </w:p>
    <w:p>
      <w:pPr>
        <w:spacing w:after="0" w:line="24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Joseph L. Parkinson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Joseph L. Parkinson, President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4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Cathy L. Smith, Secretary</w:t>
      </w:r>
    </w:p>
    <w:p>
      <w:pPr>
        <w:sectPr>
          <w:pgSz w:w="11900" w:h="16838" w:orient="portrait"/>
          <w:cols w:equalWidth="0" w:num="1">
            <w:col w:w="11320"/>
          </w:cols>
          <w:pgMar w:left="240" w:top="1192" w:right="339" w:bottom="1440" w:gutter="0" w:footer="0" w:header="0"/>
        </w:sectPr>
      </w:pPr>
    </w:p>
    <w:p>
      <w:pPr>
        <w:spacing w:after="0" w:line="233" w:lineRule="exact"/>
        <w:rPr>
          <w:sz w:val="20"/>
          <w:szCs w:val="20"/>
          <w:color w:val="auto"/>
        </w:rPr>
      </w:pPr>
    </w:p>
    <w:p>
      <w:pPr>
        <w:spacing w:after="0" w:line="555" w:lineRule="auto"/>
        <w:rPr>
          <w:sz w:val="20"/>
          <w:szCs w:val="20"/>
          <w:color w:val="auto"/>
        </w:rPr>
      </w:pPr>
      <w:r>
        <w:rPr>
          <w:rFonts w:ascii="Arial" w:cs="Arial" w:eastAsia="Arial" w:hAnsi="Arial"/>
          <w:sz w:val="16"/>
          <w:szCs w:val="16"/>
          <w:color w:val="auto"/>
        </w:rPr>
        <w:t>STATE OF IDAHO County of Ada</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484" w:lineRule="exact"/>
        <w:rPr>
          <w:sz w:val="20"/>
          <w:szCs w:val="20"/>
          <w:color w:val="auto"/>
        </w:rPr>
      </w:pPr>
    </w:p>
    <w:p>
      <w:pPr>
        <w:sectPr>
          <w:pgSz w:w="11900" w:h="16838" w:orient="portrait"/>
          <w:cols w:equalWidth="0" w:num="3">
            <w:col w:w="1360" w:space="600"/>
            <w:col w:w="80" w:space="120"/>
            <w:col w:w="9160"/>
          </w:cols>
          <w:pgMar w:left="240" w:top="1192" w:right="339" w:bottom="1440" w:gutter="0" w:footer="0" w:header="0"/>
          <w:type w:val="continuous"/>
        </w:sectPr>
      </w:pPr>
    </w:p>
    <w:p>
      <w:pPr>
        <w:jc w:val="both"/>
        <w:ind w:right="20"/>
        <w:spacing w:after="0" w:line="266" w:lineRule="auto"/>
        <w:rPr>
          <w:sz w:val="20"/>
          <w:szCs w:val="20"/>
          <w:color w:val="auto"/>
        </w:rPr>
      </w:pPr>
      <w:r>
        <w:rPr>
          <w:rFonts w:ascii="Arial" w:cs="Arial" w:eastAsia="Arial" w:hAnsi="Arial"/>
          <w:sz w:val="17"/>
          <w:szCs w:val="17"/>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have hereunto set my hand and affixed my official seal in said County the day and year first above written.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Jill L. Henson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Notary Public for Idaho Residing at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530225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1192" w:right="339" w:bottom="1440" w:gutter="0" w:footer="0" w:header="0"/>
          <w:type w:val="continuous"/>
        </w:sectPr>
      </w:pPr>
    </w:p>
    <w:bookmarkStart w:id="15" w:name="page16"/>
    <w:bookmarkEnd w:id="15"/>
    <w:p>
      <w:pPr>
        <w:jc w:val="center"/>
        <w:ind w:right="-79"/>
        <w:spacing w:after="0"/>
        <w:rPr>
          <w:sz w:val="20"/>
          <w:szCs w:val="20"/>
          <w:color w:val="auto"/>
        </w:rPr>
      </w:pPr>
      <w:r>
        <w:rPr>
          <w:rFonts w:ascii="Arial" w:cs="Arial" w:eastAsia="Arial" w:hAnsi="Arial"/>
          <w:sz w:val="17"/>
          <w:szCs w:val="17"/>
          <w:b w:val="1"/>
          <w:bCs w:val="1"/>
          <w:color w:val="auto"/>
        </w:rPr>
        <w:t>CERTIFICATE OF SECOND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March 3, 1986:</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8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I have hereunto set my hand and affixed the corporate seal of said corporation effective as of the 3rd day of March, 1986.</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684530</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960" w:right="31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7"/>
          <w:szCs w:val="17"/>
          <w:b w:val="1"/>
          <w:bCs w:val="1"/>
          <w:color w:val="auto"/>
        </w:rPr>
        <w:t>CERTIFICATE THIRD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November 24, 1986:</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40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November, 1986.</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960" w:right="31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7"/>
          <w:szCs w:val="17"/>
          <w:b w:val="1"/>
          <w:bCs w:val="1"/>
          <w:color w:val="auto"/>
        </w:rPr>
        <w:t>CERTIFICATE OF FOURTH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September 28, 1987:</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36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of September, 1987.</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815975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960" w:right="31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7"/>
          <w:szCs w:val="17"/>
          <w:b w:val="1"/>
          <w:bCs w:val="1"/>
          <w:color w:val="auto"/>
        </w:rPr>
        <w:t>CERTIFICATE OF FIFTH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March 28, 1988:</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40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of March, 1988.</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537210</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1192" w:right="31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17"/>
          <w:szCs w:val="17"/>
          <w:b w:val="1"/>
          <w:bCs w:val="1"/>
          <w:color w:val="auto"/>
        </w:rPr>
        <w:t>CERTIFICATE OF SIXTH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October 3, 1988:</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jc w:val="both"/>
        <w:ind w:right="480" w:firstLine="620"/>
        <w:spacing w:after="0" w:line="349" w:lineRule="auto"/>
        <w:rPr>
          <w:sz w:val="20"/>
          <w:szCs w:val="20"/>
          <w:color w:val="auto"/>
        </w:rPr>
      </w:pPr>
      <w:r>
        <w:rPr>
          <w:rFonts w:ascii="Arial" w:cs="Arial" w:eastAsia="Arial" w:hAnsi="Arial"/>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17th day of October, 1988.</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815975</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1192" w:right="33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7"/>
          <w:szCs w:val="17"/>
          <w:b w:val="1"/>
          <w:bCs w:val="1"/>
          <w:color w:val="auto"/>
        </w:rPr>
        <w:t>CERTIFICATE OF SEVENTH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September 25, 1989:</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400" w:firstLine="620"/>
        <w:spacing w:after="0" w:line="349" w:lineRule="auto"/>
        <w:rPr>
          <w:sz w:val="20"/>
          <w:szCs w:val="20"/>
          <w:color w:val="auto"/>
        </w:rPr>
      </w:pPr>
      <w:r>
        <w:rPr>
          <w:rFonts w:ascii="Arial" w:cs="Arial" w:eastAsia="Arial" w:hAnsi="Arial"/>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September, 1989.</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963295</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1192" w:right="33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7"/>
          <w:szCs w:val="17"/>
          <w:b w:val="1"/>
          <w:bCs w:val="1"/>
          <w:color w:val="auto"/>
        </w:rPr>
        <w:t>CERTIFICATE OF EIGHTH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October 30, 1989:</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18" w:lineRule="exact"/>
        <w:rPr>
          <w:sz w:val="20"/>
          <w:szCs w:val="20"/>
          <w:color w:val="auto"/>
        </w:rPr>
      </w:pPr>
    </w:p>
    <w:p>
      <w:pPr>
        <w:ind w:right="36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October, 1989.</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946785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960" w:right="31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7"/>
          <w:szCs w:val="17"/>
          <w:b w:val="1"/>
          <w:bCs w:val="1"/>
          <w:color w:val="auto"/>
        </w:rPr>
        <w:t>CERTIFICATE OF NINTH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August 27, 1990:</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18" w:lineRule="exact"/>
        <w:rPr>
          <w:sz w:val="20"/>
          <w:szCs w:val="20"/>
          <w:color w:val="auto"/>
        </w:rPr>
      </w:pPr>
    </w:p>
    <w:p>
      <w:pPr>
        <w:ind w:right="40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27th day of August, 1990.</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946785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960" w:right="31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7"/>
          <w:szCs w:val="17"/>
          <w:b w:val="1"/>
          <w:bCs w:val="1"/>
          <w:color w:val="auto"/>
        </w:rPr>
        <w:t>CERTIFICATE OF TENTH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September 24, 1990:</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480" w:firstLine="637"/>
        <w:spacing w:after="0" w:line="349" w:lineRule="auto"/>
        <w:rPr>
          <w:sz w:val="20"/>
          <w:szCs w:val="20"/>
          <w:color w:val="auto"/>
        </w:rPr>
      </w:pPr>
      <w:r>
        <w:rPr>
          <w:rFonts w:ascii="Arial" w:cs="Arial" w:eastAsia="Arial" w:hAnsi="Arial"/>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September, 1990.</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946785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960" w:right="31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7"/>
          <w:szCs w:val="17"/>
          <w:b w:val="1"/>
          <w:bCs w:val="1"/>
          <w:color w:val="auto"/>
        </w:rPr>
        <w:t>CERTIFICATE OF ELEVENTH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July 27, 1992:</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36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3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July, 1992.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537210</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960" w:right="319" w:bottom="1440" w:gutter="0" w:footer="0" w:header="0"/>
        </w:sectPr>
      </w:pPr>
    </w:p>
    <w:bookmarkStart w:id="25" w:name="page26"/>
    <w:bookmarkEnd w:id="25"/>
    <w:p>
      <w:pPr>
        <w:jc w:val="center"/>
        <w:ind w:right="-139"/>
        <w:spacing w:after="0"/>
        <w:rPr>
          <w:sz w:val="20"/>
          <w:szCs w:val="20"/>
          <w:color w:val="auto"/>
        </w:rPr>
      </w:pPr>
      <w:r>
        <w:rPr>
          <w:rFonts w:ascii="Arial" w:cs="Arial" w:eastAsia="Arial" w:hAnsi="Arial"/>
          <w:sz w:val="17"/>
          <w:szCs w:val="17"/>
          <w:b w:val="1"/>
          <w:bCs w:val="1"/>
          <w:color w:val="auto"/>
        </w:rPr>
        <w:t>CERTIFICATE OF TWELFTH AMENDMENT</w:t>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TO THE BYLAWS OF</w:t>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MICRON TECHNOLOGY, INC.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May 23, 1994:</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Article III, Section I of the Bylaws of this corporation are hereby amended to read as follows:</w:t>
      </w:r>
    </w:p>
    <w:p>
      <w:pPr>
        <w:spacing w:after="0" w:line="218"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17"/>
          <w:szCs w:val="17"/>
          <w:color w:val="auto"/>
        </w:rPr>
        <w:t>SECTION I.</w:t>
      </w:r>
      <w:r>
        <w:rPr>
          <w:sz w:val="20"/>
          <w:szCs w:val="20"/>
          <w:color w:val="auto"/>
        </w:rPr>
        <w:tab/>
      </w:r>
      <w:r>
        <w:rPr>
          <w:rFonts w:ascii="Arial" w:cs="Arial" w:eastAsia="Arial" w:hAnsi="Arial"/>
          <w:sz w:val="15"/>
          <w:szCs w:val="15"/>
          <w:color w:val="auto"/>
        </w:rPr>
        <w:t>The authorized number of directors of the Corporation shall be ten.</w:t>
      </w:r>
    </w:p>
    <w:p>
      <w:pPr>
        <w:spacing w:after="0" w:line="218" w:lineRule="exact"/>
        <w:rPr>
          <w:sz w:val="20"/>
          <w:szCs w:val="20"/>
          <w:color w:val="auto"/>
        </w:rPr>
      </w:pPr>
    </w:p>
    <w:p>
      <w:pPr>
        <w:ind w:right="120" w:firstLine="1820"/>
        <w:spacing w:after="0" w:line="280" w:lineRule="auto"/>
        <w:rPr>
          <w:sz w:val="20"/>
          <w:szCs w:val="20"/>
          <w:color w:val="auto"/>
        </w:rPr>
      </w:pPr>
      <w:r>
        <w:rPr>
          <w:rFonts w:ascii="Arial" w:cs="Arial" w:eastAsia="Arial" w:hAnsi="Arial"/>
          <w:sz w:val="17"/>
          <w:szCs w:val="17"/>
          <w:color w:val="auto"/>
        </w:rPr>
        <w:t>The number of directors provided in this Section I may be changed by a Bylaw duly adopted by the affirmative vote of a majority of the outstanding shares entitled to vote or by a resolution of the Board of Directors.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23rd day of May, 1994.</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815975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1141" w:right="359" w:bottom="1440" w:gutter="0" w:footer="0" w:header="0"/>
        </w:sectPr>
      </w:pPr>
    </w:p>
    <w:bookmarkStart w:id="26" w:name="page27"/>
    <w:bookmarkEnd w:id="26"/>
    <w:p>
      <w:pPr>
        <w:jc w:val="center"/>
        <w:ind w:right="-139"/>
        <w:spacing w:after="0"/>
        <w:rPr>
          <w:sz w:val="20"/>
          <w:szCs w:val="20"/>
          <w:color w:val="auto"/>
        </w:rPr>
      </w:pPr>
      <w:r>
        <w:rPr>
          <w:rFonts w:ascii="Arial" w:cs="Arial" w:eastAsia="Arial" w:hAnsi="Arial"/>
          <w:sz w:val="17"/>
          <w:szCs w:val="17"/>
          <w:b w:val="1"/>
          <w:bCs w:val="1"/>
          <w:color w:val="auto"/>
        </w:rPr>
        <w:t>CERTIFICATE OF THIRTEENTH AMENDMENT</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September 1, 1994:</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Article III, Section I of the Bylaws of this corporation are hereby amended to read as follows:</w:t>
      </w:r>
    </w:p>
    <w:p>
      <w:pPr>
        <w:spacing w:after="0" w:line="218" w:lineRule="exact"/>
        <w:rPr>
          <w:sz w:val="20"/>
          <w:szCs w:val="20"/>
          <w:color w:val="auto"/>
        </w:rPr>
      </w:pPr>
    </w:p>
    <w:p>
      <w:pPr>
        <w:ind w:right="260" w:firstLine="637"/>
        <w:spacing w:after="0" w:line="312" w:lineRule="auto"/>
        <w:rPr>
          <w:sz w:val="20"/>
          <w:szCs w:val="20"/>
          <w:color w:val="auto"/>
        </w:rPr>
      </w:pPr>
      <w:r>
        <w:rPr>
          <w:rFonts w:ascii="Arial" w:cs="Arial" w:eastAsia="Arial" w:hAnsi="Arial"/>
          <w:sz w:val="16"/>
          <w:szCs w:val="16"/>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1st day of September, 1994.</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684530</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1166" w:right="359" w:bottom="1440" w:gutter="0" w:footer="0" w:header="0"/>
        </w:sectPr>
      </w:pPr>
    </w:p>
    <w:bookmarkStart w:id="27" w:name="page28"/>
    <w:bookmarkEnd w:id="27"/>
    <w:p>
      <w:pPr>
        <w:jc w:val="center"/>
        <w:ind w:right="-139"/>
        <w:spacing w:after="0"/>
        <w:rPr>
          <w:sz w:val="20"/>
          <w:szCs w:val="20"/>
          <w:color w:val="auto"/>
        </w:rPr>
      </w:pPr>
      <w:r>
        <w:rPr>
          <w:rFonts w:ascii="Arial" w:cs="Arial" w:eastAsia="Arial" w:hAnsi="Arial"/>
          <w:sz w:val="17"/>
          <w:szCs w:val="17"/>
          <w:b w:val="1"/>
          <w:bCs w:val="1"/>
          <w:color w:val="auto"/>
        </w:rPr>
        <w:t>CERTIFICATE OF FOURTEENTH AMENDMENT</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October 27, 1994:</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Article III, Section I of the Bylaws of this corporation are hereby amended to read as follows:</w:t>
      </w:r>
    </w:p>
    <w:p>
      <w:pPr>
        <w:spacing w:after="0" w:line="243" w:lineRule="exact"/>
        <w:rPr>
          <w:sz w:val="20"/>
          <w:szCs w:val="20"/>
          <w:color w:val="auto"/>
        </w:rPr>
      </w:pPr>
    </w:p>
    <w:p>
      <w:pPr>
        <w:jc w:val="both"/>
        <w:ind w:right="460" w:firstLine="637"/>
        <w:spacing w:after="0" w:line="349" w:lineRule="auto"/>
        <w:rPr>
          <w:sz w:val="20"/>
          <w:szCs w:val="20"/>
          <w:color w:val="auto"/>
        </w:rPr>
      </w:pPr>
      <w:r>
        <w:rPr>
          <w:rFonts w:ascii="Arial" w:cs="Arial" w:eastAsia="Arial" w:hAnsi="Arial"/>
          <w:sz w:val="15"/>
          <w:szCs w:val="15"/>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27th day of October, 1994.</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815975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1166" w:right="3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7"/>
          <w:szCs w:val="17"/>
          <w:b w:val="1"/>
          <w:bCs w:val="1"/>
          <w:color w:val="auto"/>
        </w:rPr>
        <w:t>CERTIFICATE OF FIFTEENTH</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AMENDMENT TO THE BYLAWS OF</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 was adopted by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February 5, 1996:</w:t>
      </w:r>
    </w:p>
    <w:p>
      <w:pPr>
        <w:spacing w:after="0" w:line="233" w:lineRule="exact"/>
        <w:rPr>
          <w:sz w:val="20"/>
          <w:szCs w:val="20"/>
          <w:color w:val="auto"/>
        </w:rPr>
      </w:pPr>
    </w:p>
    <w:p>
      <w:pPr>
        <w:ind w:right="140" w:firstLine="620"/>
        <w:spacing w:after="0" w:line="280" w:lineRule="auto"/>
        <w:rPr>
          <w:sz w:val="20"/>
          <w:szCs w:val="20"/>
          <w:color w:val="auto"/>
        </w:rPr>
      </w:pPr>
      <w:r>
        <w:rPr>
          <w:rFonts w:ascii="Arial" w:cs="Arial" w:eastAsia="Arial" w:hAnsi="Arial"/>
          <w:sz w:val="17"/>
          <w:szCs w:val="17"/>
          <w:color w:val="auto"/>
        </w:rPr>
        <w:t>RESOLVED, that pursuant to Article VIII, Section 1 of the Company s Bylaws, the Board hereby amends Article V, Section 1 of the Bylaws to read in its entirety as follows:</w:t>
      </w:r>
    </w:p>
    <w:p>
      <w:pPr>
        <w:spacing w:after="0" w:line="189" w:lineRule="exact"/>
        <w:rPr>
          <w:sz w:val="20"/>
          <w:szCs w:val="20"/>
          <w:color w:val="auto"/>
        </w:rPr>
      </w:pPr>
    </w:p>
    <w:p>
      <w:pPr>
        <w:ind w:firstLine="620"/>
        <w:spacing w:after="0" w:line="291" w:lineRule="auto"/>
        <w:rPr>
          <w:sz w:val="20"/>
          <w:szCs w:val="20"/>
          <w:color w:val="auto"/>
        </w:rPr>
      </w:pPr>
      <w:r>
        <w:rPr>
          <w:rFonts w:ascii="Arial" w:cs="Arial" w:eastAsia="Arial" w:hAnsi="Arial"/>
          <w:sz w:val="16"/>
          <w:szCs w:val="16"/>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6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Jan R. Reimer</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Assistant Secretary</w:t>
      </w:r>
    </w:p>
    <w:p>
      <w:pPr>
        <w:spacing w:after="0" w:line="21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815975</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166" w:right="2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7"/>
          <w:szCs w:val="17"/>
          <w:b w:val="1"/>
          <w:bCs w:val="1"/>
          <w:color w:val="auto"/>
        </w:rPr>
        <w:t>CERTIFICATE OF SIXTEENTH</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ind w:right="1440" w:firstLine="620"/>
        <w:spacing w:after="0" w:line="280" w:lineRule="auto"/>
        <w:rPr>
          <w:sz w:val="20"/>
          <w:szCs w:val="20"/>
          <w:color w:val="auto"/>
        </w:rPr>
      </w:pPr>
      <w:r>
        <w:rPr>
          <w:rFonts w:ascii="Arial" w:cs="Arial" w:eastAsia="Arial" w:hAnsi="Arial"/>
          <w:sz w:val="17"/>
          <w:szCs w:val="17"/>
          <w:color w:val="auto"/>
        </w:rPr>
        <w:t>I, Jan R. Reimer, Assistant Secretary of Micron Technology, Inc., a Delaware corporation, hereby certify that the following resolutions were adopted by the Board of Directors on September 30, 1996:</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RESOLVED, that Article II, Section 10 of the Bylaws of this Company be amended to read as follows:</w:t>
      </w:r>
    </w:p>
    <w:p>
      <w:pPr>
        <w:spacing w:after="0" w:line="243" w:lineRule="exact"/>
        <w:rPr>
          <w:sz w:val="20"/>
          <w:szCs w:val="20"/>
          <w:color w:val="auto"/>
        </w:rPr>
      </w:pPr>
    </w:p>
    <w:p>
      <w:pPr>
        <w:ind w:right="200" w:firstLine="620"/>
        <w:spacing w:after="0" w:line="260" w:lineRule="auto"/>
        <w:rPr>
          <w:sz w:val="20"/>
          <w:szCs w:val="20"/>
          <w:color w:val="auto"/>
        </w:rPr>
      </w:pPr>
      <w:r>
        <w:rPr>
          <w:rFonts w:ascii="Arial" w:cs="Arial" w:eastAsia="Arial" w:hAnsi="Arial"/>
          <w:sz w:val="17"/>
          <w:szCs w:val="17"/>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FURTHER, that Article II of the Bylaws of this Company be amended to add Section 12, which will read in its entirety as follows:</w:t>
      </w:r>
    </w:p>
    <w:p>
      <w:pPr>
        <w:spacing w:after="0" w:line="218" w:lineRule="exact"/>
        <w:rPr>
          <w:sz w:val="20"/>
          <w:szCs w:val="20"/>
          <w:color w:val="auto"/>
        </w:rPr>
      </w:pPr>
    </w:p>
    <w:p>
      <w:pPr>
        <w:ind w:left="640"/>
        <w:spacing w:after="0"/>
        <w:tabs>
          <w:tab w:leader="none" w:pos="2280" w:val="left"/>
        </w:tabs>
        <w:rPr>
          <w:sz w:val="20"/>
          <w:szCs w:val="20"/>
          <w:color w:val="auto"/>
        </w:rPr>
      </w:pPr>
      <w:r>
        <w:rPr>
          <w:rFonts w:ascii="Arial" w:cs="Arial" w:eastAsia="Arial" w:hAnsi="Arial"/>
          <w:sz w:val="17"/>
          <w:szCs w:val="17"/>
          <w:color w:val="auto"/>
        </w:rPr>
        <w:t>SECTION 12.</w:t>
      </w:r>
      <w:r>
        <w:rPr>
          <w:sz w:val="20"/>
          <w:szCs w:val="20"/>
          <w:color w:val="auto"/>
        </w:rPr>
        <w:tab/>
      </w:r>
      <w:r>
        <w:rPr>
          <w:rFonts w:ascii="Arial" w:cs="Arial" w:eastAsia="Arial" w:hAnsi="Arial"/>
          <w:sz w:val="15"/>
          <w:szCs w:val="15"/>
          <w:color w:val="auto"/>
        </w:rPr>
        <w:t>Advance Notice of Stockholder Nominees and Stockholder Business</w:t>
      </w:r>
    </w:p>
    <w:p>
      <w:pPr>
        <w:spacing w:after="0" w:line="243" w:lineRule="exact"/>
        <w:rPr>
          <w:sz w:val="20"/>
          <w:szCs w:val="20"/>
          <w:color w:val="auto"/>
        </w:rPr>
      </w:pPr>
    </w:p>
    <w:p>
      <w:pPr>
        <w:ind w:left="1480" w:right="320" w:hanging="247"/>
        <w:spacing w:after="0" w:line="262" w:lineRule="auto"/>
        <w:tabs>
          <w:tab w:leader="none" w:pos="1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204" w:lineRule="exact"/>
        <w:rPr>
          <w:rFonts w:ascii="Arial" w:cs="Arial" w:eastAsia="Arial" w:hAnsi="Arial"/>
          <w:sz w:val="17"/>
          <w:szCs w:val="17"/>
          <w:color w:val="auto"/>
        </w:rPr>
      </w:pPr>
    </w:p>
    <w:p>
      <w:pPr>
        <w:ind w:left="1480" w:hanging="247"/>
        <w:spacing w:after="0" w:line="290" w:lineRule="auto"/>
        <w:tabs>
          <w:tab w:leader="none" w:pos="1480" w:val="left"/>
        </w:tabs>
        <w:numPr>
          <w:ilvl w:val="0"/>
          <w:numId w:val="1"/>
        </w:numPr>
        <w:rPr>
          <w:rFonts w:ascii="Arial" w:cs="Arial" w:eastAsia="Arial" w:hAnsi="Arial"/>
          <w:sz w:val="15"/>
          <w:szCs w:val="15"/>
          <w:color w:val="auto"/>
        </w:rPr>
      </w:pPr>
      <w:r>
        <w:rPr>
          <w:rFonts w:ascii="Arial" w:cs="Arial" w:eastAsia="Arial" w:hAnsi="Arial"/>
          <w:sz w:val="15"/>
          <w:szCs w:val="15"/>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934085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960" w:right="259" w:bottom="1440" w:gutter="0" w:footer="0" w:header="0"/>
        </w:sectPr>
      </w:pPr>
    </w:p>
    <w:bookmarkStart w:id="30" w:name="page31"/>
    <w:bookmarkEnd w:id="30"/>
    <w:p>
      <w:pPr>
        <w:ind w:left="1480" w:right="400" w:hanging="247"/>
        <w:spacing w:after="0" w:line="260" w:lineRule="auto"/>
        <w:tabs>
          <w:tab w:leader="none" w:pos="1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Only persons who are nominated in accordance with the procedures set forth in this paragraph (c) shall be eligible for election as directors. Nominations of persons for election to the Board of Directors</w:t>
      </w:r>
    </w:p>
    <w:tbl>
      <w:tblPr>
        <w:tblLayout w:type="fixed"/>
        <w:tblInd w:w="820" w:type="dxa"/>
        <w:tblCellMar>
          <w:top w:w="0" w:type="dxa"/>
          <w:left w:w="0" w:type="dxa"/>
          <w:bottom w:w="0" w:type="dxa"/>
          <w:right w:w="0" w:type="dxa"/>
        </w:tblCellMar>
      </w:tblPr>
      <w:tr>
        <w:trPr>
          <w:trHeight w:val="196"/>
        </w:trPr>
        <w:tc>
          <w:tcPr>
            <w:tcW w:w="420" w:type="dxa"/>
            <w:vAlign w:val="bottom"/>
          </w:tcPr>
          <w:p>
            <w:pPr>
              <w:spacing w:after="0"/>
              <w:rPr>
                <w:sz w:val="20"/>
                <w:szCs w:val="20"/>
                <w:color w:val="auto"/>
              </w:rPr>
            </w:pPr>
            <w:r>
              <w:rPr>
                <w:rFonts w:ascii="Arial" w:cs="Arial" w:eastAsia="Arial" w:hAnsi="Arial"/>
                <w:sz w:val="17"/>
                <w:szCs w:val="17"/>
                <w:color w:val="auto"/>
                <w:w w:val="93"/>
              </w:rPr>
              <w:t>of the</w:t>
            </w:r>
          </w:p>
        </w:tc>
        <w:tc>
          <w:tcPr>
            <w:tcW w:w="4680" w:type="dxa"/>
            <w:vAlign w:val="bottom"/>
            <w:gridSpan w:val="12"/>
          </w:tcPr>
          <w:p>
            <w:pPr>
              <w:ind w:left="80"/>
              <w:spacing w:after="0"/>
              <w:rPr>
                <w:sz w:val="20"/>
                <w:szCs w:val="20"/>
                <w:color w:val="auto"/>
              </w:rPr>
            </w:pPr>
            <w:r>
              <w:rPr>
                <w:rFonts w:ascii="Arial" w:cs="Arial" w:eastAsia="Arial" w:hAnsi="Arial"/>
                <w:sz w:val="17"/>
                <w:szCs w:val="17"/>
                <w:color w:val="auto"/>
                <w:w w:val="97"/>
              </w:rPr>
              <w:t>corporation may be made at a meeting of stockholders by or at</w:t>
            </w:r>
          </w:p>
        </w:tc>
        <w:tc>
          <w:tcPr>
            <w:tcW w:w="3160" w:type="dxa"/>
            <w:vAlign w:val="bottom"/>
            <w:gridSpan w:val="6"/>
          </w:tcPr>
          <w:p>
            <w:pPr>
              <w:ind w:left="40"/>
              <w:spacing w:after="0"/>
              <w:rPr>
                <w:sz w:val="20"/>
                <w:szCs w:val="20"/>
                <w:color w:val="auto"/>
              </w:rPr>
            </w:pPr>
            <w:r>
              <w:rPr>
                <w:rFonts w:ascii="Arial" w:cs="Arial" w:eastAsia="Arial" w:hAnsi="Arial"/>
                <w:sz w:val="17"/>
                <w:szCs w:val="17"/>
                <w:color w:val="auto"/>
                <w:w w:val="95"/>
              </w:rPr>
              <w:t>the direction of the Board of Directors or by</w:t>
            </w:r>
          </w:p>
        </w:tc>
        <w:tc>
          <w:tcPr>
            <w:tcW w:w="1740" w:type="dxa"/>
            <w:vAlign w:val="bottom"/>
            <w:gridSpan w:val="7"/>
          </w:tcPr>
          <w:p>
            <w:pPr>
              <w:spacing w:after="0"/>
              <w:rPr>
                <w:sz w:val="20"/>
                <w:szCs w:val="20"/>
                <w:color w:val="auto"/>
              </w:rPr>
            </w:pPr>
            <w:r>
              <w:rPr>
                <w:rFonts w:ascii="Arial" w:cs="Arial" w:eastAsia="Arial" w:hAnsi="Arial"/>
                <w:sz w:val="17"/>
                <w:szCs w:val="17"/>
                <w:color w:val="auto"/>
              </w:rPr>
              <w:t>any stockholder of the</w:t>
            </w:r>
          </w:p>
        </w:tc>
        <w:tc>
          <w:tcPr>
            <w:tcW w:w="600" w:type="dxa"/>
            <w:vAlign w:val="bottom"/>
          </w:tcPr>
          <w:p>
            <w:pPr>
              <w:spacing w:after="0"/>
              <w:rPr>
                <w:sz w:val="17"/>
                <w:szCs w:val="17"/>
                <w:color w:val="auto"/>
              </w:rPr>
            </w:pPr>
          </w:p>
        </w:tc>
      </w:tr>
      <w:tr>
        <w:trPr>
          <w:trHeight w:val="206"/>
        </w:trPr>
        <w:tc>
          <w:tcPr>
            <w:tcW w:w="7980" w:type="dxa"/>
            <w:vAlign w:val="bottom"/>
            <w:gridSpan w:val="18"/>
          </w:tcPr>
          <w:p>
            <w:pPr>
              <w:spacing w:after="0"/>
              <w:rPr>
                <w:sz w:val="20"/>
                <w:szCs w:val="20"/>
                <w:color w:val="auto"/>
              </w:rPr>
            </w:pPr>
            <w:r>
              <w:rPr>
                <w:rFonts w:ascii="Arial" w:cs="Arial" w:eastAsia="Arial" w:hAnsi="Arial"/>
                <w:sz w:val="17"/>
                <w:szCs w:val="17"/>
                <w:color w:val="auto"/>
                <w:w w:val="93"/>
              </w:rPr>
              <w:t>corporation entitled to vote in the election of directors at the meeting who complies with the notice procedures set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9"/>
              </w:rPr>
              <w:t>forth in</w:t>
            </w:r>
          </w:p>
        </w:tc>
        <w:tc>
          <w:tcPr>
            <w:tcW w:w="2040" w:type="dxa"/>
            <w:vAlign w:val="bottom"/>
            <w:gridSpan w:val="7"/>
          </w:tcPr>
          <w:p>
            <w:pPr>
              <w:ind w:left="140"/>
              <w:spacing w:after="0"/>
              <w:rPr>
                <w:sz w:val="20"/>
                <w:szCs w:val="20"/>
                <w:color w:val="auto"/>
              </w:rPr>
            </w:pPr>
            <w:r>
              <w:rPr>
                <w:rFonts w:ascii="Arial" w:cs="Arial" w:eastAsia="Arial" w:hAnsi="Arial"/>
                <w:sz w:val="17"/>
                <w:szCs w:val="17"/>
                <w:color w:val="auto"/>
              </w:rPr>
              <w:t>this paragraph (c). Such</w:t>
            </w:r>
          </w:p>
        </w:tc>
      </w:tr>
      <w:tr>
        <w:trPr>
          <w:trHeight w:val="206"/>
        </w:trPr>
        <w:tc>
          <w:tcPr>
            <w:tcW w:w="5000" w:type="dxa"/>
            <w:vAlign w:val="bottom"/>
            <w:gridSpan w:val="12"/>
          </w:tcPr>
          <w:p>
            <w:pPr>
              <w:spacing w:after="0"/>
              <w:rPr>
                <w:sz w:val="20"/>
                <w:szCs w:val="20"/>
                <w:color w:val="auto"/>
              </w:rPr>
            </w:pPr>
            <w:r>
              <w:rPr>
                <w:rFonts w:ascii="Arial" w:cs="Arial" w:eastAsia="Arial" w:hAnsi="Arial"/>
                <w:sz w:val="17"/>
                <w:szCs w:val="17"/>
                <w:color w:val="auto"/>
                <w:w w:val="94"/>
              </w:rPr>
              <w:t>nominations, other than those made by or at the direction of the Board</w:t>
            </w:r>
          </w:p>
        </w:tc>
        <w:tc>
          <w:tcPr>
            <w:tcW w:w="3260" w:type="dxa"/>
            <w:vAlign w:val="bottom"/>
            <w:gridSpan w:val="7"/>
          </w:tcPr>
          <w:p>
            <w:pPr>
              <w:ind w:left="20"/>
              <w:spacing w:after="0"/>
              <w:rPr>
                <w:sz w:val="20"/>
                <w:szCs w:val="20"/>
                <w:color w:val="auto"/>
              </w:rPr>
            </w:pPr>
            <w:r>
              <w:rPr>
                <w:rFonts w:ascii="Arial" w:cs="Arial" w:eastAsia="Arial" w:hAnsi="Arial"/>
                <w:sz w:val="17"/>
                <w:szCs w:val="17"/>
                <w:color w:val="auto"/>
                <w:w w:val="94"/>
              </w:rPr>
              <w:t>of Directors, shall be made pursuant to timely</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6"/>
              </w:rPr>
              <w:t>notice</w:t>
            </w:r>
          </w:p>
        </w:tc>
        <w:tc>
          <w:tcPr>
            <w:tcW w:w="800" w:type="dxa"/>
            <w:vAlign w:val="bottom"/>
            <w:gridSpan w:val="3"/>
          </w:tcPr>
          <w:p>
            <w:pPr>
              <w:ind w:left="40"/>
              <w:spacing w:after="0"/>
              <w:rPr>
                <w:sz w:val="20"/>
                <w:szCs w:val="20"/>
                <w:color w:val="auto"/>
              </w:rPr>
            </w:pPr>
            <w:r>
              <w:rPr>
                <w:rFonts w:ascii="Arial" w:cs="Arial" w:eastAsia="Arial" w:hAnsi="Arial"/>
                <w:sz w:val="17"/>
                <w:szCs w:val="17"/>
                <w:color w:val="auto"/>
              </w:rPr>
              <w:t>in writing</w:t>
            </w:r>
          </w:p>
        </w:tc>
        <w:tc>
          <w:tcPr>
            <w:tcW w:w="440" w:type="dxa"/>
            <w:vAlign w:val="bottom"/>
            <w:gridSpan w:val="2"/>
          </w:tcPr>
          <w:p>
            <w:pPr>
              <w:jc w:val="center"/>
              <w:spacing w:after="0"/>
              <w:rPr>
                <w:sz w:val="20"/>
                <w:szCs w:val="20"/>
                <w:color w:val="auto"/>
              </w:rPr>
            </w:pPr>
            <w:r>
              <w:rPr>
                <w:rFonts w:ascii="Arial" w:cs="Arial" w:eastAsia="Arial" w:hAnsi="Arial"/>
                <w:sz w:val="17"/>
                <w:szCs w:val="17"/>
                <w:color w:val="auto"/>
                <w:w w:val="89"/>
              </w:rPr>
              <w:t>to the</w:t>
            </w:r>
          </w:p>
        </w:tc>
        <w:tc>
          <w:tcPr>
            <w:tcW w:w="600" w:type="dxa"/>
            <w:vAlign w:val="bottom"/>
          </w:tcPr>
          <w:p>
            <w:pPr>
              <w:spacing w:after="0"/>
              <w:rPr>
                <w:sz w:val="17"/>
                <w:szCs w:val="17"/>
                <w:color w:val="auto"/>
              </w:rPr>
            </w:pPr>
          </w:p>
        </w:tc>
      </w:tr>
      <w:tr>
        <w:trPr>
          <w:trHeight w:val="206"/>
        </w:trPr>
        <w:tc>
          <w:tcPr>
            <w:tcW w:w="680" w:type="dxa"/>
            <w:vAlign w:val="bottom"/>
            <w:gridSpan w:val="2"/>
          </w:tcPr>
          <w:p>
            <w:pPr>
              <w:spacing w:after="0"/>
              <w:rPr>
                <w:sz w:val="20"/>
                <w:szCs w:val="20"/>
                <w:color w:val="auto"/>
              </w:rPr>
            </w:pPr>
            <w:r>
              <w:rPr>
                <w:rFonts w:ascii="Arial" w:cs="Arial" w:eastAsia="Arial" w:hAnsi="Arial"/>
                <w:sz w:val="17"/>
                <w:szCs w:val="17"/>
                <w:color w:val="auto"/>
                <w:w w:val="90"/>
              </w:rPr>
              <w:t>Secretary</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of</w:t>
            </w:r>
          </w:p>
        </w:tc>
        <w:tc>
          <w:tcPr>
            <w:tcW w:w="280" w:type="dxa"/>
            <w:vAlign w:val="bottom"/>
          </w:tcPr>
          <w:p>
            <w:pPr>
              <w:ind w:left="60"/>
              <w:spacing w:after="0"/>
              <w:rPr>
                <w:sz w:val="20"/>
                <w:szCs w:val="20"/>
                <w:color w:val="auto"/>
              </w:rPr>
            </w:pPr>
            <w:r>
              <w:rPr>
                <w:rFonts w:ascii="Arial" w:cs="Arial" w:eastAsia="Arial" w:hAnsi="Arial"/>
                <w:sz w:val="17"/>
                <w:szCs w:val="17"/>
                <w:color w:val="auto"/>
                <w:w w:val="84"/>
              </w:rPr>
              <w:t>the</w:t>
            </w:r>
          </w:p>
        </w:tc>
        <w:tc>
          <w:tcPr>
            <w:tcW w:w="4560" w:type="dxa"/>
            <w:vAlign w:val="bottom"/>
            <w:gridSpan w:val="9"/>
          </w:tcPr>
          <w:p>
            <w:pPr>
              <w:jc w:val="right"/>
              <w:spacing w:after="0"/>
              <w:rPr>
                <w:sz w:val="20"/>
                <w:szCs w:val="20"/>
                <w:color w:val="auto"/>
              </w:rPr>
            </w:pPr>
            <w:r>
              <w:rPr>
                <w:rFonts w:ascii="Arial" w:cs="Arial" w:eastAsia="Arial" w:hAnsi="Arial"/>
                <w:sz w:val="17"/>
                <w:szCs w:val="17"/>
                <w:color w:val="auto"/>
                <w:w w:val="95"/>
              </w:rPr>
              <w:t>corporation in accordance with the provisions of paragraph (b)</w:t>
            </w:r>
          </w:p>
        </w:tc>
        <w:tc>
          <w:tcPr>
            <w:tcW w:w="160" w:type="dxa"/>
            <w:vAlign w:val="bottom"/>
          </w:tcPr>
          <w:p>
            <w:pPr>
              <w:spacing w:after="0"/>
              <w:rPr>
                <w:sz w:val="20"/>
                <w:szCs w:val="20"/>
                <w:color w:val="auto"/>
              </w:rPr>
            </w:pPr>
            <w:r>
              <w:rPr>
                <w:rFonts w:ascii="Arial" w:cs="Arial" w:eastAsia="Arial" w:hAnsi="Arial"/>
                <w:sz w:val="17"/>
                <w:szCs w:val="17"/>
                <w:color w:val="auto"/>
                <w:w w:val="98"/>
              </w:rPr>
              <w:t>of</w:t>
            </w:r>
          </w:p>
        </w:tc>
        <w:tc>
          <w:tcPr>
            <w:tcW w:w="920" w:type="dxa"/>
            <w:vAlign w:val="bottom"/>
          </w:tcPr>
          <w:p>
            <w:pPr>
              <w:ind w:left="60"/>
              <w:spacing w:after="0"/>
              <w:rPr>
                <w:sz w:val="20"/>
                <w:szCs w:val="20"/>
                <w:color w:val="auto"/>
              </w:rPr>
            </w:pPr>
            <w:r>
              <w:rPr>
                <w:rFonts w:ascii="Arial" w:cs="Arial" w:eastAsia="Arial" w:hAnsi="Arial"/>
                <w:sz w:val="17"/>
                <w:szCs w:val="17"/>
                <w:color w:val="auto"/>
                <w:w w:val="95"/>
              </w:rPr>
              <w:t>this Section</w:t>
            </w:r>
          </w:p>
        </w:tc>
        <w:tc>
          <w:tcPr>
            <w:tcW w:w="680" w:type="dxa"/>
            <w:vAlign w:val="bottom"/>
          </w:tcPr>
          <w:p>
            <w:pPr>
              <w:ind w:left="80"/>
              <w:spacing w:after="0"/>
              <w:rPr>
                <w:sz w:val="20"/>
                <w:szCs w:val="20"/>
                <w:color w:val="auto"/>
              </w:rPr>
            </w:pPr>
            <w:r>
              <w:rPr>
                <w:rFonts w:ascii="Arial" w:cs="Arial" w:eastAsia="Arial" w:hAnsi="Arial"/>
                <w:sz w:val="17"/>
                <w:szCs w:val="17"/>
                <w:color w:val="auto"/>
                <w:w w:val="86"/>
              </w:rPr>
              <w:t>12. Such</w:t>
            </w:r>
          </w:p>
        </w:tc>
        <w:tc>
          <w:tcPr>
            <w:tcW w:w="1960" w:type="dxa"/>
            <w:vAlign w:val="bottom"/>
            <w:gridSpan w:val="7"/>
          </w:tcPr>
          <w:p>
            <w:pPr>
              <w:ind w:left="100"/>
              <w:spacing w:after="0"/>
              <w:rPr>
                <w:sz w:val="20"/>
                <w:szCs w:val="20"/>
                <w:color w:val="auto"/>
              </w:rPr>
            </w:pPr>
            <w:r>
              <w:rPr>
                <w:rFonts w:ascii="Arial" w:cs="Arial" w:eastAsia="Arial" w:hAnsi="Arial"/>
                <w:sz w:val="17"/>
                <w:szCs w:val="17"/>
                <w:color w:val="auto"/>
                <w:w w:val="97"/>
              </w:rPr>
              <w:t>stockholder's notice shall</w:t>
            </w:r>
          </w:p>
        </w:tc>
        <w:tc>
          <w:tcPr>
            <w:tcW w:w="1040" w:type="dxa"/>
            <w:vAlign w:val="bottom"/>
            <w:gridSpan w:val="3"/>
          </w:tcPr>
          <w:p>
            <w:pPr>
              <w:spacing w:after="0"/>
              <w:rPr>
                <w:sz w:val="20"/>
                <w:szCs w:val="20"/>
                <w:color w:val="auto"/>
              </w:rPr>
            </w:pPr>
            <w:r>
              <w:rPr>
                <w:rFonts w:ascii="Arial" w:cs="Arial" w:eastAsia="Arial" w:hAnsi="Arial"/>
                <w:sz w:val="17"/>
                <w:szCs w:val="17"/>
                <w:color w:val="auto"/>
                <w:w w:val="98"/>
              </w:rPr>
              <w:t>set forth (i) as</w:t>
            </w:r>
          </w:p>
        </w:tc>
      </w:tr>
      <w:tr>
        <w:trPr>
          <w:trHeight w:val="206"/>
        </w:trPr>
        <w:tc>
          <w:tcPr>
            <w:tcW w:w="1280" w:type="dxa"/>
            <w:vAlign w:val="bottom"/>
            <w:gridSpan w:val="5"/>
          </w:tcPr>
          <w:p>
            <w:pPr>
              <w:spacing w:after="0"/>
              <w:rPr>
                <w:sz w:val="20"/>
                <w:szCs w:val="20"/>
                <w:color w:val="auto"/>
              </w:rPr>
            </w:pPr>
            <w:r>
              <w:rPr>
                <w:rFonts w:ascii="Arial" w:cs="Arial" w:eastAsia="Arial" w:hAnsi="Arial"/>
                <w:sz w:val="17"/>
                <w:szCs w:val="17"/>
                <w:color w:val="auto"/>
                <w:w w:val="96"/>
              </w:rPr>
              <w:t>to each person, if</w:t>
            </w:r>
          </w:p>
        </w:tc>
        <w:tc>
          <w:tcPr>
            <w:tcW w:w="760" w:type="dxa"/>
            <w:vAlign w:val="bottom"/>
          </w:tcPr>
          <w:p>
            <w:pPr>
              <w:spacing w:after="0"/>
              <w:rPr>
                <w:sz w:val="20"/>
                <w:szCs w:val="20"/>
                <w:color w:val="auto"/>
              </w:rPr>
            </w:pPr>
            <w:r>
              <w:rPr>
                <w:rFonts w:ascii="Arial" w:cs="Arial" w:eastAsia="Arial" w:hAnsi="Arial"/>
                <w:sz w:val="17"/>
                <w:szCs w:val="17"/>
                <w:color w:val="auto"/>
                <w:w w:val="89"/>
              </w:rPr>
              <w:t>any, whom</w:t>
            </w:r>
          </w:p>
        </w:tc>
        <w:tc>
          <w:tcPr>
            <w:tcW w:w="3800" w:type="dxa"/>
            <w:vAlign w:val="bottom"/>
            <w:gridSpan w:val="8"/>
          </w:tcPr>
          <w:p>
            <w:pPr>
              <w:jc w:val="right"/>
              <w:spacing w:after="0"/>
              <w:rPr>
                <w:sz w:val="20"/>
                <w:szCs w:val="20"/>
                <w:color w:val="auto"/>
              </w:rPr>
            </w:pPr>
            <w:r>
              <w:rPr>
                <w:rFonts w:ascii="Arial" w:cs="Arial" w:eastAsia="Arial" w:hAnsi="Arial"/>
                <w:sz w:val="17"/>
                <w:szCs w:val="17"/>
                <w:color w:val="auto"/>
                <w:w w:val="96"/>
              </w:rPr>
              <w:t>the stockholder proposes to nominate for election or</w:t>
            </w:r>
          </w:p>
        </w:tc>
        <w:tc>
          <w:tcPr>
            <w:tcW w:w="1080" w:type="dxa"/>
            <w:vAlign w:val="bottom"/>
            <w:gridSpan w:val="2"/>
          </w:tcPr>
          <w:p>
            <w:pPr>
              <w:ind w:left="80"/>
              <w:spacing w:after="0"/>
              <w:rPr>
                <w:sz w:val="20"/>
                <w:szCs w:val="20"/>
                <w:color w:val="auto"/>
              </w:rPr>
            </w:pPr>
            <w:r>
              <w:rPr>
                <w:rFonts w:ascii="Arial" w:cs="Arial" w:eastAsia="Arial" w:hAnsi="Arial"/>
                <w:sz w:val="17"/>
                <w:szCs w:val="17"/>
                <w:color w:val="auto"/>
                <w:w w:val="95"/>
              </w:rPr>
              <w:t>re-election as</w:t>
            </w:r>
          </w:p>
        </w:tc>
        <w:tc>
          <w:tcPr>
            <w:tcW w:w="1340" w:type="dxa"/>
            <w:vAlign w:val="bottom"/>
            <w:gridSpan w:val="3"/>
          </w:tcPr>
          <w:p>
            <w:pPr>
              <w:spacing w:after="0"/>
              <w:rPr>
                <w:sz w:val="20"/>
                <w:szCs w:val="20"/>
                <w:color w:val="auto"/>
              </w:rPr>
            </w:pPr>
            <w:r>
              <w:rPr>
                <w:rFonts w:ascii="Arial" w:cs="Arial" w:eastAsia="Arial" w:hAnsi="Arial"/>
                <w:sz w:val="17"/>
                <w:szCs w:val="17"/>
                <w:color w:val="auto"/>
              </w:rPr>
              <w:t>a director: (A) the</w:t>
            </w:r>
          </w:p>
        </w:tc>
        <w:tc>
          <w:tcPr>
            <w:tcW w:w="500" w:type="dxa"/>
            <w:vAlign w:val="bottom"/>
            <w:gridSpan w:val="2"/>
          </w:tcPr>
          <w:p>
            <w:pPr>
              <w:ind w:left="80"/>
              <w:spacing w:after="0"/>
              <w:rPr>
                <w:sz w:val="20"/>
                <w:szCs w:val="20"/>
                <w:color w:val="auto"/>
              </w:rPr>
            </w:pPr>
            <w:r>
              <w:rPr>
                <w:rFonts w:ascii="Arial" w:cs="Arial" w:eastAsia="Arial" w:hAnsi="Arial"/>
                <w:sz w:val="17"/>
                <w:szCs w:val="17"/>
                <w:color w:val="auto"/>
                <w:w w:val="84"/>
              </w:rPr>
              <w:t>name,</w:t>
            </w:r>
          </w:p>
        </w:tc>
        <w:tc>
          <w:tcPr>
            <w:tcW w:w="1840" w:type="dxa"/>
            <w:vAlign w:val="bottom"/>
            <w:gridSpan w:val="6"/>
          </w:tcPr>
          <w:p>
            <w:pPr>
              <w:ind w:left="80"/>
              <w:spacing w:after="0"/>
              <w:rPr>
                <w:sz w:val="20"/>
                <w:szCs w:val="20"/>
                <w:color w:val="auto"/>
              </w:rPr>
            </w:pPr>
            <w:r>
              <w:rPr>
                <w:rFonts w:ascii="Arial" w:cs="Arial" w:eastAsia="Arial" w:hAnsi="Arial"/>
                <w:sz w:val="17"/>
                <w:szCs w:val="17"/>
                <w:color w:val="auto"/>
                <w:w w:val="85"/>
              </w:rPr>
              <w:t>age, business address and</w:t>
            </w:r>
          </w:p>
        </w:tc>
      </w:tr>
      <w:tr>
        <w:trPr>
          <w:trHeight w:val="206"/>
        </w:trPr>
        <w:tc>
          <w:tcPr>
            <w:tcW w:w="2700" w:type="dxa"/>
            <w:vAlign w:val="bottom"/>
            <w:gridSpan w:val="8"/>
          </w:tcPr>
          <w:p>
            <w:pPr>
              <w:spacing w:after="0"/>
              <w:rPr>
                <w:sz w:val="20"/>
                <w:szCs w:val="20"/>
                <w:color w:val="auto"/>
              </w:rPr>
            </w:pPr>
            <w:r>
              <w:rPr>
                <w:rFonts w:ascii="Arial" w:cs="Arial" w:eastAsia="Arial" w:hAnsi="Arial"/>
                <w:sz w:val="17"/>
                <w:szCs w:val="17"/>
                <w:color w:val="auto"/>
                <w:w w:val="93"/>
              </w:rPr>
              <w:t>residence address of such person, (B)</w:t>
            </w:r>
          </w:p>
        </w:tc>
        <w:tc>
          <w:tcPr>
            <w:tcW w:w="3140" w:type="dxa"/>
            <w:vAlign w:val="bottom"/>
            <w:gridSpan w:val="6"/>
          </w:tcPr>
          <w:p>
            <w:pPr>
              <w:ind w:left="60"/>
              <w:spacing w:after="0"/>
              <w:rPr>
                <w:sz w:val="20"/>
                <w:szCs w:val="20"/>
                <w:color w:val="auto"/>
              </w:rPr>
            </w:pPr>
            <w:r>
              <w:rPr>
                <w:rFonts w:ascii="Arial" w:cs="Arial" w:eastAsia="Arial" w:hAnsi="Arial"/>
                <w:sz w:val="17"/>
                <w:szCs w:val="17"/>
                <w:color w:val="auto"/>
                <w:w w:val="97"/>
              </w:rPr>
              <w:t>the principal occupation or employment of</w:t>
            </w:r>
          </w:p>
        </w:tc>
        <w:tc>
          <w:tcPr>
            <w:tcW w:w="2140" w:type="dxa"/>
            <w:vAlign w:val="bottom"/>
            <w:gridSpan w:val="4"/>
          </w:tcPr>
          <w:p>
            <w:pPr>
              <w:jc w:val="right"/>
              <w:spacing w:after="0"/>
              <w:rPr>
                <w:sz w:val="20"/>
                <w:szCs w:val="20"/>
                <w:color w:val="auto"/>
              </w:rPr>
            </w:pPr>
            <w:r>
              <w:rPr>
                <w:rFonts w:ascii="Arial" w:cs="Arial" w:eastAsia="Arial" w:hAnsi="Arial"/>
                <w:sz w:val="17"/>
                <w:szCs w:val="17"/>
                <w:color w:val="auto"/>
                <w:w w:val="91"/>
              </w:rPr>
              <w:t>such person, (C) the class and</w:t>
            </w:r>
          </w:p>
        </w:tc>
        <w:tc>
          <w:tcPr>
            <w:tcW w:w="1340" w:type="dxa"/>
            <w:vAlign w:val="bottom"/>
            <w:gridSpan w:val="5"/>
          </w:tcPr>
          <w:p>
            <w:pPr>
              <w:ind w:left="60"/>
              <w:spacing w:after="0"/>
              <w:rPr>
                <w:sz w:val="20"/>
                <w:szCs w:val="20"/>
                <w:color w:val="auto"/>
              </w:rPr>
            </w:pPr>
            <w:r>
              <w:rPr>
                <w:rFonts w:ascii="Arial" w:cs="Arial" w:eastAsia="Arial" w:hAnsi="Arial"/>
                <w:sz w:val="17"/>
                <w:szCs w:val="17"/>
                <w:color w:val="auto"/>
                <w:w w:val="95"/>
              </w:rPr>
              <w:t>number of shares</w:t>
            </w:r>
          </w:p>
        </w:tc>
        <w:tc>
          <w:tcPr>
            <w:tcW w:w="1280" w:type="dxa"/>
            <w:vAlign w:val="bottom"/>
            <w:gridSpan w:val="4"/>
          </w:tcPr>
          <w:p>
            <w:pPr>
              <w:spacing w:after="0"/>
              <w:rPr>
                <w:sz w:val="20"/>
                <w:szCs w:val="20"/>
                <w:color w:val="auto"/>
              </w:rPr>
            </w:pPr>
            <w:r>
              <w:rPr>
                <w:rFonts w:ascii="Arial" w:cs="Arial" w:eastAsia="Arial" w:hAnsi="Arial"/>
                <w:sz w:val="17"/>
                <w:szCs w:val="17"/>
                <w:color w:val="auto"/>
                <w:w w:val="95"/>
              </w:rPr>
              <w:t>of the corporation</w:t>
            </w:r>
          </w:p>
        </w:tc>
      </w:tr>
      <w:tr>
        <w:trPr>
          <w:trHeight w:val="206"/>
        </w:trPr>
        <w:tc>
          <w:tcPr>
            <w:tcW w:w="420" w:type="dxa"/>
            <w:vAlign w:val="bottom"/>
          </w:tcPr>
          <w:p>
            <w:pPr>
              <w:spacing w:after="0"/>
              <w:rPr>
                <w:sz w:val="20"/>
                <w:szCs w:val="20"/>
                <w:color w:val="auto"/>
              </w:rPr>
            </w:pPr>
            <w:r>
              <w:rPr>
                <w:rFonts w:ascii="Arial" w:cs="Arial" w:eastAsia="Arial" w:hAnsi="Arial"/>
                <w:sz w:val="17"/>
                <w:szCs w:val="17"/>
                <w:color w:val="auto"/>
                <w:w w:val="91"/>
              </w:rPr>
              <w:t>which</w:t>
            </w:r>
          </w:p>
        </w:tc>
        <w:tc>
          <w:tcPr>
            <w:tcW w:w="8760" w:type="dxa"/>
            <w:vAlign w:val="bottom"/>
            <w:gridSpan w:val="21"/>
          </w:tcPr>
          <w:p>
            <w:pPr>
              <w:jc w:val="center"/>
              <w:spacing w:after="0"/>
              <w:rPr>
                <w:sz w:val="20"/>
                <w:szCs w:val="20"/>
                <w:color w:val="auto"/>
              </w:rPr>
            </w:pPr>
            <w:r>
              <w:rPr>
                <w:rFonts w:ascii="Arial" w:cs="Arial" w:eastAsia="Arial" w:hAnsi="Arial"/>
                <w:sz w:val="17"/>
                <w:szCs w:val="17"/>
                <w:color w:val="auto"/>
                <w:w w:val="91"/>
              </w:rPr>
              <w:t>are beneficially owned by such person, (D) a description of all arrangements or understandings between the stockholder and</w:t>
            </w:r>
          </w:p>
        </w:tc>
        <w:tc>
          <w:tcPr>
            <w:tcW w:w="1420" w:type="dxa"/>
            <w:vAlign w:val="bottom"/>
            <w:gridSpan w:val="5"/>
          </w:tcPr>
          <w:p>
            <w:pPr>
              <w:jc w:val="center"/>
              <w:ind w:right="94"/>
              <w:spacing w:after="0"/>
              <w:rPr>
                <w:sz w:val="20"/>
                <w:szCs w:val="20"/>
                <w:color w:val="auto"/>
              </w:rPr>
            </w:pPr>
            <w:r>
              <w:rPr>
                <w:rFonts w:ascii="Arial" w:cs="Arial" w:eastAsia="Arial" w:hAnsi="Arial"/>
                <w:sz w:val="17"/>
                <w:szCs w:val="17"/>
                <w:color w:val="auto"/>
                <w:w w:val="88"/>
              </w:rPr>
              <w:t>each nominee and</w:t>
            </w:r>
          </w:p>
        </w:tc>
      </w:tr>
      <w:tr>
        <w:trPr>
          <w:trHeight w:val="206"/>
        </w:trPr>
        <w:tc>
          <w:tcPr>
            <w:tcW w:w="2040" w:type="dxa"/>
            <w:vAlign w:val="bottom"/>
            <w:gridSpan w:val="6"/>
          </w:tcPr>
          <w:p>
            <w:pPr>
              <w:spacing w:after="0"/>
              <w:rPr>
                <w:sz w:val="20"/>
                <w:szCs w:val="20"/>
                <w:color w:val="auto"/>
              </w:rPr>
            </w:pPr>
            <w:r>
              <w:rPr>
                <w:rFonts w:ascii="Arial" w:cs="Arial" w:eastAsia="Arial" w:hAnsi="Arial"/>
                <w:sz w:val="17"/>
                <w:szCs w:val="17"/>
                <w:color w:val="auto"/>
                <w:w w:val="94"/>
              </w:rPr>
              <w:t>any other person or persons</w:t>
            </w:r>
          </w:p>
        </w:tc>
        <w:tc>
          <w:tcPr>
            <w:tcW w:w="660" w:type="dxa"/>
            <w:vAlign w:val="bottom"/>
            <w:gridSpan w:val="2"/>
          </w:tcPr>
          <w:p>
            <w:pPr>
              <w:spacing w:after="0"/>
              <w:rPr>
                <w:sz w:val="20"/>
                <w:szCs w:val="20"/>
                <w:color w:val="auto"/>
              </w:rPr>
            </w:pPr>
            <w:r>
              <w:rPr>
                <w:rFonts w:ascii="Arial" w:cs="Arial" w:eastAsia="Arial" w:hAnsi="Arial"/>
                <w:sz w:val="17"/>
                <w:szCs w:val="17"/>
                <w:color w:val="auto"/>
              </w:rPr>
              <w:t>(naming</w:t>
            </w:r>
          </w:p>
        </w:tc>
        <w:tc>
          <w:tcPr>
            <w:tcW w:w="1780" w:type="dxa"/>
            <w:vAlign w:val="bottom"/>
            <w:gridSpan w:val="2"/>
          </w:tcPr>
          <w:p>
            <w:pPr>
              <w:spacing w:after="0"/>
              <w:rPr>
                <w:sz w:val="20"/>
                <w:szCs w:val="20"/>
                <w:color w:val="auto"/>
              </w:rPr>
            </w:pPr>
            <w:r>
              <w:rPr>
                <w:rFonts w:ascii="Arial" w:cs="Arial" w:eastAsia="Arial" w:hAnsi="Arial"/>
                <w:sz w:val="17"/>
                <w:szCs w:val="17"/>
                <w:color w:val="auto"/>
                <w:w w:val="95"/>
              </w:rPr>
              <w:t>such person or persons)</w:t>
            </w: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w w:val="90"/>
              </w:rPr>
              <w:t>pursuant</w:t>
            </w:r>
          </w:p>
        </w:tc>
        <w:tc>
          <w:tcPr>
            <w:tcW w:w="4460" w:type="dxa"/>
            <w:vAlign w:val="bottom"/>
            <w:gridSpan w:val="11"/>
          </w:tcPr>
          <w:p>
            <w:pPr>
              <w:ind w:left="120"/>
              <w:spacing w:after="0"/>
              <w:rPr>
                <w:sz w:val="20"/>
                <w:szCs w:val="20"/>
                <w:color w:val="auto"/>
              </w:rPr>
            </w:pPr>
            <w:r>
              <w:rPr>
                <w:rFonts w:ascii="Arial" w:cs="Arial" w:eastAsia="Arial" w:hAnsi="Arial"/>
                <w:sz w:val="17"/>
                <w:szCs w:val="17"/>
                <w:color w:val="auto"/>
                <w:w w:val="96"/>
              </w:rPr>
              <w:t>to which the nominations are to be made by the stockholder</w:t>
            </w: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and</w:t>
            </w:r>
          </w:p>
        </w:tc>
        <w:tc>
          <w:tcPr>
            <w:tcW w:w="600" w:type="dxa"/>
            <w:vAlign w:val="bottom"/>
          </w:tcPr>
          <w:p>
            <w:pPr>
              <w:jc w:val="center"/>
              <w:ind w:right="294"/>
              <w:spacing w:after="0"/>
              <w:rPr>
                <w:sz w:val="20"/>
                <w:szCs w:val="20"/>
                <w:color w:val="auto"/>
              </w:rPr>
            </w:pPr>
            <w:r>
              <w:rPr>
                <w:rFonts w:ascii="Arial" w:cs="Arial" w:eastAsia="Arial" w:hAnsi="Arial"/>
                <w:sz w:val="17"/>
                <w:szCs w:val="17"/>
                <w:color w:val="auto"/>
                <w:w w:val="96"/>
              </w:rPr>
              <w:t>(E)</w:t>
            </w:r>
          </w:p>
        </w:tc>
      </w:tr>
      <w:tr>
        <w:trPr>
          <w:trHeight w:val="206"/>
        </w:trPr>
        <w:tc>
          <w:tcPr>
            <w:tcW w:w="420" w:type="dxa"/>
            <w:vAlign w:val="bottom"/>
          </w:tcPr>
          <w:p>
            <w:pPr>
              <w:spacing w:after="0"/>
              <w:rPr>
                <w:sz w:val="20"/>
                <w:szCs w:val="20"/>
                <w:color w:val="auto"/>
              </w:rPr>
            </w:pPr>
            <w:r>
              <w:rPr>
                <w:rFonts w:ascii="Arial" w:cs="Arial" w:eastAsia="Arial" w:hAnsi="Arial"/>
                <w:sz w:val="17"/>
                <w:szCs w:val="17"/>
                <w:color w:val="auto"/>
              </w:rPr>
              <w:t>any</w:t>
            </w:r>
          </w:p>
        </w:tc>
        <w:tc>
          <w:tcPr>
            <w:tcW w:w="8760" w:type="dxa"/>
            <w:vAlign w:val="bottom"/>
            <w:gridSpan w:val="21"/>
          </w:tcPr>
          <w:p>
            <w:pPr>
              <w:jc w:val="center"/>
              <w:spacing w:after="0"/>
              <w:rPr>
                <w:sz w:val="20"/>
                <w:szCs w:val="20"/>
                <w:color w:val="auto"/>
              </w:rPr>
            </w:pPr>
            <w:r>
              <w:rPr>
                <w:rFonts w:ascii="Arial" w:cs="Arial" w:eastAsia="Arial" w:hAnsi="Arial"/>
                <w:sz w:val="17"/>
                <w:szCs w:val="17"/>
                <w:color w:val="auto"/>
                <w:w w:val="95"/>
              </w:rPr>
              <w:t>other information relating to such person that is required to be disclosed in solicitations of proxies for elections of directors,</w:t>
            </w:r>
          </w:p>
        </w:tc>
        <w:tc>
          <w:tcPr>
            <w:tcW w:w="380" w:type="dxa"/>
            <w:vAlign w:val="bottom"/>
            <w:gridSpan w:val="2"/>
          </w:tcPr>
          <w:p>
            <w:pPr>
              <w:ind w:left="100"/>
              <w:spacing w:after="0"/>
              <w:rPr>
                <w:sz w:val="20"/>
                <w:szCs w:val="20"/>
                <w:color w:val="auto"/>
              </w:rPr>
            </w:pPr>
            <w:r>
              <w:rPr>
                <w:rFonts w:ascii="Arial" w:cs="Arial" w:eastAsia="Arial" w:hAnsi="Arial"/>
                <w:sz w:val="17"/>
                <w:szCs w:val="17"/>
                <w:color w:val="auto"/>
              </w:rPr>
              <w:t>or</w:t>
            </w:r>
          </w:p>
        </w:tc>
        <w:tc>
          <w:tcPr>
            <w:tcW w:w="140" w:type="dxa"/>
            <w:vAlign w:val="bottom"/>
          </w:tcPr>
          <w:p>
            <w:pPr>
              <w:jc w:val="right"/>
              <w:spacing w:after="0"/>
              <w:rPr>
                <w:sz w:val="20"/>
                <w:szCs w:val="20"/>
                <w:color w:val="auto"/>
              </w:rPr>
            </w:pPr>
            <w:r>
              <w:rPr>
                <w:rFonts w:ascii="Arial" w:cs="Arial" w:eastAsia="Arial" w:hAnsi="Arial"/>
                <w:sz w:val="17"/>
                <w:szCs w:val="17"/>
                <w:color w:val="auto"/>
                <w:w w:val="81"/>
              </w:rPr>
              <w:t>is</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3"/>
              </w:rPr>
              <w:t>otherwise</w:t>
            </w:r>
          </w:p>
        </w:tc>
      </w:tr>
      <w:tr>
        <w:trPr>
          <w:trHeight w:val="206"/>
        </w:trPr>
        <w:tc>
          <w:tcPr>
            <w:tcW w:w="680" w:type="dxa"/>
            <w:vAlign w:val="bottom"/>
            <w:gridSpan w:val="2"/>
          </w:tcPr>
          <w:p>
            <w:pPr>
              <w:spacing w:after="0"/>
              <w:rPr>
                <w:sz w:val="20"/>
                <w:szCs w:val="20"/>
                <w:color w:val="auto"/>
              </w:rPr>
            </w:pPr>
            <w:r>
              <w:rPr>
                <w:rFonts w:ascii="Arial" w:cs="Arial" w:eastAsia="Arial" w:hAnsi="Arial"/>
                <w:sz w:val="17"/>
                <w:szCs w:val="17"/>
                <w:color w:val="auto"/>
                <w:w w:val="98"/>
              </w:rPr>
              <w:t>required,</w:t>
            </w:r>
          </w:p>
        </w:tc>
        <w:tc>
          <w:tcPr>
            <w:tcW w:w="180" w:type="dxa"/>
            <w:vAlign w:val="bottom"/>
          </w:tcPr>
          <w:p>
            <w:pPr>
              <w:ind w:left="40"/>
              <w:spacing w:after="0"/>
              <w:rPr>
                <w:sz w:val="20"/>
                <w:szCs w:val="20"/>
                <w:color w:val="auto"/>
              </w:rPr>
            </w:pPr>
            <w:r>
              <w:rPr>
                <w:rFonts w:ascii="Arial" w:cs="Arial" w:eastAsia="Arial" w:hAnsi="Arial"/>
                <w:sz w:val="17"/>
                <w:szCs w:val="17"/>
                <w:color w:val="auto"/>
                <w:w w:val="90"/>
              </w:rPr>
              <w:t>in</w:t>
            </w:r>
          </w:p>
        </w:tc>
        <w:tc>
          <w:tcPr>
            <w:tcW w:w="1440" w:type="dxa"/>
            <w:vAlign w:val="bottom"/>
            <w:gridSpan w:val="4"/>
          </w:tcPr>
          <w:p>
            <w:pPr>
              <w:ind w:left="80"/>
              <w:spacing w:after="0"/>
              <w:rPr>
                <w:sz w:val="20"/>
                <w:szCs w:val="20"/>
                <w:color w:val="auto"/>
              </w:rPr>
            </w:pPr>
            <w:r>
              <w:rPr>
                <w:rFonts w:ascii="Arial" w:cs="Arial" w:eastAsia="Arial" w:hAnsi="Arial"/>
                <w:sz w:val="17"/>
                <w:szCs w:val="17"/>
                <w:color w:val="auto"/>
                <w:w w:val="90"/>
              </w:rPr>
              <w:t>each case pursuant</w:t>
            </w:r>
          </w:p>
        </w:tc>
        <w:tc>
          <w:tcPr>
            <w:tcW w:w="2800" w:type="dxa"/>
            <w:vAlign w:val="bottom"/>
            <w:gridSpan w:val="6"/>
          </w:tcPr>
          <w:p>
            <w:pPr>
              <w:ind w:left="40"/>
              <w:spacing w:after="0"/>
              <w:rPr>
                <w:sz w:val="20"/>
                <w:szCs w:val="20"/>
                <w:color w:val="auto"/>
              </w:rPr>
            </w:pPr>
            <w:r>
              <w:rPr>
                <w:rFonts w:ascii="Arial" w:cs="Arial" w:eastAsia="Arial" w:hAnsi="Arial"/>
                <w:sz w:val="17"/>
                <w:szCs w:val="17"/>
                <w:color w:val="auto"/>
                <w:w w:val="93"/>
              </w:rPr>
              <w:t>to Regulation 14A under the Exchange</w:t>
            </w:r>
          </w:p>
        </w:tc>
        <w:tc>
          <w:tcPr>
            <w:tcW w:w="2500" w:type="dxa"/>
            <w:vAlign w:val="bottom"/>
            <w:gridSpan w:val="4"/>
          </w:tcPr>
          <w:p>
            <w:pPr>
              <w:ind w:left="20"/>
              <w:spacing w:after="0"/>
              <w:rPr>
                <w:sz w:val="20"/>
                <w:szCs w:val="20"/>
                <w:color w:val="auto"/>
              </w:rPr>
            </w:pPr>
            <w:r>
              <w:rPr>
                <w:rFonts w:ascii="Arial" w:cs="Arial" w:eastAsia="Arial" w:hAnsi="Arial"/>
                <w:sz w:val="17"/>
                <w:szCs w:val="17"/>
                <w:color w:val="auto"/>
              </w:rPr>
              <w:t>Act (including without limitation</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w w:val="86"/>
              </w:rPr>
              <w:t>such person's</w:t>
            </w:r>
          </w:p>
        </w:tc>
        <w:tc>
          <w:tcPr>
            <w:tcW w:w="1140" w:type="dxa"/>
            <w:vAlign w:val="bottom"/>
            <w:gridSpan w:val="5"/>
          </w:tcPr>
          <w:p>
            <w:pPr>
              <w:jc w:val="right"/>
              <w:spacing w:after="0"/>
              <w:rPr>
                <w:sz w:val="20"/>
                <w:szCs w:val="20"/>
                <w:color w:val="auto"/>
              </w:rPr>
            </w:pPr>
            <w:r>
              <w:rPr>
                <w:rFonts w:ascii="Arial" w:cs="Arial" w:eastAsia="Arial" w:hAnsi="Arial"/>
                <w:sz w:val="17"/>
                <w:szCs w:val="17"/>
                <w:color w:val="auto"/>
                <w:w w:val="94"/>
              </w:rPr>
              <w:t>written consent</w:t>
            </w:r>
          </w:p>
        </w:tc>
        <w:tc>
          <w:tcPr>
            <w:tcW w:w="300" w:type="dxa"/>
            <w:vAlign w:val="bottom"/>
          </w:tcPr>
          <w:p>
            <w:pPr>
              <w:jc w:val="center"/>
              <w:spacing w:after="0"/>
              <w:rPr>
                <w:sz w:val="20"/>
                <w:szCs w:val="20"/>
                <w:color w:val="auto"/>
              </w:rPr>
            </w:pPr>
            <w:r>
              <w:rPr>
                <w:rFonts w:ascii="Arial" w:cs="Arial" w:eastAsia="Arial" w:hAnsi="Arial"/>
                <w:sz w:val="17"/>
                <w:szCs w:val="17"/>
                <w:color w:val="auto"/>
                <w:w w:val="84"/>
              </w:rPr>
              <w:t>to</w:t>
            </w:r>
          </w:p>
        </w:tc>
        <w:tc>
          <w:tcPr>
            <w:tcW w:w="600" w:type="dxa"/>
            <w:vAlign w:val="bottom"/>
          </w:tcPr>
          <w:p>
            <w:pPr>
              <w:ind w:left="20"/>
              <w:spacing w:after="0"/>
              <w:rPr>
                <w:sz w:val="20"/>
                <w:szCs w:val="20"/>
                <w:color w:val="auto"/>
              </w:rPr>
            </w:pPr>
            <w:r>
              <w:rPr>
                <w:rFonts w:ascii="Arial" w:cs="Arial" w:eastAsia="Arial" w:hAnsi="Arial"/>
                <w:sz w:val="17"/>
                <w:szCs w:val="17"/>
                <w:color w:val="auto"/>
              </w:rPr>
              <w:t>being</w:t>
            </w:r>
          </w:p>
        </w:tc>
      </w:tr>
      <w:tr>
        <w:trPr>
          <w:trHeight w:val="206"/>
        </w:trPr>
        <w:tc>
          <w:tcPr>
            <w:tcW w:w="2300" w:type="dxa"/>
            <w:vAlign w:val="bottom"/>
            <w:gridSpan w:val="7"/>
          </w:tcPr>
          <w:p>
            <w:pPr>
              <w:spacing w:after="0"/>
              <w:rPr>
                <w:sz w:val="20"/>
                <w:szCs w:val="20"/>
                <w:color w:val="auto"/>
              </w:rPr>
            </w:pPr>
            <w:r>
              <w:rPr>
                <w:rFonts w:ascii="Arial" w:cs="Arial" w:eastAsia="Arial" w:hAnsi="Arial"/>
                <w:sz w:val="17"/>
                <w:szCs w:val="17"/>
                <w:color w:val="auto"/>
                <w:w w:val="94"/>
              </w:rPr>
              <w:t>named in the proxy statement, if</w:t>
            </w:r>
          </w:p>
        </w:tc>
        <w:tc>
          <w:tcPr>
            <w:tcW w:w="1920" w:type="dxa"/>
            <w:vAlign w:val="bottom"/>
            <w:gridSpan w:val="2"/>
          </w:tcPr>
          <w:p>
            <w:pPr>
              <w:ind w:left="20"/>
              <w:spacing w:after="0"/>
              <w:rPr>
                <w:sz w:val="20"/>
                <w:szCs w:val="20"/>
                <w:color w:val="auto"/>
              </w:rPr>
            </w:pPr>
            <w:r>
              <w:rPr>
                <w:rFonts w:ascii="Arial" w:cs="Arial" w:eastAsia="Arial" w:hAnsi="Arial"/>
                <w:sz w:val="17"/>
                <w:szCs w:val="17"/>
                <w:color w:val="auto"/>
                <w:w w:val="98"/>
              </w:rPr>
              <w:t>any, as a nominee and to</w:t>
            </w:r>
          </w:p>
        </w:tc>
        <w:tc>
          <w:tcPr>
            <w:tcW w:w="520" w:type="dxa"/>
            <w:vAlign w:val="bottom"/>
            <w:gridSpan w:val="2"/>
          </w:tcPr>
          <w:p>
            <w:pPr>
              <w:spacing w:after="0"/>
              <w:rPr>
                <w:sz w:val="20"/>
                <w:szCs w:val="20"/>
                <w:color w:val="auto"/>
              </w:rPr>
            </w:pPr>
            <w:r>
              <w:rPr>
                <w:rFonts w:ascii="Arial" w:cs="Arial" w:eastAsia="Arial" w:hAnsi="Arial"/>
                <w:sz w:val="17"/>
                <w:szCs w:val="17"/>
                <w:color w:val="auto"/>
                <w:w w:val="91"/>
              </w:rPr>
              <w:t>serving</w:t>
            </w:r>
          </w:p>
        </w:tc>
        <w:tc>
          <w:tcPr>
            <w:tcW w:w="260" w:type="dxa"/>
            <w:vAlign w:val="bottom"/>
          </w:tcPr>
          <w:p>
            <w:pPr>
              <w:jc w:val="right"/>
              <w:spacing w:after="0"/>
              <w:rPr>
                <w:sz w:val="20"/>
                <w:szCs w:val="20"/>
                <w:color w:val="auto"/>
              </w:rPr>
            </w:pPr>
            <w:r>
              <w:rPr>
                <w:rFonts w:ascii="Arial" w:cs="Arial" w:eastAsia="Arial" w:hAnsi="Arial"/>
                <w:sz w:val="17"/>
                <w:szCs w:val="17"/>
                <w:color w:val="auto"/>
              </w:rPr>
              <w:t>as</w:t>
            </w:r>
          </w:p>
        </w:tc>
        <w:tc>
          <w:tcPr>
            <w:tcW w:w="4180" w:type="dxa"/>
            <w:vAlign w:val="bottom"/>
            <w:gridSpan w:val="10"/>
          </w:tcPr>
          <w:p>
            <w:pPr>
              <w:ind w:left="40"/>
              <w:spacing w:after="0"/>
              <w:rPr>
                <w:sz w:val="20"/>
                <w:szCs w:val="20"/>
                <w:color w:val="auto"/>
              </w:rPr>
            </w:pPr>
            <w:r>
              <w:rPr>
                <w:rFonts w:ascii="Arial" w:cs="Arial" w:eastAsia="Arial" w:hAnsi="Arial"/>
                <w:sz w:val="17"/>
                <w:szCs w:val="17"/>
                <w:color w:val="auto"/>
                <w:w w:val="94"/>
              </w:rPr>
              <w:t>a director if elected); and (ii) as to such stockholder giving</w:t>
            </w:r>
          </w:p>
        </w:tc>
        <w:tc>
          <w:tcPr>
            <w:tcW w:w="520" w:type="dxa"/>
            <w:vAlign w:val="bottom"/>
            <w:gridSpan w:val="3"/>
          </w:tcPr>
          <w:p>
            <w:pPr>
              <w:jc w:val="right"/>
              <w:spacing w:after="0"/>
              <w:rPr>
                <w:sz w:val="20"/>
                <w:szCs w:val="20"/>
                <w:color w:val="auto"/>
              </w:rPr>
            </w:pPr>
            <w:r>
              <w:rPr>
                <w:rFonts w:ascii="Arial" w:cs="Arial" w:eastAsia="Arial" w:hAnsi="Arial"/>
                <w:sz w:val="17"/>
                <w:szCs w:val="17"/>
                <w:color w:val="auto"/>
                <w:w w:val="95"/>
              </w:rPr>
              <w:t>notice,</w:t>
            </w:r>
          </w:p>
        </w:tc>
        <w:tc>
          <w:tcPr>
            <w:tcW w:w="300" w:type="dxa"/>
            <w:vAlign w:val="bottom"/>
          </w:tcPr>
          <w:p>
            <w:pPr>
              <w:ind w:left="60"/>
              <w:spacing w:after="0"/>
              <w:rPr>
                <w:sz w:val="20"/>
                <w:szCs w:val="20"/>
                <w:color w:val="auto"/>
              </w:rPr>
            </w:pPr>
            <w:r>
              <w:rPr>
                <w:rFonts w:ascii="Arial" w:cs="Arial" w:eastAsia="Arial" w:hAnsi="Arial"/>
                <w:sz w:val="17"/>
                <w:szCs w:val="17"/>
                <w:color w:val="auto"/>
                <w:w w:val="92"/>
              </w:rPr>
              <w:t>the</w:t>
            </w:r>
          </w:p>
        </w:tc>
        <w:tc>
          <w:tcPr>
            <w:tcW w:w="600" w:type="dxa"/>
            <w:vAlign w:val="bottom"/>
          </w:tcPr>
          <w:p>
            <w:pPr>
              <w:spacing w:after="0"/>
              <w:rPr>
                <w:sz w:val="17"/>
                <w:szCs w:val="17"/>
                <w:color w:val="auto"/>
              </w:rPr>
            </w:pPr>
          </w:p>
        </w:tc>
      </w:tr>
      <w:tr>
        <w:trPr>
          <w:trHeight w:val="206"/>
        </w:trPr>
        <w:tc>
          <w:tcPr>
            <w:tcW w:w="860" w:type="dxa"/>
            <w:vAlign w:val="bottom"/>
            <w:gridSpan w:val="3"/>
          </w:tcPr>
          <w:p>
            <w:pPr>
              <w:spacing w:after="0"/>
              <w:rPr>
                <w:sz w:val="20"/>
                <w:szCs w:val="20"/>
                <w:color w:val="auto"/>
              </w:rPr>
            </w:pPr>
            <w:r>
              <w:rPr>
                <w:rFonts w:ascii="Arial" w:cs="Arial" w:eastAsia="Arial" w:hAnsi="Arial"/>
                <w:sz w:val="17"/>
                <w:szCs w:val="17"/>
                <w:color w:val="auto"/>
                <w:w w:val="99"/>
              </w:rPr>
              <w:t>information</w:t>
            </w:r>
          </w:p>
        </w:tc>
        <w:tc>
          <w:tcPr>
            <w:tcW w:w="3360" w:type="dxa"/>
            <w:vAlign w:val="bottom"/>
            <w:gridSpan w:val="6"/>
          </w:tcPr>
          <w:p>
            <w:pPr>
              <w:ind w:left="40"/>
              <w:spacing w:after="0"/>
              <w:rPr>
                <w:sz w:val="20"/>
                <w:szCs w:val="20"/>
                <w:color w:val="auto"/>
              </w:rPr>
            </w:pPr>
            <w:r>
              <w:rPr>
                <w:rFonts w:ascii="Arial" w:cs="Arial" w:eastAsia="Arial" w:hAnsi="Arial"/>
                <w:sz w:val="17"/>
                <w:szCs w:val="17"/>
                <w:color w:val="auto"/>
                <w:w w:val="95"/>
              </w:rPr>
              <w:t>required to be provided pursuant to paragraph</w:t>
            </w:r>
          </w:p>
        </w:tc>
        <w:tc>
          <w:tcPr>
            <w:tcW w:w="260" w:type="dxa"/>
            <w:vAlign w:val="bottom"/>
          </w:tcPr>
          <w:p>
            <w:pPr>
              <w:ind w:left="60"/>
              <w:spacing w:after="0"/>
              <w:rPr>
                <w:sz w:val="20"/>
                <w:szCs w:val="20"/>
                <w:color w:val="auto"/>
              </w:rPr>
            </w:pPr>
            <w:r>
              <w:rPr>
                <w:rFonts w:ascii="Arial" w:cs="Arial" w:eastAsia="Arial" w:hAnsi="Arial"/>
                <w:sz w:val="17"/>
                <w:szCs w:val="17"/>
                <w:color w:val="auto"/>
                <w:w w:val="86"/>
              </w:rPr>
              <w:t>(b)</w:t>
            </w:r>
          </w:p>
        </w:tc>
        <w:tc>
          <w:tcPr>
            <w:tcW w:w="260" w:type="dxa"/>
            <w:vAlign w:val="bottom"/>
          </w:tcPr>
          <w:p>
            <w:pPr>
              <w:ind w:left="80"/>
              <w:spacing w:after="0"/>
              <w:rPr>
                <w:sz w:val="20"/>
                <w:szCs w:val="20"/>
                <w:color w:val="auto"/>
              </w:rPr>
            </w:pPr>
            <w:r>
              <w:rPr>
                <w:rFonts w:ascii="Arial" w:cs="Arial" w:eastAsia="Arial" w:hAnsi="Arial"/>
                <w:sz w:val="17"/>
                <w:szCs w:val="17"/>
                <w:color w:val="auto"/>
              </w:rPr>
              <w:t>of</w:t>
            </w:r>
          </w:p>
        </w:tc>
        <w:tc>
          <w:tcPr>
            <w:tcW w:w="1260" w:type="dxa"/>
            <w:vAlign w:val="bottom"/>
            <w:gridSpan w:val="4"/>
          </w:tcPr>
          <w:p>
            <w:pPr>
              <w:ind w:left="60"/>
              <w:spacing w:after="0"/>
              <w:rPr>
                <w:sz w:val="20"/>
                <w:szCs w:val="20"/>
                <w:color w:val="auto"/>
              </w:rPr>
            </w:pPr>
            <w:r>
              <w:rPr>
                <w:rFonts w:ascii="Arial" w:cs="Arial" w:eastAsia="Arial" w:hAnsi="Arial"/>
                <w:sz w:val="17"/>
                <w:szCs w:val="17"/>
                <w:color w:val="auto"/>
              </w:rPr>
              <w:t>this Section 12.</w:t>
            </w:r>
          </w:p>
        </w:tc>
        <w:tc>
          <w:tcPr>
            <w:tcW w:w="1980" w:type="dxa"/>
            <w:vAlign w:val="bottom"/>
            <w:gridSpan w:val="3"/>
          </w:tcPr>
          <w:p>
            <w:pPr>
              <w:ind w:left="20"/>
              <w:spacing w:after="0"/>
              <w:rPr>
                <w:sz w:val="20"/>
                <w:szCs w:val="20"/>
                <w:color w:val="auto"/>
              </w:rPr>
            </w:pPr>
            <w:r>
              <w:rPr>
                <w:rFonts w:ascii="Arial" w:cs="Arial" w:eastAsia="Arial" w:hAnsi="Arial"/>
                <w:sz w:val="17"/>
                <w:szCs w:val="17"/>
                <w:color w:val="auto"/>
                <w:w w:val="95"/>
              </w:rPr>
              <w:t>At the request of the Board</w:t>
            </w:r>
          </w:p>
        </w:tc>
        <w:tc>
          <w:tcPr>
            <w:tcW w:w="280" w:type="dxa"/>
            <w:vAlign w:val="bottom"/>
          </w:tcPr>
          <w:p>
            <w:pPr>
              <w:ind w:left="80"/>
              <w:spacing w:after="0"/>
              <w:rPr>
                <w:sz w:val="20"/>
                <w:szCs w:val="20"/>
                <w:color w:val="auto"/>
              </w:rPr>
            </w:pPr>
            <w:r>
              <w:rPr>
                <w:rFonts w:ascii="Arial" w:cs="Arial" w:eastAsia="Arial" w:hAnsi="Arial"/>
                <w:sz w:val="17"/>
                <w:szCs w:val="17"/>
                <w:color w:val="auto"/>
              </w:rPr>
              <w:t>of</w:t>
            </w:r>
          </w:p>
        </w:tc>
        <w:tc>
          <w:tcPr>
            <w:tcW w:w="1060" w:type="dxa"/>
            <w:vAlign w:val="bottom"/>
            <w:gridSpan w:val="4"/>
          </w:tcPr>
          <w:p>
            <w:pPr>
              <w:ind w:left="80"/>
              <w:spacing w:after="0"/>
              <w:rPr>
                <w:sz w:val="20"/>
                <w:szCs w:val="20"/>
                <w:color w:val="auto"/>
              </w:rPr>
            </w:pPr>
            <w:r>
              <w:rPr>
                <w:rFonts w:ascii="Arial" w:cs="Arial" w:eastAsia="Arial" w:hAnsi="Arial"/>
                <w:sz w:val="17"/>
                <w:szCs w:val="17"/>
                <w:color w:val="auto"/>
                <w:w w:val="91"/>
              </w:rPr>
              <w:t>Directors, any</w:t>
            </w:r>
          </w:p>
        </w:tc>
        <w:tc>
          <w:tcPr>
            <w:tcW w:w="680" w:type="dxa"/>
            <w:vAlign w:val="bottom"/>
            <w:gridSpan w:val="3"/>
          </w:tcPr>
          <w:p>
            <w:pPr>
              <w:ind w:left="120"/>
              <w:spacing w:after="0"/>
              <w:rPr>
                <w:sz w:val="20"/>
                <w:szCs w:val="20"/>
                <w:color w:val="auto"/>
              </w:rPr>
            </w:pPr>
            <w:r>
              <w:rPr>
                <w:rFonts w:ascii="Arial" w:cs="Arial" w:eastAsia="Arial" w:hAnsi="Arial"/>
                <w:sz w:val="17"/>
                <w:szCs w:val="17"/>
                <w:color w:val="auto"/>
              </w:rPr>
              <w:t>person</w:t>
            </w:r>
          </w:p>
        </w:tc>
        <w:tc>
          <w:tcPr>
            <w:tcW w:w="600" w:type="dxa"/>
            <w:vAlign w:val="bottom"/>
          </w:tcPr>
          <w:p>
            <w:pPr>
              <w:spacing w:after="0"/>
              <w:rPr>
                <w:sz w:val="17"/>
                <w:szCs w:val="17"/>
                <w:color w:val="auto"/>
              </w:rPr>
            </w:pPr>
          </w:p>
        </w:tc>
      </w:tr>
      <w:tr>
        <w:trPr>
          <w:trHeight w:val="206"/>
        </w:trPr>
        <w:tc>
          <w:tcPr>
            <w:tcW w:w="860" w:type="dxa"/>
            <w:vAlign w:val="bottom"/>
            <w:gridSpan w:val="3"/>
          </w:tcPr>
          <w:p>
            <w:pPr>
              <w:spacing w:after="0"/>
              <w:rPr>
                <w:sz w:val="20"/>
                <w:szCs w:val="20"/>
                <w:color w:val="auto"/>
              </w:rPr>
            </w:pPr>
            <w:r>
              <w:rPr>
                <w:rFonts w:ascii="Arial" w:cs="Arial" w:eastAsia="Arial" w:hAnsi="Arial"/>
                <w:sz w:val="17"/>
                <w:szCs w:val="17"/>
                <w:color w:val="auto"/>
              </w:rPr>
              <w:t>nominated</w:t>
            </w:r>
          </w:p>
        </w:tc>
        <w:tc>
          <w:tcPr>
            <w:tcW w:w="420" w:type="dxa"/>
            <w:vAlign w:val="bottom"/>
            <w:gridSpan w:val="2"/>
          </w:tcPr>
          <w:p>
            <w:pPr>
              <w:spacing w:after="0"/>
              <w:rPr>
                <w:sz w:val="20"/>
                <w:szCs w:val="20"/>
                <w:color w:val="auto"/>
              </w:rPr>
            </w:pPr>
            <w:r>
              <w:rPr>
                <w:rFonts w:ascii="Arial" w:cs="Arial" w:eastAsia="Arial" w:hAnsi="Arial"/>
                <w:sz w:val="17"/>
                <w:szCs w:val="17"/>
                <w:color w:val="auto"/>
              </w:rPr>
              <w:t>by a</w:t>
            </w:r>
          </w:p>
        </w:tc>
        <w:tc>
          <w:tcPr>
            <w:tcW w:w="2940" w:type="dxa"/>
            <w:vAlign w:val="bottom"/>
            <w:gridSpan w:val="4"/>
          </w:tcPr>
          <w:p>
            <w:pPr>
              <w:spacing w:after="0"/>
              <w:rPr>
                <w:sz w:val="20"/>
                <w:szCs w:val="20"/>
                <w:color w:val="auto"/>
              </w:rPr>
            </w:pPr>
            <w:r>
              <w:rPr>
                <w:rFonts w:ascii="Arial" w:cs="Arial" w:eastAsia="Arial" w:hAnsi="Arial"/>
                <w:sz w:val="17"/>
                <w:szCs w:val="17"/>
                <w:color w:val="auto"/>
                <w:w w:val="93"/>
              </w:rPr>
              <w:t>stockholder for election as a director shall</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furnish to</w:t>
            </w:r>
          </w:p>
        </w:tc>
        <w:tc>
          <w:tcPr>
            <w:tcW w:w="4320" w:type="dxa"/>
            <w:vAlign w:val="bottom"/>
            <w:gridSpan w:val="11"/>
          </w:tcPr>
          <w:p>
            <w:pPr>
              <w:ind w:left="40"/>
              <w:spacing w:after="0"/>
              <w:rPr>
                <w:sz w:val="20"/>
                <w:szCs w:val="20"/>
                <w:color w:val="auto"/>
              </w:rPr>
            </w:pPr>
            <w:r>
              <w:rPr>
                <w:rFonts w:ascii="Arial" w:cs="Arial" w:eastAsia="Arial" w:hAnsi="Arial"/>
                <w:sz w:val="17"/>
                <w:szCs w:val="17"/>
                <w:color w:val="auto"/>
                <w:w w:val="95"/>
              </w:rPr>
              <w:t>the Secretary of the corporation that information required to</w:t>
            </w:r>
          </w:p>
        </w:tc>
        <w:tc>
          <w:tcPr>
            <w:tcW w:w="240" w:type="dxa"/>
            <w:vAlign w:val="bottom"/>
          </w:tcPr>
          <w:p>
            <w:pPr>
              <w:ind w:left="80"/>
              <w:spacing w:after="0"/>
              <w:rPr>
                <w:sz w:val="20"/>
                <w:szCs w:val="20"/>
                <w:color w:val="auto"/>
              </w:rPr>
            </w:pPr>
            <w:r>
              <w:rPr>
                <w:rFonts w:ascii="Arial" w:cs="Arial" w:eastAsia="Arial" w:hAnsi="Arial"/>
                <w:sz w:val="17"/>
                <w:szCs w:val="17"/>
                <w:color w:val="auto"/>
                <w:w w:val="73"/>
              </w:rPr>
              <w:t>be</w:t>
            </w:r>
          </w:p>
        </w:tc>
        <w:tc>
          <w:tcPr>
            <w:tcW w:w="1040" w:type="dxa"/>
            <w:vAlign w:val="bottom"/>
            <w:gridSpan w:val="3"/>
          </w:tcPr>
          <w:p>
            <w:pPr>
              <w:ind w:left="80"/>
              <w:spacing w:after="0"/>
              <w:rPr>
                <w:sz w:val="20"/>
                <w:szCs w:val="20"/>
                <w:color w:val="auto"/>
              </w:rPr>
            </w:pPr>
            <w:r>
              <w:rPr>
                <w:rFonts w:ascii="Arial" w:cs="Arial" w:eastAsia="Arial" w:hAnsi="Arial"/>
                <w:sz w:val="17"/>
                <w:szCs w:val="17"/>
                <w:color w:val="auto"/>
              </w:rPr>
              <w:t>set forth in</w:t>
            </w:r>
          </w:p>
        </w:tc>
      </w:tr>
      <w:tr>
        <w:trPr>
          <w:trHeight w:val="206"/>
        </w:trPr>
        <w:tc>
          <w:tcPr>
            <w:tcW w:w="2700" w:type="dxa"/>
            <w:vAlign w:val="bottom"/>
            <w:gridSpan w:val="8"/>
          </w:tcPr>
          <w:p>
            <w:pPr>
              <w:spacing w:after="0"/>
              <w:rPr>
                <w:sz w:val="20"/>
                <w:szCs w:val="20"/>
                <w:color w:val="auto"/>
              </w:rPr>
            </w:pPr>
            <w:r>
              <w:rPr>
                <w:rFonts w:ascii="Arial" w:cs="Arial" w:eastAsia="Arial" w:hAnsi="Arial"/>
                <w:sz w:val="17"/>
                <w:szCs w:val="17"/>
                <w:color w:val="auto"/>
                <w:w w:val="94"/>
              </w:rPr>
              <w:t>the stockholder's notice of nomination</w:t>
            </w:r>
          </w:p>
        </w:tc>
        <w:tc>
          <w:tcPr>
            <w:tcW w:w="2300" w:type="dxa"/>
            <w:vAlign w:val="bottom"/>
            <w:gridSpan w:val="4"/>
          </w:tcPr>
          <w:p>
            <w:pPr>
              <w:ind w:left="60"/>
              <w:spacing w:after="0"/>
              <w:rPr>
                <w:sz w:val="20"/>
                <w:szCs w:val="20"/>
                <w:color w:val="auto"/>
              </w:rPr>
            </w:pPr>
            <w:r>
              <w:rPr>
                <w:rFonts w:ascii="Arial" w:cs="Arial" w:eastAsia="Arial" w:hAnsi="Arial"/>
                <w:sz w:val="17"/>
                <w:szCs w:val="17"/>
                <w:color w:val="auto"/>
                <w:w w:val="96"/>
              </w:rPr>
              <w:t>which pertains to the nominee.</w:t>
            </w:r>
          </w:p>
        </w:tc>
        <w:tc>
          <w:tcPr>
            <w:tcW w:w="2980" w:type="dxa"/>
            <w:vAlign w:val="bottom"/>
            <w:gridSpan w:val="6"/>
          </w:tcPr>
          <w:p>
            <w:pPr>
              <w:jc w:val="right"/>
              <w:spacing w:after="0"/>
              <w:rPr>
                <w:sz w:val="20"/>
                <w:szCs w:val="20"/>
                <w:color w:val="auto"/>
              </w:rPr>
            </w:pPr>
            <w:r>
              <w:rPr>
                <w:rFonts w:ascii="Arial" w:cs="Arial" w:eastAsia="Arial" w:hAnsi="Arial"/>
                <w:sz w:val="17"/>
                <w:szCs w:val="17"/>
                <w:color w:val="auto"/>
                <w:w w:val="94"/>
              </w:rPr>
              <w:t>No person shall be eligible for election as</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w w:val="98"/>
              </w:rPr>
              <w:t>a director</w:t>
            </w:r>
          </w:p>
        </w:tc>
        <w:tc>
          <w:tcPr>
            <w:tcW w:w="1840" w:type="dxa"/>
            <w:vAlign w:val="bottom"/>
            <w:gridSpan w:val="6"/>
          </w:tcPr>
          <w:p>
            <w:pPr>
              <w:ind w:left="20"/>
              <w:spacing w:after="0"/>
              <w:rPr>
                <w:sz w:val="20"/>
                <w:szCs w:val="20"/>
                <w:color w:val="auto"/>
              </w:rPr>
            </w:pPr>
            <w:r>
              <w:rPr>
                <w:rFonts w:ascii="Arial" w:cs="Arial" w:eastAsia="Arial" w:hAnsi="Arial"/>
                <w:sz w:val="17"/>
                <w:szCs w:val="17"/>
                <w:color w:val="auto"/>
              </w:rPr>
              <w:t>of the corporation</w:t>
            </w:r>
          </w:p>
        </w:tc>
      </w:tr>
      <w:tr>
        <w:trPr>
          <w:trHeight w:val="206"/>
        </w:trPr>
        <w:tc>
          <w:tcPr>
            <w:tcW w:w="2300" w:type="dxa"/>
            <w:vAlign w:val="bottom"/>
            <w:gridSpan w:val="7"/>
          </w:tcPr>
          <w:p>
            <w:pPr>
              <w:spacing w:after="0"/>
              <w:rPr>
                <w:sz w:val="20"/>
                <w:szCs w:val="20"/>
                <w:color w:val="auto"/>
              </w:rPr>
            </w:pPr>
            <w:r>
              <w:rPr>
                <w:rFonts w:ascii="Arial" w:cs="Arial" w:eastAsia="Arial" w:hAnsi="Arial"/>
                <w:sz w:val="17"/>
                <w:szCs w:val="17"/>
                <w:color w:val="auto"/>
                <w:w w:val="91"/>
              </w:rPr>
              <w:t>unless  nominated in accordance</w:t>
            </w:r>
          </w:p>
        </w:tc>
        <w:tc>
          <w:tcPr>
            <w:tcW w:w="400" w:type="dxa"/>
            <w:vAlign w:val="bottom"/>
          </w:tcPr>
          <w:p>
            <w:pPr>
              <w:ind w:left="80"/>
              <w:spacing w:after="0"/>
              <w:rPr>
                <w:sz w:val="20"/>
                <w:szCs w:val="20"/>
                <w:color w:val="auto"/>
              </w:rPr>
            </w:pPr>
            <w:r>
              <w:rPr>
                <w:rFonts w:ascii="Arial" w:cs="Arial" w:eastAsia="Arial" w:hAnsi="Arial"/>
                <w:sz w:val="17"/>
                <w:szCs w:val="17"/>
                <w:color w:val="auto"/>
                <w:w w:val="99"/>
              </w:rPr>
              <w:t>with</w:t>
            </w:r>
          </w:p>
        </w:tc>
        <w:tc>
          <w:tcPr>
            <w:tcW w:w="1780" w:type="dxa"/>
            <w:vAlign w:val="bottom"/>
            <w:gridSpan w:val="2"/>
          </w:tcPr>
          <w:p>
            <w:pPr>
              <w:ind w:left="60"/>
              <w:spacing w:after="0"/>
              <w:rPr>
                <w:sz w:val="20"/>
                <w:szCs w:val="20"/>
                <w:color w:val="auto"/>
              </w:rPr>
            </w:pPr>
            <w:r>
              <w:rPr>
                <w:rFonts w:ascii="Arial" w:cs="Arial" w:eastAsia="Arial" w:hAnsi="Arial"/>
                <w:sz w:val="17"/>
                <w:szCs w:val="17"/>
                <w:color w:val="auto"/>
                <w:w w:val="94"/>
              </w:rPr>
              <w:t>the procedures set forth</w:t>
            </w:r>
          </w:p>
        </w:tc>
        <w:tc>
          <w:tcPr>
            <w:tcW w:w="260" w:type="dxa"/>
            <w:vAlign w:val="bottom"/>
          </w:tcPr>
          <w:p>
            <w:pPr>
              <w:ind w:left="40"/>
              <w:spacing w:after="0"/>
              <w:rPr>
                <w:sz w:val="20"/>
                <w:szCs w:val="20"/>
                <w:color w:val="auto"/>
              </w:rPr>
            </w:pPr>
            <w:r>
              <w:rPr>
                <w:rFonts w:ascii="Arial" w:cs="Arial" w:eastAsia="Arial" w:hAnsi="Arial"/>
                <w:sz w:val="17"/>
                <w:szCs w:val="17"/>
                <w:color w:val="auto"/>
              </w:rPr>
              <w:t>in</w:t>
            </w:r>
          </w:p>
        </w:tc>
        <w:tc>
          <w:tcPr>
            <w:tcW w:w="260" w:type="dxa"/>
            <w:vAlign w:val="bottom"/>
          </w:tcPr>
          <w:p>
            <w:pPr>
              <w:jc w:val="right"/>
              <w:spacing w:after="0"/>
              <w:rPr>
                <w:sz w:val="20"/>
                <w:szCs w:val="20"/>
                <w:color w:val="auto"/>
              </w:rPr>
            </w:pPr>
            <w:r>
              <w:rPr>
                <w:rFonts w:ascii="Arial" w:cs="Arial" w:eastAsia="Arial" w:hAnsi="Arial"/>
                <w:sz w:val="17"/>
                <w:szCs w:val="17"/>
                <w:color w:val="auto"/>
                <w:w w:val="82"/>
              </w:rPr>
              <w:t>this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w w:val="95"/>
              </w:rPr>
              <w:t>paragraph</w:t>
            </w:r>
          </w:p>
        </w:tc>
        <w:tc>
          <w:tcPr>
            <w:tcW w:w="2920" w:type="dxa"/>
            <w:vAlign w:val="bottom"/>
            <w:gridSpan w:val="7"/>
          </w:tcPr>
          <w:p>
            <w:pPr>
              <w:jc w:val="right"/>
              <w:spacing w:after="0"/>
              <w:rPr>
                <w:sz w:val="20"/>
                <w:szCs w:val="20"/>
                <w:color w:val="auto"/>
              </w:rPr>
            </w:pPr>
            <w:r>
              <w:rPr>
                <w:rFonts w:ascii="Arial" w:cs="Arial" w:eastAsia="Arial" w:hAnsi="Arial"/>
                <w:sz w:val="17"/>
                <w:szCs w:val="17"/>
                <w:color w:val="auto"/>
                <w:w w:val="93"/>
              </w:rPr>
              <w:t>(c). The chairman of the meeting shall, if</w:t>
            </w:r>
          </w:p>
        </w:tc>
        <w:tc>
          <w:tcPr>
            <w:tcW w:w="1240" w:type="dxa"/>
            <w:vAlign w:val="bottom"/>
            <w:gridSpan w:val="5"/>
          </w:tcPr>
          <w:p>
            <w:pPr>
              <w:ind w:left="40"/>
              <w:spacing w:after="0"/>
              <w:rPr>
                <w:sz w:val="20"/>
                <w:szCs w:val="20"/>
                <w:color w:val="auto"/>
              </w:rPr>
            </w:pPr>
            <w:r>
              <w:rPr>
                <w:rFonts w:ascii="Arial" w:cs="Arial" w:eastAsia="Arial" w:hAnsi="Arial"/>
                <w:sz w:val="17"/>
                <w:szCs w:val="17"/>
                <w:color w:val="auto"/>
                <w:w w:val="90"/>
              </w:rPr>
              <w:t>the facts warrant,</w:t>
            </w:r>
          </w:p>
        </w:tc>
        <w:tc>
          <w:tcPr>
            <w:tcW w:w="600" w:type="dxa"/>
            <w:vAlign w:val="bottom"/>
          </w:tcPr>
          <w:p>
            <w:pPr>
              <w:spacing w:after="0"/>
              <w:rPr>
                <w:sz w:val="17"/>
                <w:szCs w:val="17"/>
                <w:color w:val="auto"/>
              </w:rPr>
            </w:pPr>
          </w:p>
        </w:tc>
      </w:tr>
      <w:tr>
        <w:trPr>
          <w:trHeight w:val="206"/>
        </w:trPr>
        <w:tc>
          <w:tcPr>
            <w:tcW w:w="1000" w:type="dxa"/>
            <w:vAlign w:val="bottom"/>
            <w:gridSpan w:val="4"/>
          </w:tcPr>
          <w:p>
            <w:pPr>
              <w:spacing w:after="0"/>
              <w:rPr>
                <w:sz w:val="20"/>
                <w:szCs w:val="20"/>
                <w:color w:val="auto"/>
              </w:rPr>
            </w:pPr>
            <w:r>
              <w:rPr>
                <w:rFonts w:ascii="Arial" w:cs="Arial" w:eastAsia="Arial" w:hAnsi="Arial"/>
                <w:sz w:val="17"/>
                <w:szCs w:val="17"/>
                <w:color w:val="auto"/>
                <w:w w:val="90"/>
              </w:rPr>
              <w:t>determine and</w:t>
            </w:r>
          </w:p>
        </w:tc>
        <w:tc>
          <w:tcPr>
            <w:tcW w:w="4100" w:type="dxa"/>
            <w:vAlign w:val="bottom"/>
            <w:gridSpan w:val="9"/>
          </w:tcPr>
          <w:p>
            <w:pPr>
              <w:ind w:left="80"/>
              <w:spacing w:after="0"/>
              <w:rPr>
                <w:sz w:val="20"/>
                <w:szCs w:val="20"/>
                <w:color w:val="auto"/>
              </w:rPr>
            </w:pPr>
            <w:r>
              <w:rPr>
                <w:rFonts w:ascii="Arial" w:cs="Arial" w:eastAsia="Arial" w:hAnsi="Arial"/>
                <w:sz w:val="17"/>
                <w:szCs w:val="17"/>
                <w:color w:val="auto"/>
                <w:w w:val="92"/>
              </w:rPr>
              <w:t>declare at the meeting that a nomination was not made in</w:t>
            </w:r>
          </w:p>
        </w:tc>
        <w:tc>
          <w:tcPr>
            <w:tcW w:w="900" w:type="dxa"/>
            <w:vAlign w:val="bottom"/>
            <w:gridSpan w:val="2"/>
          </w:tcPr>
          <w:p>
            <w:pPr>
              <w:ind w:left="80"/>
              <w:spacing w:after="0"/>
              <w:rPr>
                <w:sz w:val="20"/>
                <w:szCs w:val="20"/>
                <w:color w:val="auto"/>
              </w:rPr>
            </w:pPr>
            <w:r>
              <w:rPr>
                <w:rFonts w:ascii="Arial" w:cs="Arial" w:eastAsia="Arial" w:hAnsi="Arial"/>
                <w:sz w:val="17"/>
                <w:szCs w:val="17"/>
                <w:color w:val="auto"/>
                <w:w w:val="90"/>
              </w:rPr>
              <w:t>accordance</w:t>
            </w:r>
          </w:p>
        </w:tc>
        <w:tc>
          <w:tcPr>
            <w:tcW w:w="3700" w:type="dxa"/>
            <w:vAlign w:val="bottom"/>
            <w:gridSpan w:val="10"/>
          </w:tcPr>
          <w:p>
            <w:pPr>
              <w:ind w:left="40"/>
              <w:spacing w:after="0"/>
              <w:rPr>
                <w:sz w:val="20"/>
                <w:szCs w:val="20"/>
                <w:color w:val="auto"/>
              </w:rPr>
            </w:pPr>
            <w:r>
              <w:rPr>
                <w:rFonts w:ascii="Arial" w:cs="Arial" w:eastAsia="Arial" w:hAnsi="Arial"/>
                <w:sz w:val="17"/>
                <w:szCs w:val="17"/>
                <w:color w:val="auto"/>
                <w:w w:val="91"/>
              </w:rPr>
              <w:t>with the procedures prescribed by these bylaws; and</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1"/>
              </w:rPr>
              <w:t>if he should</w:t>
            </w:r>
          </w:p>
        </w:tc>
      </w:tr>
      <w:tr>
        <w:trPr>
          <w:trHeight w:val="217"/>
        </w:trPr>
        <w:tc>
          <w:tcPr>
            <w:tcW w:w="1000" w:type="dxa"/>
            <w:vAlign w:val="bottom"/>
            <w:gridSpan w:val="4"/>
          </w:tcPr>
          <w:p>
            <w:pPr>
              <w:spacing w:after="0"/>
              <w:rPr>
                <w:sz w:val="20"/>
                <w:szCs w:val="20"/>
                <w:color w:val="auto"/>
              </w:rPr>
            </w:pPr>
            <w:r>
              <w:rPr>
                <w:rFonts w:ascii="Arial" w:cs="Arial" w:eastAsia="Arial" w:hAnsi="Arial"/>
                <w:sz w:val="17"/>
                <w:szCs w:val="17"/>
                <w:color w:val="auto"/>
                <w:w w:val="95"/>
              </w:rPr>
              <w:t>so determine,</w:t>
            </w:r>
          </w:p>
        </w:tc>
        <w:tc>
          <w:tcPr>
            <w:tcW w:w="5000" w:type="dxa"/>
            <w:vAlign w:val="bottom"/>
            <w:gridSpan w:val="11"/>
          </w:tcPr>
          <w:p>
            <w:pPr>
              <w:ind w:left="20"/>
              <w:spacing w:after="0"/>
              <w:rPr>
                <w:sz w:val="20"/>
                <w:szCs w:val="20"/>
                <w:color w:val="auto"/>
              </w:rPr>
            </w:pPr>
            <w:r>
              <w:rPr>
                <w:rFonts w:ascii="Arial" w:cs="Arial" w:eastAsia="Arial" w:hAnsi="Arial"/>
                <w:sz w:val="17"/>
                <w:szCs w:val="17"/>
                <w:color w:val="auto"/>
                <w:w w:val="95"/>
              </w:rPr>
              <w:t>he shall so declare at the meeting, and the defective nomination shall</w:t>
            </w:r>
          </w:p>
        </w:tc>
        <w:tc>
          <w:tcPr>
            <w:tcW w:w="1600" w:type="dxa"/>
            <w:vAlign w:val="bottom"/>
            <w:gridSpan w:val="2"/>
          </w:tcPr>
          <w:p>
            <w:pPr>
              <w:ind w:left="60"/>
              <w:spacing w:after="0"/>
              <w:rPr>
                <w:sz w:val="20"/>
                <w:szCs w:val="20"/>
                <w:color w:val="auto"/>
              </w:rPr>
            </w:pPr>
            <w:r>
              <w:rPr>
                <w:rFonts w:ascii="Arial" w:cs="Arial" w:eastAsia="Arial" w:hAnsi="Arial"/>
                <w:sz w:val="17"/>
                <w:szCs w:val="17"/>
                <w:color w:val="auto"/>
              </w:rPr>
              <w:t>be disregarded.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19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RESOLVED FURTHER, that Article III, Section 1 of the Bylaws of this Company be amended to read as follows:</w:t>
      </w:r>
    </w:p>
    <w:p>
      <w:pPr>
        <w:spacing w:after="0" w:line="218" w:lineRule="exact"/>
        <w:rPr>
          <w:sz w:val="20"/>
          <w:szCs w:val="20"/>
          <w:color w:val="auto"/>
        </w:rPr>
      </w:pPr>
    </w:p>
    <w:p>
      <w:pPr>
        <w:ind w:right="8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seven. The number of directors provided in this Section 1 may be changed by a Bylaw duly adopted by the affirmative vote ofa majority of the outstanding shares entitled to vote or by a resolution of the Board of Directors.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September, 1996.</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530225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sectPr>
      </w:pPr>
    </w:p>
    <w:bookmarkStart w:id="31" w:name="page32"/>
    <w:bookmarkEnd w:id="31"/>
    <w:p>
      <w:pPr>
        <w:jc w:val="center"/>
        <w:ind w:right="-99"/>
        <w:spacing w:after="0"/>
        <w:rPr>
          <w:sz w:val="20"/>
          <w:szCs w:val="20"/>
          <w:color w:val="auto"/>
        </w:rPr>
      </w:pPr>
      <w:r>
        <w:rPr>
          <w:rFonts w:ascii="Arial" w:cs="Arial" w:eastAsia="Arial" w:hAnsi="Arial"/>
          <w:sz w:val="17"/>
          <w:szCs w:val="17"/>
          <w:b w:val="1"/>
          <w:bCs w:val="1"/>
          <w:color w:val="auto"/>
        </w:rPr>
        <w:t>CERTIFICATE OF SEVENTEENTH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June 30, 1997:</w:t>
      </w:r>
    </w:p>
    <w:p>
      <w:pPr>
        <w:spacing w:after="0" w:line="200" w:lineRule="exact"/>
        <w:rPr>
          <w:sz w:val="20"/>
          <w:szCs w:val="20"/>
          <w:color w:val="auto"/>
        </w:rPr>
      </w:pPr>
    </w:p>
    <w:p>
      <w:pPr>
        <w:spacing w:after="0" w:line="259"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Article III, Section 1 of the Bylaws of this Company be amended to read as follows:</w:t>
      </w:r>
    </w:p>
    <w:p>
      <w:pPr>
        <w:spacing w:after="0" w:line="249" w:lineRule="exact"/>
        <w:rPr>
          <w:sz w:val="20"/>
          <w:szCs w:val="20"/>
          <w:color w:val="auto"/>
        </w:rPr>
      </w:pPr>
    </w:p>
    <w:p>
      <w:pPr>
        <w:ind w:right="32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1399" w:right="31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17"/>
          <w:szCs w:val="17"/>
          <w:b w:val="1"/>
          <w:bCs w:val="1"/>
          <w:color w:val="auto"/>
        </w:rPr>
        <w:t>CERTIFICATE OF EIGHTEENTH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April 14, 1998:</w:t>
      </w:r>
    </w:p>
    <w:p>
      <w:pPr>
        <w:spacing w:after="0" w:line="200" w:lineRule="exact"/>
        <w:rPr>
          <w:sz w:val="20"/>
          <w:szCs w:val="20"/>
          <w:color w:val="auto"/>
        </w:rPr>
      </w:pPr>
    </w:p>
    <w:p>
      <w:pPr>
        <w:spacing w:after="0" w:line="259"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Article III, Section 1 of the Bylaws of this Company be amended to read as follows:</w:t>
      </w:r>
    </w:p>
    <w:p>
      <w:pPr>
        <w:spacing w:after="0" w:line="224" w:lineRule="exact"/>
        <w:rPr>
          <w:sz w:val="20"/>
          <w:szCs w:val="20"/>
          <w:color w:val="auto"/>
        </w:rPr>
      </w:pPr>
    </w:p>
    <w:p>
      <w:pPr>
        <w:ind w:right="36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20th day of July, 1998.</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815975</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1399" w:right="319" w:bottom="1440" w:gutter="0" w:footer="0" w:header="0"/>
        </w:sectPr>
      </w:pPr>
    </w:p>
    <w:bookmarkStart w:id="33" w:name="page34"/>
    <w:bookmarkEnd w:id="33"/>
    <w:p>
      <w:pPr>
        <w:jc w:val="center"/>
        <w:ind w:right="-99"/>
        <w:spacing w:after="0"/>
        <w:rPr>
          <w:sz w:val="20"/>
          <w:szCs w:val="20"/>
          <w:color w:val="auto"/>
        </w:rPr>
      </w:pPr>
      <w:r>
        <w:rPr>
          <w:rFonts w:ascii="Arial" w:cs="Arial" w:eastAsia="Arial" w:hAnsi="Arial"/>
          <w:sz w:val="17"/>
          <w:szCs w:val="17"/>
          <w:b w:val="1"/>
          <w:bCs w:val="1"/>
          <w:color w:val="auto"/>
        </w:rPr>
        <w:t>CERTIFICATE OF NINETEENTH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November 23, 1998:</w:t>
      </w:r>
    </w:p>
    <w:p>
      <w:pPr>
        <w:spacing w:after="0" w:line="200" w:lineRule="exact"/>
        <w:rPr>
          <w:sz w:val="20"/>
          <w:szCs w:val="20"/>
          <w:color w:val="auto"/>
        </w:rPr>
      </w:pPr>
    </w:p>
    <w:p>
      <w:pPr>
        <w:spacing w:after="0" w:line="259"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Article III, Section 1 of the Bylaws of this Company be amended to read as follows:</w:t>
      </w:r>
    </w:p>
    <w:p>
      <w:pPr>
        <w:spacing w:after="0" w:line="224" w:lineRule="exact"/>
        <w:rPr>
          <w:sz w:val="20"/>
          <w:szCs w:val="20"/>
          <w:color w:val="auto"/>
        </w:rPr>
      </w:pPr>
    </w:p>
    <w:p>
      <w:pPr>
        <w:ind w:right="320" w:firstLine="637"/>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1998.</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684530</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960" w:right="31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CERTIFICATE OF TWENTIETH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June 16, 1999:</w:t>
      </w:r>
    </w:p>
    <w:p>
      <w:pPr>
        <w:spacing w:after="0" w:line="201" w:lineRule="exact"/>
        <w:rPr>
          <w:sz w:val="20"/>
          <w:szCs w:val="20"/>
          <w:color w:val="auto"/>
        </w:rPr>
      </w:pPr>
    </w:p>
    <w:p>
      <w:pPr>
        <w:ind w:right="140" w:firstLine="637"/>
        <w:spacing w:after="0" w:line="287"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that pursuant to Article VIII, Section 1 of the Company’s Bylaws, the Board hereby amends Article III, Sections 14 and 15 of the Bylaws to</w:t>
      </w:r>
      <w:r>
        <w:rPr>
          <w:rFonts w:ascii="Arial" w:cs="Arial" w:eastAsia="Arial" w:hAnsi="Arial"/>
          <w:sz w:val="17"/>
          <w:szCs w:val="17"/>
          <w:b w:val="1"/>
          <w:bCs w:val="1"/>
          <w:color w:val="auto"/>
        </w:rPr>
        <w:t xml:space="preserve"> </w:t>
      </w:r>
      <w:r>
        <w:rPr>
          <w:rFonts w:ascii="Arial" w:cs="Arial" w:eastAsia="Arial" w:hAnsi="Arial"/>
          <w:sz w:val="17"/>
          <w:szCs w:val="17"/>
          <w:color w:val="auto"/>
        </w:rPr>
        <w:t>read in their entirety as follows:</w:t>
      </w:r>
    </w:p>
    <w:p>
      <w:pPr>
        <w:spacing w:after="0" w:line="158" w:lineRule="exact"/>
        <w:rPr>
          <w:sz w:val="20"/>
          <w:szCs w:val="20"/>
          <w:color w:val="auto"/>
        </w:rPr>
      </w:pPr>
    </w:p>
    <w:p>
      <w:pPr>
        <w:ind w:firstLine="637"/>
        <w:spacing w:after="0" w:line="274"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74" w:lineRule="exact"/>
        <w:rPr>
          <w:sz w:val="20"/>
          <w:szCs w:val="20"/>
          <w:color w:val="auto"/>
        </w:rPr>
      </w:pPr>
    </w:p>
    <w:p>
      <w:pPr>
        <w:ind w:right="100" w:firstLine="637"/>
        <w:spacing w:after="0" w:line="260" w:lineRule="auto"/>
        <w:rPr>
          <w:sz w:val="20"/>
          <w:szCs w:val="20"/>
          <w:color w:val="auto"/>
        </w:rPr>
      </w:pPr>
      <w:r>
        <w:rPr>
          <w:rFonts w:ascii="Arial" w:cs="Arial" w:eastAsia="Arial" w:hAnsi="Arial"/>
          <w:sz w:val="17"/>
          <w:szCs w:val="17"/>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174" w:lineRule="exact"/>
        <w:rPr>
          <w:sz w:val="20"/>
          <w:szCs w:val="20"/>
          <w:color w:val="auto"/>
        </w:rPr>
      </w:pPr>
    </w:p>
    <w:p>
      <w:pPr>
        <w:ind w:right="440" w:firstLine="637"/>
        <w:spacing w:after="0" w:line="287"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any and all actions taken prior to the adoption of the foregoing resolution by the "Employee Option Committee"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are hereby ratified, confirmed, approved and adopted as actions of the Company.</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16th day of June, 1999.</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7"/>
          <w:szCs w:val="17"/>
          <w:b w:val="1"/>
          <w:bCs w:val="1"/>
          <w:color w:val="auto"/>
        </w:rPr>
        <w:t>CERTIFICATE OF TWENTY-FIRST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November 23, 1999:</w:t>
      </w:r>
    </w:p>
    <w:p>
      <w:pPr>
        <w:spacing w:after="0" w:line="227" w:lineRule="exact"/>
        <w:rPr>
          <w:sz w:val="20"/>
          <w:szCs w:val="20"/>
          <w:color w:val="auto"/>
        </w:rPr>
      </w:pPr>
    </w:p>
    <w:p>
      <w:pPr>
        <w:ind w:right="60" w:firstLine="637"/>
        <w:spacing w:after="0" w:line="287"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pursuant to Article VIII, Section 1 of the Company’s Bylaws, the Board hereby amends Article III, Section 1 of the Bylaws to read in its</w:t>
      </w:r>
      <w:r>
        <w:rPr>
          <w:rFonts w:ascii="Arial" w:cs="Arial" w:eastAsia="Arial" w:hAnsi="Arial"/>
          <w:sz w:val="17"/>
          <w:szCs w:val="17"/>
          <w:b w:val="1"/>
          <w:bCs w:val="1"/>
          <w:color w:val="auto"/>
        </w:rPr>
        <w:t xml:space="preserve"> </w:t>
      </w:r>
      <w:r>
        <w:rPr>
          <w:rFonts w:ascii="Arial" w:cs="Arial" w:eastAsia="Arial" w:hAnsi="Arial"/>
          <w:sz w:val="17"/>
          <w:szCs w:val="17"/>
          <w:color w:val="auto"/>
        </w:rPr>
        <w:t>entirety as follows:</w:t>
      </w:r>
    </w:p>
    <w:p>
      <w:pPr>
        <w:spacing w:after="0" w:line="158" w:lineRule="exact"/>
        <w:rPr>
          <w:sz w:val="20"/>
          <w:szCs w:val="20"/>
          <w:color w:val="auto"/>
        </w:rPr>
      </w:pPr>
    </w:p>
    <w:p>
      <w:pPr>
        <w:ind w:right="80" w:firstLine="1230"/>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Board hereby amends Article II, Section 12 of the Company’s Bylaws to read in its entirely as follows:</w:t>
      </w:r>
    </w:p>
    <w:p>
      <w:pPr>
        <w:spacing w:after="0" w:line="249" w:lineRule="exact"/>
        <w:rPr>
          <w:sz w:val="20"/>
          <w:szCs w:val="20"/>
          <w:color w:val="auto"/>
        </w:rPr>
      </w:pPr>
    </w:p>
    <w:p>
      <w:pPr>
        <w:ind w:left="1240"/>
        <w:spacing w:after="0"/>
        <w:tabs>
          <w:tab w:leader="none" w:pos="2820" w:val="left"/>
        </w:tabs>
        <w:rPr>
          <w:sz w:val="20"/>
          <w:szCs w:val="20"/>
          <w:color w:val="auto"/>
        </w:rPr>
      </w:pPr>
      <w:r>
        <w:rPr>
          <w:rFonts w:ascii="Arial" w:cs="Arial" w:eastAsia="Arial" w:hAnsi="Arial"/>
          <w:sz w:val="17"/>
          <w:szCs w:val="17"/>
          <w:color w:val="auto"/>
        </w:rPr>
        <w:t>SECTION 12.</w:t>
      </w:r>
      <w:r>
        <w:rPr>
          <w:sz w:val="20"/>
          <w:szCs w:val="20"/>
          <w:color w:val="auto"/>
        </w:rPr>
        <w:tab/>
      </w:r>
      <w:r>
        <w:rPr>
          <w:rFonts w:ascii="Arial" w:cs="Arial" w:eastAsia="Arial" w:hAnsi="Arial"/>
          <w:sz w:val="15"/>
          <w:szCs w:val="15"/>
          <w:color w:val="auto"/>
        </w:rPr>
        <w:t>Advance Notice of Stockholder Nominees and Stockholder Business</w:t>
      </w:r>
    </w:p>
    <w:p>
      <w:pPr>
        <w:spacing w:after="0" w:line="243" w:lineRule="exact"/>
        <w:rPr>
          <w:sz w:val="20"/>
          <w:szCs w:val="20"/>
          <w:color w:val="auto"/>
        </w:rPr>
      </w:pPr>
    </w:p>
    <w:p>
      <w:pPr>
        <w:ind w:left="1480" w:right="400" w:hanging="247"/>
        <w:spacing w:after="0" w:line="262"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204" w:lineRule="exact"/>
        <w:rPr>
          <w:rFonts w:ascii="Arial" w:cs="Arial" w:eastAsia="Arial" w:hAnsi="Arial"/>
          <w:sz w:val="17"/>
          <w:szCs w:val="17"/>
          <w:color w:val="auto"/>
        </w:rPr>
      </w:pPr>
    </w:p>
    <w:p>
      <w:pPr>
        <w:ind w:left="1480" w:hanging="247"/>
        <w:spacing w:after="0" w:line="290" w:lineRule="auto"/>
        <w:tabs>
          <w:tab w:leader="none" w:pos="1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524510</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192" w:right="259" w:bottom="1440" w:gutter="0" w:footer="0" w:header="0"/>
        </w:sectPr>
      </w:pPr>
    </w:p>
    <w:bookmarkStart w:id="36" w:name="page37"/>
    <w:bookmarkEnd w:id="36"/>
    <w:p>
      <w:pPr>
        <w:ind w:left="1480" w:hanging="247"/>
        <w:spacing w:after="0" w:line="271"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1999.</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734" w:right="25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CERTIFICATE OF TWENTY-SECOND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360"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resolutions were adopted by the Board of Directors on September 10, 2002:</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Bylaws of the Company have been amended by the Board from time to time as it has deemed advisable, necessary or convenient; and</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Company’s Bylaws indicate that the President of the Company will participate as an ex officio member of all board committees; and</w:t>
      </w:r>
    </w:p>
    <w:p>
      <w:pPr>
        <w:spacing w:after="0" w:line="255" w:lineRule="exact"/>
        <w:rPr>
          <w:sz w:val="20"/>
          <w:szCs w:val="20"/>
          <w:color w:val="auto"/>
        </w:rPr>
      </w:pPr>
    </w:p>
    <w:p>
      <w:pPr>
        <w:ind w:right="240" w:firstLine="620"/>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such provisions may be inconsistent with provisions of the Sarbanes-Oxley Act of 2002 (“SOXA”) requiring that certain Board committees</w:t>
      </w:r>
      <w:r>
        <w:rPr>
          <w:rFonts w:ascii="Arial" w:cs="Arial" w:eastAsia="Arial" w:hAnsi="Arial"/>
          <w:sz w:val="17"/>
          <w:szCs w:val="17"/>
          <w:b w:val="1"/>
          <w:bCs w:val="1"/>
          <w:color w:val="auto"/>
        </w:rPr>
        <w:t xml:space="preserve"> </w:t>
      </w:r>
      <w:r>
        <w:rPr>
          <w:rFonts w:ascii="Arial" w:cs="Arial" w:eastAsia="Arial" w:hAnsi="Arial"/>
          <w:sz w:val="17"/>
          <w:szCs w:val="17"/>
          <w:color w:val="auto"/>
        </w:rPr>
        <w:t>consist solely of independent directors; and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determined that it is in the best interests of the Company to amend the foregoing Bylaws to comply with SOXA;</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Article V, Section 7 of the Bylaws of the Company be, and the same hereby is, amended to read as follows: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243" w:lineRule="exact"/>
        <w:rPr>
          <w:sz w:val="20"/>
          <w:szCs w:val="20"/>
          <w:color w:val="auto"/>
        </w:rPr>
      </w:pPr>
    </w:p>
    <w:p>
      <w:pPr>
        <w:ind w:firstLine="620"/>
        <w:spacing w:after="0" w:line="280"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186" w:lineRule="exact"/>
        <w:rPr>
          <w:sz w:val="20"/>
          <w:szCs w:val="20"/>
          <w:color w:val="auto"/>
        </w:rPr>
      </w:pPr>
    </w:p>
    <w:p>
      <w:pPr>
        <w:ind w:right="80" w:firstLine="620"/>
        <w:spacing w:after="0" w:line="264"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of the Company, including the Secretary and Assistant Secretary, be, and each of them hereby is, authorized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September, 2002.</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38" w:name="page39"/>
    <w:bookmarkEnd w:id="38"/>
    <w:p>
      <w:pPr>
        <w:jc w:val="center"/>
        <w:ind w:right="-359"/>
        <w:spacing w:after="0"/>
        <w:rPr>
          <w:sz w:val="20"/>
          <w:szCs w:val="20"/>
          <w:color w:val="auto"/>
        </w:rPr>
      </w:pPr>
      <w:r>
        <w:rPr>
          <w:rFonts w:ascii="Arial" w:cs="Arial" w:eastAsia="Arial" w:hAnsi="Arial"/>
          <w:sz w:val="17"/>
          <w:szCs w:val="17"/>
          <w:b w:val="1"/>
          <w:bCs w:val="1"/>
          <w:color w:val="auto"/>
        </w:rPr>
        <w:t>CERTIFICATE OF TWENTY-THIRD AMENDMENT</w:t>
      </w:r>
    </w:p>
    <w:p>
      <w:pPr>
        <w:spacing w:after="0" w:line="2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on April 22, 2003:</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directors desire to reduce the number of directors permitted to serve on the Board of the Directors to six;</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Article III, Section I of the Bylaws of this Company be amended to read in its entirety as follows:</w:t>
      </w:r>
    </w:p>
    <w:p>
      <w:pPr>
        <w:spacing w:after="0" w:line="261" w:lineRule="exact"/>
        <w:rPr>
          <w:sz w:val="20"/>
          <w:szCs w:val="20"/>
          <w:color w:val="auto"/>
        </w:rPr>
      </w:pPr>
    </w:p>
    <w:p>
      <w:pPr>
        <w:ind w:right="160" w:firstLine="645"/>
        <w:spacing w:after="0" w:line="349" w:lineRule="auto"/>
        <w:rPr>
          <w:sz w:val="20"/>
          <w:szCs w:val="20"/>
          <w:color w:val="auto"/>
        </w:rPr>
      </w:pPr>
      <w:r>
        <w:rPr>
          <w:rFonts w:ascii="Arial" w:cs="Arial" w:eastAsia="Arial" w:hAnsi="Arial"/>
          <w:sz w:val="15"/>
          <w:szCs w:val="15"/>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April, 2003.</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815975</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240" w:top="1167" w:right="599" w:bottom="1440" w:gutter="0" w:footer="0" w:header="0"/>
        </w:sectPr>
      </w:pPr>
    </w:p>
    <w:bookmarkStart w:id="39" w:name="page40"/>
    <w:bookmarkEnd w:id="39"/>
    <w:p>
      <w:pPr>
        <w:jc w:val="center"/>
        <w:ind w:right="-159"/>
        <w:spacing w:after="0"/>
        <w:rPr>
          <w:sz w:val="20"/>
          <w:szCs w:val="20"/>
          <w:color w:val="auto"/>
        </w:rPr>
      </w:pPr>
      <w:r>
        <w:rPr>
          <w:rFonts w:ascii="Arial" w:cs="Arial" w:eastAsia="Arial" w:hAnsi="Arial"/>
          <w:sz w:val="17"/>
          <w:szCs w:val="17"/>
          <w:b w:val="1"/>
          <w:bCs w:val="1"/>
          <w:color w:val="auto"/>
        </w:rPr>
        <w:t>CERTIFICATE OF TWENTY-FOURTH AMENDMENT</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220"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on June 22, 2004:</w:t>
      </w:r>
    </w:p>
    <w:p>
      <w:pPr>
        <w:spacing w:after="0" w:line="183" w:lineRule="exact"/>
        <w:rPr>
          <w:sz w:val="20"/>
          <w:szCs w:val="20"/>
          <w:color w:val="auto"/>
        </w:rPr>
      </w:pPr>
    </w:p>
    <w:p>
      <w:pPr>
        <w:ind w:right="320" w:firstLine="633"/>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Governance and Compensation Committee of the Board has nominated, approved and recommended that Mr. Ronald C.</w:t>
      </w:r>
      <w:r>
        <w:rPr>
          <w:rFonts w:ascii="Arial" w:cs="Arial" w:eastAsia="Arial" w:hAnsi="Arial"/>
          <w:sz w:val="17"/>
          <w:szCs w:val="17"/>
          <w:b w:val="1"/>
          <w:bCs w:val="1"/>
          <w:color w:val="auto"/>
        </w:rPr>
        <w:t xml:space="preserve"> </w:t>
      </w:r>
      <w:r>
        <w:rPr>
          <w:rFonts w:ascii="Arial" w:cs="Arial" w:eastAsia="Arial" w:hAnsi="Arial"/>
          <w:sz w:val="17"/>
          <w:szCs w:val="17"/>
          <w:color w:val="auto"/>
        </w:rPr>
        <w:t>Foster sit as a member of the Company’s Board of Directors; and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is in agreement with the recommendation of the Governance and Compensation Committee;</w:t>
      </w:r>
    </w:p>
    <w:p>
      <w:pPr>
        <w:spacing w:after="0" w:line="243" w:lineRule="exact"/>
        <w:rPr>
          <w:sz w:val="20"/>
          <w:szCs w:val="20"/>
          <w:color w:val="auto"/>
        </w:rPr>
      </w:pPr>
    </w:p>
    <w:p>
      <w:pPr>
        <w:ind w:firstLine="637"/>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the first sentence of Article III, Section I of the Bylaws of this Company be deleted and the following be</w:t>
      </w:r>
      <w:r>
        <w:rPr>
          <w:rFonts w:ascii="Arial" w:cs="Arial" w:eastAsia="Arial" w:hAnsi="Arial"/>
          <w:sz w:val="17"/>
          <w:szCs w:val="17"/>
          <w:b w:val="1"/>
          <w:bCs w:val="1"/>
          <w:color w:val="auto"/>
        </w:rPr>
        <w:t xml:space="preserve"> </w:t>
      </w:r>
      <w:r>
        <w:rPr>
          <w:rFonts w:ascii="Arial" w:cs="Arial" w:eastAsia="Arial" w:hAnsi="Arial"/>
          <w:sz w:val="17"/>
          <w:szCs w:val="17"/>
          <w:color w:val="auto"/>
        </w:rPr>
        <w:t>substituted therefore:</w:t>
      </w:r>
    </w:p>
    <w:p>
      <w:pPr>
        <w:spacing w:after="0" w:line="184" w:lineRule="exact"/>
        <w:rPr>
          <w:sz w:val="20"/>
          <w:szCs w:val="20"/>
          <w:color w:val="auto"/>
        </w:rPr>
      </w:pPr>
    </w:p>
    <w:p>
      <w:pPr>
        <w:ind w:left="640"/>
        <w:spacing w:after="0"/>
        <w:tabs>
          <w:tab w:leader="none" w:pos="2200" w:val="left"/>
        </w:tabs>
        <w:rPr>
          <w:sz w:val="20"/>
          <w:szCs w:val="20"/>
          <w:color w:val="auto"/>
        </w:rPr>
      </w:pPr>
      <w:r>
        <w:rPr>
          <w:rFonts w:ascii="Arial" w:cs="Arial" w:eastAsia="Arial" w:hAnsi="Arial"/>
          <w:sz w:val="17"/>
          <w:szCs w:val="17"/>
          <w:color w:val="auto"/>
        </w:rPr>
        <w:t>“SECTION I.</w:t>
      </w:r>
      <w:r>
        <w:rPr>
          <w:sz w:val="20"/>
          <w:szCs w:val="20"/>
          <w:color w:val="auto"/>
        </w:rPr>
        <w:tab/>
      </w:r>
      <w:r>
        <w:rPr>
          <w:rFonts w:ascii="Arial" w:cs="Arial" w:eastAsia="Arial" w:hAnsi="Arial"/>
          <w:sz w:val="15"/>
          <w:szCs w:val="15"/>
          <w:color w:val="auto"/>
        </w:rPr>
        <w:t>The authorized number of directors of the corporation shall be seven.”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June, 2004.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 Reimer</w:t>
      </w:r>
      <w:r>
        <w:rPr>
          <w:rFonts w:ascii="Arial" w:cs="Arial" w:eastAsia="Arial" w:hAnsi="Arial"/>
          <w:sz w:val="17"/>
          <w:szCs w:val="17"/>
          <w:color w:val="auto"/>
        </w:rPr>
        <w:t>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537210</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80"/>
          </w:cols>
          <w:pgMar w:left="240" w:top="960" w:right="379" w:bottom="1440" w:gutter="0" w:footer="0" w:header="0"/>
        </w:sectPr>
      </w:pPr>
    </w:p>
    <w:bookmarkStart w:id="40" w:name="page41"/>
    <w:bookmarkEnd w:id="40"/>
    <w:p>
      <w:pPr>
        <w:jc w:val="center"/>
        <w:ind w:right="-159"/>
        <w:spacing w:after="0"/>
        <w:rPr>
          <w:sz w:val="20"/>
          <w:szCs w:val="20"/>
          <w:color w:val="auto"/>
        </w:rPr>
      </w:pPr>
      <w:r>
        <w:rPr>
          <w:rFonts w:ascii="Arial" w:cs="Arial" w:eastAsia="Arial" w:hAnsi="Arial"/>
          <w:sz w:val="17"/>
          <w:szCs w:val="17"/>
          <w:b w:val="1"/>
          <w:bCs w:val="1"/>
          <w:color w:val="auto"/>
        </w:rPr>
        <w:t>CERTIFICATE OF TWENTY-FIFTH AMENDMENT</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220"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83" w:lineRule="exact"/>
        <w:rPr>
          <w:sz w:val="20"/>
          <w:szCs w:val="20"/>
          <w:color w:val="auto"/>
        </w:rPr>
      </w:pPr>
    </w:p>
    <w:p>
      <w:pPr>
        <w:ind w:right="340" w:firstLine="633"/>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Governance and Compensation Committee of the Board has nominated, approved and recommended that Ms. Mercedes</w:t>
      </w:r>
      <w:r>
        <w:rPr>
          <w:rFonts w:ascii="Arial" w:cs="Arial" w:eastAsia="Arial" w:hAnsi="Arial"/>
          <w:sz w:val="17"/>
          <w:szCs w:val="17"/>
          <w:b w:val="1"/>
          <w:bCs w:val="1"/>
          <w:color w:val="auto"/>
        </w:rPr>
        <w:t xml:space="preserve"> </w:t>
      </w:r>
      <w:r>
        <w:rPr>
          <w:rFonts w:ascii="Arial" w:cs="Arial" w:eastAsia="Arial" w:hAnsi="Arial"/>
          <w:sz w:val="17"/>
          <w:szCs w:val="17"/>
          <w:color w:val="auto"/>
        </w:rPr>
        <w:t>Johnson sit as a member of the Company’s Board of Directors; and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is in agreement with the recommendation of the Governance and Compensation Committee;</w:t>
      </w:r>
    </w:p>
    <w:p>
      <w:pPr>
        <w:spacing w:after="0" w:line="243" w:lineRule="exact"/>
        <w:rPr>
          <w:sz w:val="20"/>
          <w:szCs w:val="20"/>
          <w:color w:val="auto"/>
        </w:rPr>
      </w:pPr>
    </w:p>
    <w:p>
      <w:pPr>
        <w:ind w:firstLine="637"/>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the first sentence of Article III, Section I of the Bylaws of this Company be deleted and the following be</w:t>
      </w:r>
      <w:r>
        <w:rPr>
          <w:rFonts w:ascii="Arial" w:cs="Arial" w:eastAsia="Arial" w:hAnsi="Arial"/>
          <w:sz w:val="17"/>
          <w:szCs w:val="17"/>
          <w:b w:val="1"/>
          <w:bCs w:val="1"/>
          <w:color w:val="auto"/>
        </w:rPr>
        <w:t xml:space="preserve"> </w:t>
      </w:r>
      <w:r>
        <w:rPr>
          <w:rFonts w:ascii="Arial" w:cs="Arial" w:eastAsia="Arial" w:hAnsi="Arial"/>
          <w:sz w:val="17"/>
          <w:szCs w:val="17"/>
          <w:color w:val="auto"/>
        </w:rPr>
        <w:t>substituted therefore:</w:t>
      </w:r>
    </w:p>
    <w:p>
      <w:pPr>
        <w:spacing w:after="0" w:line="184" w:lineRule="exact"/>
        <w:rPr>
          <w:sz w:val="20"/>
          <w:szCs w:val="20"/>
          <w:color w:val="auto"/>
        </w:rPr>
      </w:pPr>
    </w:p>
    <w:p>
      <w:pPr>
        <w:ind w:left="640"/>
        <w:spacing w:after="0"/>
        <w:tabs>
          <w:tab w:leader="none" w:pos="2200" w:val="left"/>
        </w:tabs>
        <w:rPr>
          <w:sz w:val="20"/>
          <w:szCs w:val="20"/>
          <w:color w:val="auto"/>
        </w:rPr>
      </w:pPr>
      <w:r>
        <w:rPr>
          <w:rFonts w:ascii="Arial" w:cs="Arial" w:eastAsia="Arial" w:hAnsi="Arial"/>
          <w:sz w:val="17"/>
          <w:szCs w:val="17"/>
          <w:color w:val="auto"/>
        </w:rPr>
        <w:t>“SECTION I.</w:t>
      </w:r>
      <w:r>
        <w:rPr>
          <w:sz w:val="20"/>
          <w:szCs w:val="20"/>
          <w:color w:val="auto"/>
        </w:rPr>
        <w:tab/>
      </w:r>
      <w:r>
        <w:rPr>
          <w:rFonts w:ascii="Arial" w:cs="Arial" w:eastAsia="Arial" w:hAnsi="Arial"/>
          <w:sz w:val="15"/>
          <w:szCs w:val="15"/>
          <w:color w:val="auto"/>
        </w:rPr>
        <w:t>The authorized number of directors of the corporation shall be eight.”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27th day of June, 2005.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/s/ Jan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3347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815975</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80"/>
          </w:cols>
          <w:pgMar w:left="240" w:top="1192" w:right="379" w:bottom="1440" w:gutter="0" w:footer="0" w:header="0"/>
        </w:sectPr>
      </w:pPr>
    </w:p>
    <w:bookmarkStart w:id="41" w:name="page42"/>
    <w:bookmarkEnd w:id="41"/>
    <w:p>
      <w:pPr>
        <w:jc w:val="center"/>
        <w:ind w:right="-179"/>
        <w:spacing w:after="0"/>
        <w:rPr>
          <w:sz w:val="20"/>
          <w:szCs w:val="20"/>
          <w:color w:val="auto"/>
        </w:rPr>
      </w:pPr>
      <w:r>
        <w:rPr>
          <w:rFonts w:ascii="Arial" w:cs="Arial" w:eastAsia="Arial" w:hAnsi="Arial"/>
          <w:sz w:val="17"/>
          <w:szCs w:val="17"/>
          <w:b w:val="1"/>
          <w:bCs w:val="1"/>
          <w:color w:val="auto"/>
        </w:rPr>
        <w:t>CERTIFICATE OF TWENTY-SIXTH AMENDMENT</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180"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on September 27, 2005:</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accepted the resignation of Mr. Thomas T. Nicholson;</w:t>
      </w:r>
    </w:p>
    <w:p>
      <w:pPr>
        <w:spacing w:after="0" w:line="243" w:lineRule="exact"/>
        <w:rPr>
          <w:sz w:val="20"/>
          <w:szCs w:val="20"/>
          <w:color w:val="auto"/>
        </w:rPr>
      </w:pPr>
    </w:p>
    <w:p>
      <w:pPr>
        <w:ind w:firstLine="637"/>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September 27, 2005, the first sentence of Article III, Section I of the Bylaws of this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be deleted and the following be substituted therefore:</w:t>
      </w:r>
    </w:p>
    <w:p>
      <w:pPr>
        <w:spacing w:after="0" w:line="184" w:lineRule="exact"/>
        <w:rPr>
          <w:sz w:val="20"/>
          <w:szCs w:val="20"/>
          <w:color w:val="auto"/>
        </w:rPr>
      </w:pPr>
    </w:p>
    <w:p>
      <w:pPr>
        <w:ind w:left="640"/>
        <w:spacing w:after="0"/>
        <w:tabs>
          <w:tab w:leader="none" w:pos="2200" w:val="left"/>
        </w:tabs>
        <w:rPr>
          <w:sz w:val="20"/>
          <w:szCs w:val="20"/>
          <w:color w:val="auto"/>
        </w:rPr>
      </w:pPr>
      <w:r>
        <w:rPr>
          <w:rFonts w:ascii="Arial" w:cs="Arial" w:eastAsia="Arial" w:hAnsi="Arial"/>
          <w:sz w:val="17"/>
          <w:szCs w:val="17"/>
          <w:color w:val="auto"/>
        </w:rPr>
        <w:t>“SECTION I.</w:t>
      </w:r>
      <w:r>
        <w:rPr>
          <w:sz w:val="20"/>
          <w:szCs w:val="20"/>
          <w:color w:val="auto"/>
        </w:rPr>
        <w:tab/>
      </w:r>
      <w:r>
        <w:rPr>
          <w:rFonts w:ascii="Arial" w:cs="Arial" w:eastAsia="Arial" w:hAnsi="Arial"/>
          <w:sz w:val="15"/>
          <w:szCs w:val="15"/>
          <w:color w:val="auto"/>
        </w:rPr>
        <w:t>The authorized number of directors of the corporation shall be seven.”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27th day of September, 2005.</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537210</wp:posOffset>
            </wp:positionV>
            <wp:extent cx="725741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40"/>
          </w:cols>
          <w:pgMar w:left="240" w:top="1192" w:right="419" w:bottom="1440" w:gutter="0" w:footer="0" w:header="0"/>
        </w:sectPr>
      </w:pPr>
    </w:p>
    <w:bookmarkStart w:id="42" w:name="page43"/>
    <w:bookmarkEnd w:id="42"/>
    <w:p>
      <w:pPr>
        <w:jc w:val="center"/>
        <w:ind w:right="-119"/>
        <w:spacing w:after="0"/>
        <w:rPr>
          <w:sz w:val="20"/>
          <w:szCs w:val="20"/>
          <w:color w:val="auto"/>
        </w:rPr>
      </w:pPr>
      <w:r>
        <w:rPr>
          <w:rFonts w:ascii="Arial" w:cs="Arial" w:eastAsia="Arial" w:hAnsi="Arial"/>
          <w:sz w:val="17"/>
          <w:szCs w:val="17"/>
          <w:b w:val="1"/>
          <w:bCs w:val="1"/>
          <w:color w:val="auto"/>
        </w:rPr>
        <w:t>CERTIFICATE OF TWENTY-SEVENTH AMENDMENT</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240"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February 7, 2006:</w:t>
      </w:r>
    </w:p>
    <w:p>
      <w:pPr>
        <w:spacing w:after="0" w:line="157" w:lineRule="exact"/>
        <w:rPr>
          <w:sz w:val="20"/>
          <w:szCs w:val="20"/>
          <w:color w:val="auto"/>
        </w:rPr>
      </w:pPr>
    </w:p>
    <w:p>
      <w:pPr>
        <w:ind w:firstLine="633"/>
        <w:spacing w:after="0" w:line="28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Governance and Compensation Committee of the Board has recommended that Mr. Robert Switz and Dr. Teruaki Aoki sit as members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Board of Directors; and</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Board is in agreement with the recommendation of the Governance and Compensation Committee;</w:t>
      </w:r>
    </w:p>
    <w:p>
      <w:pPr>
        <w:spacing w:after="0" w:line="218" w:lineRule="exact"/>
        <w:rPr>
          <w:sz w:val="20"/>
          <w:szCs w:val="20"/>
          <w:color w:val="auto"/>
        </w:rPr>
      </w:pPr>
    </w:p>
    <w:p>
      <w:pPr>
        <w:ind w:right="80" w:firstLine="637"/>
        <w:spacing w:after="0" w:line="287"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effective February 7, 2006, the first sentence of Article III, Section I of the Bylaws of the Company be</w:t>
      </w:r>
      <w:r>
        <w:rPr>
          <w:rFonts w:ascii="Arial" w:cs="Arial" w:eastAsia="Arial" w:hAnsi="Arial"/>
          <w:sz w:val="17"/>
          <w:szCs w:val="17"/>
          <w:b w:val="1"/>
          <w:bCs w:val="1"/>
          <w:color w:val="auto"/>
        </w:rPr>
        <w:t xml:space="preserve"> </w:t>
      </w:r>
      <w:r>
        <w:rPr>
          <w:rFonts w:ascii="Arial" w:cs="Arial" w:eastAsia="Arial" w:hAnsi="Arial"/>
          <w:sz w:val="17"/>
          <w:szCs w:val="17"/>
          <w:color w:val="auto"/>
        </w:rPr>
        <w:t>deleted and the following be substituted therefore:</w:t>
      </w:r>
    </w:p>
    <w:p>
      <w:pPr>
        <w:spacing w:after="0" w:line="184" w:lineRule="exact"/>
        <w:rPr>
          <w:sz w:val="20"/>
          <w:szCs w:val="20"/>
          <w:color w:val="auto"/>
        </w:rPr>
      </w:pPr>
    </w:p>
    <w:p>
      <w:pPr>
        <w:ind w:left="640"/>
        <w:spacing w:after="0"/>
        <w:tabs>
          <w:tab w:leader="none" w:pos="2200" w:val="left"/>
        </w:tabs>
        <w:rPr>
          <w:sz w:val="20"/>
          <w:szCs w:val="20"/>
          <w:color w:val="auto"/>
        </w:rPr>
      </w:pPr>
      <w:r>
        <w:rPr>
          <w:rFonts w:ascii="Arial" w:cs="Arial" w:eastAsia="Arial" w:hAnsi="Arial"/>
          <w:sz w:val="17"/>
          <w:szCs w:val="17"/>
          <w:color w:val="auto"/>
        </w:rPr>
        <w:t>“SECTION I.</w:t>
      </w:r>
      <w:r>
        <w:rPr>
          <w:sz w:val="20"/>
          <w:szCs w:val="20"/>
          <w:color w:val="auto"/>
        </w:rPr>
        <w:tab/>
      </w:r>
      <w:r>
        <w:rPr>
          <w:rFonts w:ascii="Arial" w:cs="Arial" w:eastAsia="Arial" w:hAnsi="Arial"/>
          <w:sz w:val="15"/>
          <w:szCs w:val="15"/>
          <w:color w:val="auto"/>
        </w:rPr>
        <w:t>The authorized number of directors of the corporation shall be nine.”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7th day of February, 2006.</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Reimer</w:t>
      </w:r>
      <w:r>
        <w:rPr>
          <w:rFonts w:ascii="Arial" w:cs="Arial" w:eastAsia="Arial" w:hAnsi="Arial"/>
          <w:sz w:val="17"/>
          <w:szCs w:val="17"/>
          <w:color w:val="auto"/>
        </w:rPr>
        <w:t>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668020</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960" w:right="359" w:bottom="1440" w:gutter="0" w:footer="0" w:header="0"/>
        </w:sectPr>
      </w:pPr>
    </w:p>
    <w:bookmarkStart w:id="43" w:name="page44"/>
    <w:bookmarkEnd w:id="43"/>
    <w:p>
      <w:pPr>
        <w:jc w:val="center"/>
        <w:ind w:right="-159"/>
        <w:spacing w:after="0"/>
        <w:rPr>
          <w:sz w:val="20"/>
          <w:szCs w:val="20"/>
          <w:color w:val="auto"/>
        </w:rPr>
      </w:pPr>
      <w:r>
        <w:rPr>
          <w:rFonts w:ascii="Arial" w:cs="Arial" w:eastAsia="Arial" w:hAnsi="Arial"/>
          <w:sz w:val="17"/>
          <w:szCs w:val="17"/>
          <w:b w:val="1"/>
          <w:bCs w:val="1"/>
          <w:color w:val="auto"/>
        </w:rPr>
        <w:t>CERTIFICATE OF TWENTY-EIGHTH AMENDMENT</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200"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December 5, 2006:</w:t>
      </w:r>
    </w:p>
    <w:p>
      <w:pPr>
        <w:spacing w:after="0" w:line="157" w:lineRule="exact"/>
        <w:rPr>
          <w:sz w:val="20"/>
          <w:szCs w:val="20"/>
          <w:color w:val="auto"/>
        </w:rPr>
      </w:pPr>
    </w:p>
    <w:p>
      <w:pPr>
        <w:ind w:right="20" w:firstLine="633"/>
        <w:spacing w:after="0" w:line="28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Mr. Robert A. Lothrop and Mr. William P. Weber have resigned from the Company’s Board of Directors effective with the close of the 2006</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of Shareholders.</w:t>
      </w:r>
    </w:p>
    <w:p>
      <w:pPr>
        <w:spacing w:after="0" w:line="152" w:lineRule="exact"/>
        <w:rPr>
          <w:sz w:val="20"/>
          <w:szCs w:val="20"/>
          <w:color w:val="auto"/>
        </w:rPr>
      </w:pPr>
    </w:p>
    <w:p>
      <w:pPr>
        <w:ind w:firstLine="637"/>
        <w:spacing w:after="0" w:line="287"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first sentence of Article III, Section I of the Bylaws of the Company be deleted and the following be</w:t>
      </w:r>
      <w:r>
        <w:rPr>
          <w:rFonts w:ascii="Arial" w:cs="Arial" w:eastAsia="Arial" w:hAnsi="Arial"/>
          <w:sz w:val="17"/>
          <w:szCs w:val="17"/>
          <w:b w:val="1"/>
          <w:bCs w:val="1"/>
          <w:color w:val="auto"/>
        </w:rPr>
        <w:t xml:space="preserve"> </w:t>
      </w:r>
      <w:r>
        <w:rPr>
          <w:rFonts w:ascii="Arial" w:cs="Arial" w:eastAsia="Arial" w:hAnsi="Arial"/>
          <w:sz w:val="17"/>
          <w:szCs w:val="17"/>
          <w:color w:val="auto"/>
        </w:rPr>
        <w:t>substituted therefore:</w:t>
      </w:r>
    </w:p>
    <w:p>
      <w:pPr>
        <w:spacing w:after="0" w:line="158" w:lineRule="exact"/>
        <w:rPr>
          <w:sz w:val="20"/>
          <w:szCs w:val="20"/>
          <w:color w:val="auto"/>
        </w:rPr>
      </w:pPr>
    </w:p>
    <w:p>
      <w:pPr>
        <w:ind w:left="640"/>
        <w:spacing w:after="0"/>
        <w:tabs>
          <w:tab w:leader="none" w:pos="2200" w:val="left"/>
        </w:tabs>
        <w:rPr>
          <w:sz w:val="20"/>
          <w:szCs w:val="20"/>
          <w:color w:val="auto"/>
        </w:rPr>
      </w:pPr>
      <w:r>
        <w:rPr>
          <w:rFonts w:ascii="Arial" w:cs="Arial" w:eastAsia="Arial" w:hAnsi="Arial"/>
          <w:sz w:val="17"/>
          <w:szCs w:val="17"/>
          <w:color w:val="auto"/>
        </w:rPr>
        <w:t>“SECTION I.</w:t>
      </w:r>
      <w:r>
        <w:rPr>
          <w:sz w:val="20"/>
          <w:szCs w:val="20"/>
          <w:color w:val="auto"/>
        </w:rPr>
        <w:tab/>
      </w:r>
      <w:r>
        <w:rPr>
          <w:rFonts w:ascii="Arial" w:cs="Arial" w:eastAsia="Arial" w:hAnsi="Arial"/>
          <w:sz w:val="15"/>
          <w:szCs w:val="15"/>
          <w:color w:val="auto"/>
        </w:rPr>
        <w:t>The authorized number of directors of the corporation shall be seven.”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5th day of December, 2006.</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684530</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0"/>
          </w:cols>
          <w:pgMar w:left="240" w:top="1192" w:right="399"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7"/>
          <w:szCs w:val="17"/>
          <w:b w:val="1"/>
          <w:bCs w:val="1"/>
          <w:color w:val="auto"/>
        </w:rPr>
        <w:t>CERTIFICATE OF TWENTY-NINTH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280"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resolutions were adopted by the Board of Directors effective as of September 30, 2008:</w:t>
      </w:r>
    </w:p>
    <w:p>
      <w:pPr>
        <w:spacing w:after="0" w:line="183" w:lineRule="exact"/>
        <w:rPr>
          <w:sz w:val="20"/>
          <w:szCs w:val="20"/>
          <w:color w:val="auto"/>
        </w:rPr>
      </w:pPr>
    </w:p>
    <w:p>
      <w:pPr>
        <w:ind w:right="120" w:firstLine="633"/>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Governance Committee of the Board of Directors (“Committee”) has recommended that Article II, Section 9 and Article III,</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 of the Company's Bylaws be amended; and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is in agreement with the recommendation of the Committee.</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Article II, Section 9 of the Bylaws of the Company be amended to read as follows:</w:t>
      </w:r>
    </w:p>
    <w:p>
      <w:pPr>
        <w:spacing w:after="0" w:line="249" w:lineRule="exact"/>
        <w:rPr>
          <w:sz w:val="20"/>
          <w:szCs w:val="20"/>
          <w:color w:val="auto"/>
        </w:rPr>
      </w:pPr>
    </w:p>
    <w:p>
      <w:pPr>
        <w:ind w:right="40" w:firstLine="637"/>
        <w:spacing w:after="0" w:line="262" w:lineRule="auto"/>
        <w:rPr>
          <w:sz w:val="20"/>
          <w:szCs w:val="20"/>
          <w:color w:val="auto"/>
        </w:rPr>
      </w:pPr>
      <w:r>
        <w:rPr>
          <w:rFonts w:ascii="Arial" w:cs="Arial" w:eastAsia="Arial" w:hAnsi="Arial"/>
          <w:sz w:val="17"/>
          <w:szCs w:val="17"/>
          <w:color w:val="auto"/>
        </w:rPr>
        <w:t>SECTION 9. When a quorum is present at any meeting, the vote of the holders of a majority of the stock having voting power present in person or represented by proxy shall decide any issue brought before such meeting, unless the issue is (a) one upon which by express provision of the statutes or of the Certificate of Incorporation, a different vote is required in which case such express provision shall govern and control the decision of the issue or (b) relates to the election of directors, in which case the provisions of Article III Section 2 of these bylaws shall apply.</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Article III, Section 2 of the Bylaws of the Company be amended to read as follows:</w:t>
      </w:r>
    </w:p>
    <w:p>
      <w:pPr>
        <w:spacing w:after="0" w:line="249" w:lineRule="exact"/>
        <w:rPr>
          <w:sz w:val="20"/>
          <w:szCs w:val="20"/>
          <w:color w:val="auto"/>
        </w:rPr>
      </w:pPr>
    </w:p>
    <w:p>
      <w:pPr>
        <w:ind w:firstLine="637"/>
        <w:spacing w:after="0" w:line="257" w:lineRule="auto"/>
        <w:rPr>
          <w:sz w:val="20"/>
          <w:szCs w:val="20"/>
          <w:color w:val="auto"/>
        </w:rPr>
      </w:pPr>
      <w:r>
        <w:rPr>
          <w:rFonts w:ascii="Arial" w:cs="Arial" w:eastAsia="Arial" w:hAnsi="Arial"/>
          <w:sz w:val="17"/>
          <w:szCs w:val="17"/>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Except as provided in Section 5 of this Article III, each director shall be elected by the vote of the majority of the votes cast with respect to the director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The Governance Committee has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647065</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1399" w:right="319" w:bottom="1440" w:gutter="0" w:footer="0" w:header="0"/>
        </w:sectPr>
      </w:pPr>
    </w:p>
    <w:bookmarkStart w:id="45" w:name="page46"/>
    <w:bookmarkEnd w:id="45"/>
    <w:p>
      <w:pPr>
        <w:spacing w:after="0" w:line="260" w:lineRule="auto"/>
        <w:rPr>
          <w:sz w:val="20"/>
          <w:szCs w:val="20"/>
          <w:color w:val="auto"/>
        </w:rPr>
      </w:pPr>
      <w:r>
        <w:rPr>
          <w:rFonts w:ascii="Arial" w:cs="Arial" w:eastAsia="Arial" w:hAnsi="Arial"/>
          <w:sz w:val="17"/>
          <w:szCs w:val="17"/>
          <w:color w:val="auto"/>
        </w:rPr>
        <w:t>procedures under which any director who is not elected shall offer to tender his or her resignation to the Board. The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All directors shall hold office until the expiration of the term for which elected and until their respective successors are elected, except in the case of death, resignation or removal of any director. A director need not be a shareholder.</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30th day of September, 2008.</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4077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668020</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940" w:right="29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7"/>
          <w:szCs w:val="17"/>
          <w:b w:val="1"/>
          <w:bCs w:val="1"/>
          <w:color w:val="auto"/>
        </w:rPr>
        <w:t>CERTIFICATE OF THIRTIETH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340"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December 10, 2009:</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Article V of the Bylaws of the Company be amended to read as follows:</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ARTICLE V</w:t>
      </w:r>
    </w:p>
    <w:p>
      <w:pPr>
        <w:spacing w:after="0" w:line="2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OFFICERS</w:t>
      </w:r>
    </w:p>
    <w:p>
      <w:pPr>
        <w:spacing w:after="0" w:line="233" w:lineRule="exact"/>
        <w:rPr>
          <w:sz w:val="20"/>
          <w:szCs w:val="20"/>
          <w:color w:val="auto"/>
        </w:rPr>
      </w:pPr>
    </w:p>
    <w:p>
      <w:pPr>
        <w:jc w:val="both"/>
        <w:ind w:right="400" w:firstLine="637"/>
        <w:spacing w:after="0" w:line="266" w:lineRule="auto"/>
        <w:rPr>
          <w:sz w:val="20"/>
          <w:szCs w:val="20"/>
          <w:color w:val="auto"/>
        </w:rPr>
      </w:pPr>
      <w:r>
        <w:rPr>
          <w:rFonts w:ascii="Arial" w:cs="Arial" w:eastAsia="Arial" w:hAnsi="Arial"/>
          <w:sz w:val="17"/>
          <w:szCs w:val="17"/>
          <w:color w:val="auto"/>
        </w:rPr>
        <w:t>SECTION 1. The officers of the corporation shall be chosen by the Board of Directors, or as delegated by the Board of Directors, by the chief executive officer as provided in these Bylaws. Any number of offices may be held by the same person, unless the Certificate of Incorporation or these Bylaws otherwise provide.</w:t>
      </w:r>
    </w:p>
    <w:p>
      <w:pPr>
        <w:spacing w:after="0" w:line="202" w:lineRule="exact"/>
        <w:rPr>
          <w:sz w:val="20"/>
          <w:szCs w:val="20"/>
          <w:color w:val="auto"/>
        </w:rPr>
      </w:pPr>
    </w:p>
    <w:p>
      <w:pPr>
        <w:ind w:firstLine="637"/>
        <w:spacing w:after="0" w:line="280" w:lineRule="auto"/>
        <w:rPr>
          <w:sz w:val="20"/>
          <w:szCs w:val="20"/>
          <w:color w:val="auto"/>
        </w:rPr>
      </w:pPr>
      <w:r>
        <w:rPr>
          <w:rFonts w:ascii="Arial" w:cs="Arial" w:eastAsia="Arial" w:hAnsi="Arial"/>
          <w:sz w:val="17"/>
          <w:szCs w:val="17"/>
          <w:color w:val="auto"/>
        </w:rPr>
        <w:t>SECTION 2. The Board of Directors shall annually choose the principal officers of the corporation, including but not limited to, the chief executive officer, the president, if any, and such other corporate level officers as the Board of Directors deems necessary to appoint.</w:t>
      </w:r>
    </w:p>
    <w:p>
      <w:pPr>
        <w:spacing w:after="0" w:line="189" w:lineRule="exact"/>
        <w:rPr>
          <w:sz w:val="20"/>
          <w:szCs w:val="20"/>
          <w:color w:val="auto"/>
        </w:rPr>
      </w:pPr>
    </w:p>
    <w:p>
      <w:pPr>
        <w:ind w:firstLine="637"/>
        <w:spacing w:after="0" w:line="280" w:lineRule="auto"/>
        <w:rPr>
          <w:sz w:val="20"/>
          <w:szCs w:val="20"/>
          <w:color w:val="auto"/>
        </w:rPr>
      </w:pPr>
      <w:r>
        <w:rPr>
          <w:rFonts w:ascii="Arial" w:cs="Arial" w:eastAsia="Arial" w:hAnsi="Arial"/>
          <w:sz w:val="17"/>
          <w:szCs w:val="17"/>
          <w:color w:val="auto"/>
        </w:rPr>
        <w:t>SECTION 3. Corporate level officers appointed by the Board of Directors shall hold their offices for such terms and shall exercise such powers and perform such duties as shall be determined from time to time by the Board.</w:t>
      </w:r>
    </w:p>
    <w:p>
      <w:pPr>
        <w:spacing w:after="0" w:line="189" w:lineRule="exact"/>
        <w:rPr>
          <w:sz w:val="20"/>
          <w:szCs w:val="20"/>
          <w:color w:val="auto"/>
        </w:rPr>
      </w:pPr>
    </w:p>
    <w:p>
      <w:pPr>
        <w:ind w:firstLine="637"/>
        <w:spacing w:after="0" w:line="266" w:lineRule="auto"/>
        <w:rPr>
          <w:sz w:val="20"/>
          <w:szCs w:val="20"/>
          <w:color w:val="auto"/>
        </w:rPr>
      </w:pPr>
      <w:r>
        <w:rPr>
          <w:rFonts w:ascii="Arial" w:cs="Arial" w:eastAsia="Arial" w:hAnsi="Arial"/>
          <w:sz w:val="17"/>
          <w:szCs w:val="17"/>
          <w:color w:val="auto"/>
        </w:rPr>
        <w:t>SECTION 4. The chief executive officer may appoint such area vice presidents as he deems necessary, who shall hold their offices for such terms and shall exercise such powers and perform such duties as shall be determined from time to time by the chief executive officer, provided such powers and duties shall not exceed those delegated to corporate level officers appointed by the Board of Directors.</w:t>
      </w:r>
    </w:p>
    <w:p>
      <w:pPr>
        <w:spacing w:after="0" w:line="202" w:lineRule="exact"/>
        <w:rPr>
          <w:sz w:val="20"/>
          <w:szCs w:val="20"/>
          <w:color w:val="auto"/>
        </w:rPr>
      </w:pPr>
    </w:p>
    <w:p>
      <w:pPr>
        <w:ind w:right="60" w:firstLine="637"/>
        <w:spacing w:after="0" w:line="280" w:lineRule="auto"/>
        <w:rPr>
          <w:sz w:val="20"/>
          <w:szCs w:val="20"/>
          <w:color w:val="auto"/>
        </w:rPr>
      </w:pPr>
      <w:r>
        <w:rPr>
          <w:rFonts w:ascii="Arial" w:cs="Arial" w:eastAsia="Arial" w:hAnsi="Arial"/>
          <w:sz w:val="17"/>
          <w:szCs w:val="17"/>
          <w:color w:val="auto"/>
        </w:rPr>
        <w:t>SECTION 5. The compensation of the chief executive officer, the president, if any, and such other corporate level officers of the corporation as the Board of Directors deems necessary shall be fixed by the Board of Directors or a committee thereof.</w:t>
      </w:r>
    </w:p>
    <w:p>
      <w:pPr>
        <w:spacing w:after="0" w:line="189" w:lineRule="exact"/>
        <w:rPr>
          <w:sz w:val="20"/>
          <w:szCs w:val="20"/>
          <w:color w:val="auto"/>
        </w:rPr>
      </w:pPr>
    </w:p>
    <w:p>
      <w:pPr>
        <w:ind w:right="20" w:firstLine="637"/>
        <w:spacing w:after="0" w:line="291" w:lineRule="auto"/>
        <w:rPr>
          <w:sz w:val="20"/>
          <w:szCs w:val="20"/>
          <w:color w:val="auto"/>
        </w:rPr>
      </w:pPr>
      <w:r>
        <w:rPr>
          <w:rFonts w:ascii="Arial" w:cs="Arial" w:eastAsia="Arial" w:hAnsi="Arial"/>
          <w:sz w:val="16"/>
          <w:szCs w:val="16"/>
          <w:color w:val="auto"/>
        </w:rPr>
        <w:t>SECTION 6. The officers of the corporation shall hold office until their successors are chosen and qualify. Any officer may be removed at any time by the affirmative vote of a majority of the Board of Directors. In addition, the chief executive officer may remove any area vice president appointed by the chief executive officer. Any vacancy occurring in any corporate level officer position of the corporation shall be filled by the Board of Directors and any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760730</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960" w:right="25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occurring in any area vice president office shall be filled by the chief executive officer.</w:t>
      </w:r>
    </w:p>
    <w:p>
      <w:pPr>
        <w:spacing w:after="0" w:line="218" w:lineRule="exact"/>
        <w:rPr>
          <w:sz w:val="20"/>
          <w:szCs w:val="20"/>
          <w:color w:val="auto"/>
        </w:rPr>
      </w:pPr>
    </w:p>
    <w:p>
      <w:pPr>
        <w:jc w:val="both"/>
        <w:ind w:right="320" w:firstLine="1814"/>
        <w:spacing w:after="0" w:line="266" w:lineRule="auto"/>
        <w:rPr>
          <w:sz w:val="20"/>
          <w:szCs w:val="20"/>
          <w:color w:val="auto"/>
        </w:rPr>
      </w:pPr>
      <w:r>
        <w:rPr>
          <w:rFonts w:ascii="Arial" w:cs="Arial" w:eastAsia="Arial" w:hAnsi="Arial"/>
          <w:sz w:val="17"/>
          <w:szCs w:val="17"/>
          <w:color w:val="auto"/>
        </w:rPr>
        <w:t>Any officer may resign at any time by giving written notice to the corporation. Any such resignation shall take effect at the date of the receipt of such notice or at any later time specified therein or as otherwise indicated by the corporation; and, unless otherwise specified therein, the acceptance of such resignation shall not be necessary to make it effective.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CHAIRMAN OF THE BOARD</w:t>
      </w:r>
    </w:p>
    <w:p>
      <w:pPr>
        <w:spacing w:after="0" w:line="243" w:lineRule="exact"/>
        <w:rPr>
          <w:sz w:val="20"/>
          <w:szCs w:val="20"/>
          <w:color w:val="auto"/>
        </w:rPr>
      </w:pPr>
    </w:p>
    <w:p>
      <w:pPr>
        <w:jc w:val="both"/>
        <w:ind w:right="320" w:firstLine="637"/>
        <w:spacing w:after="0" w:line="312" w:lineRule="auto"/>
        <w:rPr>
          <w:sz w:val="20"/>
          <w:szCs w:val="20"/>
          <w:color w:val="auto"/>
        </w:rPr>
      </w:pPr>
      <w:r>
        <w:rPr>
          <w:rFonts w:ascii="Arial" w:cs="Arial" w:eastAsia="Arial" w:hAnsi="Arial"/>
          <w:sz w:val="16"/>
          <w:szCs w:val="16"/>
          <w:color w:val="auto"/>
        </w:rPr>
        <w:t>SECTION 7.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CHIEF EXECUTIVE OFFICER</w:t>
      </w:r>
    </w:p>
    <w:p>
      <w:pPr>
        <w:spacing w:after="0" w:line="243" w:lineRule="exact"/>
        <w:rPr>
          <w:sz w:val="20"/>
          <w:szCs w:val="20"/>
          <w:color w:val="auto"/>
        </w:rPr>
      </w:pPr>
    </w:p>
    <w:p>
      <w:pPr>
        <w:ind w:firstLine="637"/>
        <w:spacing w:after="0" w:line="280" w:lineRule="auto"/>
        <w:rPr>
          <w:sz w:val="20"/>
          <w:szCs w:val="20"/>
          <w:color w:val="auto"/>
        </w:rPr>
      </w:pPr>
      <w:r>
        <w:rPr>
          <w:rFonts w:ascii="Arial" w:cs="Arial" w:eastAsia="Arial" w:hAnsi="Arial"/>
          <w:sz w:val="16"/>
          <w:szCs w:val="16"/>
          <w:color w:val="auto"/>
        </w:rPr>
        <w:t>SECTION 8. Subject to such supervisory powers, if any, as may be given by the Board of Directors to the Chairman of the Board, if there be such an officer, the chief executive officer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chief executive officer of a corporation, and shall have such other powers and duties as may be prescribed by the Board of Directors or by these Bylaws.</w:t>
      </w:r>
    </w:p>
    <w:p>
      <w:pPr>
        <w:spacing w:after="0" w:line="192" w:lineRule="exact"/>
        <w:rPr>
          <w:sz w:val="20"/>
          <w:szCs w:val="20"/>
          <w:color w:val="auto"/>
        </w:rPr>
      </w:pPr>
    </w:p>
    <w:p>
      <w:pPr>
        <w:ind w:right="200" w:firstLine="637"/>
        <w:spacing w:after="0" w:line="266" w:lineRule="auto"/>
        <w:rPr>
          <w:sz w:val="20"/>
          <w:szCs w:val="20"/>
          <w:color w:val="auto"/>
        </w:rPr>
      </w:pPr>
      <w:r>
        <w:rPr>
          <w:rFonts w:ascii="Arial" w:cs="Arial" w:eastAsia="Arial" w:hAnsi="Arial"/>
          <w:sz w:val="17"/>
          <w:szCs w:val="17"/>
          <w:color w:val="auto"/>
        </w:rPr>
        <w:t>SECTION 9.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PRESIDENT</w:t>
      </w:r>
    </w:p>
    <w:p>
      <w:pPr>
        <w:spacing w:after="0" w:line="243" w:lineRule="exact"/>
        <w:rPr>
          <w:sz w:val="20"/>
          <w:szCs w:val="20"/>
          <w:color w:val="auto"/>
        </w:rPr>
      </w:pPr>
    </w:p>
    <w:p>
      <w:pPr>
        <w:jc w:val="both"/>
        <w:ind w:right="100" w:firstLine="637"/>
        <w:spacing w:after="0" w:line="266" w:lineRule="auto"/>
        <w:rPr>
          <w:sz w:val="20"/>
          <w:szCs w:val="20"/>
          <w:color w:val="auto"/>
        </w:rPr>
      </w:pPr>
      <w:r>
        <w:rPr>
          <w:rFonts w:ascii="Arial" w:cs="Arial" w:eastAsia="Arial" w:hAnsi="Arial"/>
          <w:sz w:val="17"/>
          <w:szCs w:val="17"/>
          <w:color w:val="auto"/>
        </w:rPr>
        <w:t>SECTION 10. In the absence of the chief executive officer or in the event of his inability or refusal to act, the president, if there be such an officer, shall perform the duties of the chief executive officer, and when so acting, shall have all the powers of and be subject to all the restrictions upon the chief executive officer.</w:t>
      </w:r>
    </w:p>
    <w:p>
      <w:pPr>
        <w:spacing w:after="0" w:line="202" w:lineRule="exact"/>
        <w:rPr>
          <w:sz w:val="20"/>
          <w:szCs w:val="20"/>
          <w:color w:val="auto"/>
        </w:rPr>
      </w:pPr>
    </w:p>
    <w:p>
      <w:pPr>
        <w:ind w:right="260" w:firstLine="637"/>
        <w:spacing w:after="0" w:line="280" w:lineRule="auto"/>
        <w:rPr>
          <w:sz w:val="20"/>
          <w:szCs w:val="20"/>
          <w:color w:val="auto"/>
        </w:rPr>
      </w:pPr>
      <w:r>
        <w:rPr>
          <w:rFonts w:ascii="Arial" w:cs="Arial" w:eastAsia="Arial" w:hAnsi="Arial"/>
          <w:sz w:val="17"/>
          <w:szCs w:val="17"/>
          <w:color w:val="auto"/>
        </w:rPr>
        <w:t>SECTION 11. The president shall execute bonds, mortgages and other contracts requiring a seal, under the seal of the corporation, except where required or permitted by law to be otherwise signed and executed and except where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765175</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73" w:right="239" w:bottom="1440" w:gutter="0" w:footer="0" w:header="0"/>
        </w:sectPr>
      </w:pPr>
    </w:p>
    <w:bookmarkStart w:id="48" w:name="page49"/>
    <w:bookmarkEnd w:id="48"/>
    <w:p>
      <w:pPr>
        <w:ind w:right="220"/>
        <w:spacing w:after="0" w:line="280" w:lineRule="auto"/>
        <w:rPr>
          <w:sz w:val="20"/>
          <w:szCs w:val="20"/>
          <w:color w:val="auto"/>
        </w:rPr>
      </w:pPr>
      <w:r>
        <w:rPr>
          <w:rFonts w:ascii="Arial" w:cs="Arial" w:eastAsia="Arial" w:hAnsi="Arial"/>
          <w:sz w:val="17"/>
          <w:szCs w:val="17"/>
          <w:color w:val="auto"/>
        </w:rPr>
        <w:t>signing and execution thereof shall be expressly delegated by the Board of Directors to some other officer or agent of the corporation. The president shall perform such other duties and have such other powers as the Board of Directors may from time to time prescribe.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VICE-PRESIDENTS</w:t>
      </w:r>
    </w:p>
    <w:p>
      <w:pPr>
        <w:spacing w:after="0" w:line="243" w:lineRule="exact"/>
        <w:rPr>
          <w:sz w:val="20"/>
          <w:szCs w:val="20"/>
          <w:color w:val="auto"/>
        </w:rPr>
      </w:pPr>
    </w:p>
    <w:p>
      <w:pPr>
        <w:ind w:firstLine="637"/>
        <w:spacing w:after="0" w:line="262" w:lineRule="auto"/>
        <w:rPr>
          <w:sz w:val="20"/>
          <w:szCs w:val="20"/>
          <w:color w:val="auto"/>
        </w:rPr>
      </w:pPr>
      <w:r>
        <w:rPr>
          <w:rFonts w:ascii="Arial" w:cs="Arial" w:eastAsia="Arial" w:hAnsi="Arial"/>
          <w:sz w:val="17"/>
          <w:szCs w:val="17"/>
          <w:color w:val="auto"/>
        </w:rPr>
        <w:t>SECTION 12. In the absence of the, chief executive officer and the president or in the event of his/their inability or refusal to act, the vice president (or in the event there be more than one vice president, the vice-presidents in the order designated by the directors) shall perform the duties of the president, and when so acting, shall have all the powers of and be subject to all the restrictions upon the chief executive officer and the president. The vice-presidents shall perform such other duties and have such other powers as the Board of Directors may from time to time prescribe.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SECRETARY AND ASSISTANT SECRETARY</w:t>
      </w:r>
    </w:p>
    <w:p>
      <w:pPr>
        <w:spacing w:after="0" w:line="243" w:lineRule="exact"/>
        <w:rPr>
          <w:sz w:val="20"/>
          <w:szCs w:val="20"/>
          <w:color w:val="auto"/>
        </w:rPr>
      </w:pPr>
    </w:p>
    <w:p>
      <w:pPr>
        <w:ind w:firstLine="637"/>
        <w:spacing w:after="0" w:line="257" w:lineRule="auto"/>
        <w:rPr>
          <w:sz w:val="20"/>
          <w:szCs w:val="20"/>
          <w:color w:val="auto"/>
        </w:rPr>
      </w:pPr>
      <w:r>
        <w:rPr>
          <w:rFonts w:ascii="Arial" w:cs="Arial" w:eastAsia="Arial" w:hAnsi="Arial"/>
          <w:sz w:val="17"/>
          <w:szCs w:val="17"/>
          <w:color w:val="auto"/>
        </w:rPr>
        <w:t>SECTION 13.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chief executive officer,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212" w:lineRule="exact"/>
        <w:rPr>
          <w:sz w:val="20"/>
          <w:szCs w:val="20"/>
          <w:color w:val="auto"/>
        </w:rPr>
      </w:pPr>
    </w:p>
    <w:p>
      <w:pPr>
        <w:ind w:right="40" w:firstLine="637"/>
        <w:spacing w:after="0" w:line="262" w:lineRule="auto"/>
        <w:rPr>
          <w:sz w:val="20"/>
          <w:szCs w:val="20"/>
          <w:color w:val="auto"/>
        </w:rPr>
      </w:pPr>
      <w:r>
        <w:rPr>
          <w:rFonts w:ascii="Arial" w:cs="Arial" w:eastAsia="Arial" w:hAnsi="Arial"/>
          <w:sz w:val="17"/>
          <w:szCs w:val="17"/>
          <w:color w:val="auto"/>
        </w:rPr>
        <w:t>SECTION 14.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791210</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172" w:right="27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THE TREASURER AND ASSISTANT TREASURERS</w:t>
      </w:r>
    </w:p>
    <w:p>
      <w:pPr>
        <w:spacing w:after="0" w:line="243" w:lineRule="exact"/>
        <w:rPr>
          <w:sz w:val="20"/>
          <w:szCs w:val="20"/>
          <w:color w:val="auto"/>
        </w:rPr>
      </w:pPr>
    </w:p>
    <w:p>
      <w:pPr>
        <w:jc w:val="both"/>
        <w:ind w:right="120" w:firstLine="637"/>
        <w:spacing w:after="0" w:line="266" w:lineRule="auto"/>
        <w:rPr>
          <w:sz w:val="20"/>
          <w:szCs w:val="20"/>
          <w:color w:val="auto"/>
        </w:rPr>
      </w:pPr>
      <w:r>
        <w:rPr>
          <w:rFonts w:ascii="Arial" w:cs="Arial" w:eastAsia="Arial" w:hAnsi="Arial"/>
          <w:sz w:val="17"/>
          <w:szCs w:val="17"/>
          <w:color w:val="auto"/>
        </w:rPr>
        <w:t>SECTION 15.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2" w:lineRule="exact"/>
        <w:rPr>
          <w:sz w:val="20"/>
          <w:szCs w:val="20"/>
          <w:color w:val="auto"/>
        </w:rPr>
      </w:pPr>
    </w:p>
    <w:p>
      <w:pPr>
        <w:ind w:right="420" w:firstLine="637"/>
        <w:spacing w:after="0" w:line="266" w:lineRule="auto"/>
        <w:rPr>
          <w:sz w:val="20"/>
          <w:szCs w:val="20"/>
          <w:color w:val="auto"/>
        </w:rPr>
      </w:pPr>
      <w:r>
        <w:rPr>
          <w:rFonts w:ascii="Arial" w:cs="Arial" w:eastAsia="Arial" w:hAnsi="Arial"/>
          <w:sz w:val="17"/>
          <w:szCs w:val="17"/>
          <w:color w:val="auto"/>
        </w:rPr>
        <w:t>SECTION 16. He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transactions as treasurer and of the financial condition of the corporation.</w:t>
      </w:r>
    </w:p>
    <w:p>
      <w:pPr>
        <w:spacing w:after="0" w:line="202" w:lineRule="exact"/>
        <w:rPr>
          <w:sz w:val="20"/>
          <w:szCs w:val="20"/>
          <w:color w:val="auto"/>
        </w:rPr>
      </w:pPr>
    </w:p>
    <w:p>
      <w:pPr>
        <w:ind w:firstLine="637"/>
        <w:spacing w:after="0" w:line="262" w:lineRule="auto"/>
        <w:rPr>
          <w:sz w:val="20"/>
          <w:szCs w:val="20"/>
          <w:color w:val="auto"/>
        </w:rPr>
      </w:pPr>
      <w:r>
        <w:rPr>
          <w:rFonts w:ascii="Arial" w:cs="Arial" w:eastAsia="Arial" w:hAnsi="Arial"/>
          <w:sz w:val="17"/>
          <w:szCs w:val="17"/>
          <w:color w:val="auto"/>
        </w:rPr>
        <w:t>SECTION 17.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5" w:lineRule="exact"/>
        <w:rPr>
          <w:sz w:val="20"/>
          <w:szCs w:val="20"/>
          <w:color w:val="auto"/>
        </w:rPr>
      </w:pPr>
    </w:p>
    <w:p>
      <w:pPr>
        <w:ind w:right="20" w:firstLine="637"/>
        <w:spacing w:after="0" w:line="262" w:lineRule="auto"/>
        <w:rPr>
          <w:sz w:val="20"/>
          <w:szCs w:val="20"/>
          <w:color w:val="auto"/>
        </w:rPr>
      </w:pPr>
      <w:r>
        <w:rPr>
          <w:rFonts w:ascii="Arial" w:cs="Arial" w:eastAsia="Arial" w:hAnsi="Arial"/>
          <w:sz w:val="17"/>
          <w:szCs w:val="17"/>
          <w:color w:val="auto"/>
        </w:rPr>
        <w:t>SECTION 18.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199"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10th day of December, 2009.</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 Jan R. Reimer</w:t>
      </w:r>
      <w:r>
        <w:rPr>
          <w:rFonts w:ascii="Arial" w:cs="Arial" w:eastAsia="Arial" w:hAnsi="Arial"/>
          <w:sz w:val="17"/>
          <w:szCs w:val="17"/>
          <w:color w:val="auto"/>
        </w:rPr>
        <w:t>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1172" w:right="299" w:bottom="1440" w:gutter="0" w:footer="0" w:header="0"/>
        </w:sectPr>
      </w:pPr>
    </w:p>
    <w:bookmarkStart w:id="50" w:name="page51"/>
    <w:bookmarkEnd w:id="50"/>
    <w:p>
      <w:pPr>
        <w:spacing w:after="0" w:line="19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CERTIFICATE OF THIRTY-FIRST AMENDMENT</w:t>
      </w:r>
    </w:p>
    <w:p>
      <w:pPr>
        <w:spacing w:after="0" w:line="2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April 7, 2011:</w:t>
      </w:r>
    </w:p>
    <w:p>
      <w:pPr>
        <w:spacing w:after="0" w:line="183" w:lineRule="exact"/>
        <w:rPr>
          <w:sz w:val="20"/>
          <w:szCs w:val="20"/>
          <w:color w:val="auto"/>
        </w:rPr>
      </w:pPr>
    </w:p>
    <w:p>
      <w:pPr>
        <w:ind w:right="100" w:firstLine="637"/>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April 7, 2011, the first sentence of Article III, Section I of the Bylaws of this Company be</w:t>
      </w:r>
      <w:r>
        <w:rPr>
          <w:rFonts w:ascii="Arial" w:cs="Arial" w:eastAsia="Arial" w:hAnsi="Arial"/>
          <w:sz w:val="17"/>
          <w:szCs w:val="17"/>
          <w:b w:val="1"/>
          <w:bCs w:val="1"/>
          <w:color w:val="auto"/>
        </w:rPr>
        <w:t xml:space="preserve"> </w:t>
      </w:r>
      <w:r>
        <w:rPr>
          <w:rFonts w:ascii="Arial" w:cs="Arial" w:eastAsia="Arial" w:hAnsi="Arial"/>
          <w:sz w:val="17"/>
          <w:szCs w:val="17"/>
          <w:color w:val="auto"/>
        </w:rPr>
        <w:t>deleted and the following be substituted therefore:</w:t>
      </w:r>
    </w:p>
    <w:p>
      <w:pPr>
        <w:spacing w:after="0" w:line="184" w:lineRule="exact"/>
        <w:rPr>
          <w:sz w:val="20"/>
          <w:szCs w:val="20"/>
          <w:color w:val="auto"/>
        </w:rPr>
      </w:pPr>
    </w:p>
    <w:p>
      <w:pPr>
        <w:ind w:left="640"/>
        <w:spacing w:after="0"/>
        <w:tabs>
          <w:tab w:leader="none" w:pos="2200" w:val="left"/>
        </w:tabs>
        <w:rPr>
          <w:sz w:val="20"/>
          <w:szCs w:val="20"/>
          <w:color w:val="auto"/>
        </w:rPr>
      </w:pPr>
      <w:r>
        <w:rPr>
          <w:rFonts w:ascii="Arial" w:cs="Arial" w:eastAsia="Arial" w:hAnsi="Arial"/>
          <w:sz w:val="17"/>
          <w:szCs w:val="17"/>
          <w:color w:val="auto"/>
        </w:rPr>
        <w:t>“SECTION I.</w:t>
      </w:r>
      <w:r>
        <w:rPr>
          <w:sz w:val="20"/>
          <w:szCs w:val="20"/>
          <w:color w:val="auto"/>
        </w:rPr>
        <w:tab/>
      </w:r>
      <w:r>
        <w:rPr>
          <w:rFonts w:ascii="Arial" w:cs="Arial" w:eastAsia="Arial" w:hAnsi="Arial"/>
          <w:sz w:val="15"/>
          <w:szCs w:val="15"/>
          <w:color w:val="auto"/>
        </w:rPr>
        <w:t>The authorized number of directors of the corporation shall be eight.”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7th day of April, 2011.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815975</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240" w:top="1440" w:right="599" w:bottom="1440" w:gutter="0" w:footer="0" w:header="0"/>
        </w:sectPr>
      </w:pPr>
    </w:p>
    <w:bookmarkStart w:id="51" w:name="page52"/>
    <w:bookmarkEnd w:id="51"/>
    <w:p>
      <w:pPr>
        <w:jc w:val="center"/>
        <w:ind w:right="-199"/>
        <w:spacing w:after="0"/>
        <w:rPr>
          <w:sz w:val="20"/>
          <w:szCs w:val="20"/>
          <w:color w:val="auto"/>
        </w:rPr>
      </w:pPr>
      <w:r>
        <w:rPr>
          <w:rFonts w:ascii="Arial" w:cs="Arial" w:eastAsia="Arial" w:hAnsi="Arial"/>
          <w:sz w:val="17"/>
          <w:szCs w:val="17"/>
          <w:b w:val="1"/>
          <w:bCs w:val="1"/>
          <w:color w:val="auto"/>
        </w:rPr>
        <w:t>CERTIFICATE OF THIRTY-SECOND AMENDMENT</w:t>
      </w:r>
    </w:p>
    <w:p>
      <w:pPr>
        <w:spacing w:after="0" w:line="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160"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January 24, 2012:</w:t>
      </w:r>
    </w:p>
    <w:p>
      <w:pPr>
        <w:spacing w:after="0" w:line="183" w:lineRule="exact"/>
        <w:rPr>
          <w:sz w:val="20"/>
          <w:szCs w:val="20"/>
          <w:color w:val="auto"/>
        </w:rPr>
      </w:pPr>
    </w:p>
    <w:p>
      <w:pPr>
        <w:ind w:firstLine="637"/>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January 24, 2012, the first sentence of Article III, Section I of the Bylaws of this Company be</w:t>
      </w:r>
      <w:r>
        <w:rPr>
          <w:rFonts w:ascii="Arial" w:cs="Arial" w:eastAsia="Arial" w:hAnsi="Arial"/>
          <w:sz w:val="17"/>
          <w:szCs w:val="17"/>
          <w:b w:val="1"/>
          <w:bCs w:val="1"/>
          <w:color w:val="auto"/>
        </w:rPr>
        <w:t xml:space="preserve"> </w:t>
      </w:r>
      <w:r>
        <w:rPr>
          <w:rFonts w:ascii="Arial" w:cs="Arial" w:eastAsia="Arial" w:hAnsi="Arial"/>
          <w:sz w:val="17"/>
          <w:szCs w:val="17"/>
          <w:color w:val="auto"/>
        </w:rPr>
        <w:t>deleted and the following be substituted therefore:</w:t>
      </w:r>
    </w:p>
    <w:p>
      <w:pPr>
        <w:spacing w:after="0" w:line="184" w:lineRule="exact"/>
        <w:rPr>
          <w:sz w:val="20"/>
          <w:szCs w:val="20"/>
          <w:color w:val="auto"/>
        </w:rPr>
      </w:pPr>
    </w:p>
    <w:p>
      <w:pPr>
        <w:ind w:left="640"/>
        <w:spacing w:after="0"/>
        <w:tabs>
          <w:tab w:leader="none" w:pos="2200" w:val="left"/>
        </w:tabs>
        <w:rPr>
          <w:sz w:val="20"/>
          <w:szCs w:val="20"/>
          <w:color w:val="auto"/>
        </w:rPr>
      </w:pPr>
      <w:r>
        <w:rPr>
          <w:rFonts w:ascii="Arial" w:cs="Arial" w:eastAsia="Arial" w:hAnsi="Arial"/>
          <w:sz w:val="17"/>
          <w:szCs w:val="17"/>
          <w:color w:val="auto"/>
        </w:rPr>
        <w:t>“SECTION I.</w:t>
      </w:r>
      <w:r>
        <w:rPr>
          <w:sz w:val="20"/>
          <w:szCs w:val="20"/>
          <w:color w:val="auto"/>
        </w:rPr>
        <w:tab/>
      </w:r>
      <w:r>
        <w:rPr>
          <w:rFonts w:ascii="Arial" w:cs="Arial" w:eastAsia="Arial" w:hAnsi="Arial"/>
          <w:sz w:val="15"/>
          <w:szCs w:val="15"/>
          <w:color w:val="auto"/>
        </w:rPr>
        <w:t>The authorized number of directors of the corporation shall be six.”</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24th day of January, 2012.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915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946785</wp:posOffset>
            </wp:positionV>
            <wp:extent cx="725741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20"/>
          </w:cols>
          <w:pgMar w:left="240" w:top="1399" w:right="439" w:bottom="1440" w:gutter="0" w:footer="0" w:header="0"/>
        </w:sectPr>
      </w:pPr>
    </w:p>
    <w:bookmarkStart w:id="52" w:name="page53"/>
    <w:bookmarkEnd w:id="52"/>
    <w:p>
      <w:pPr>
        <w:jc w:val="center"/>
        <w:ind w:right="-199"/>
        <w:spacing w:after="0"/>
        <w:rPr>
          <w:sz w:val="20"/>
          <w:szCs w:val="20"/>
          <w:color w:val="auto"/>
        </w:rPr>
      </w:pPr>
      <w:r>
        <w:rPr>
          <w:rFonts w:ascii="Arial" w:cs="Arial" w:eastAsia="Arial" w:hAnsi="Arial"/>
          <w:sz w:val="17"/>
          <w:szCs w:val="17"/>
          <w:b w:val="1"/>
          <w:bCs w:val="1"/>
          <w:color w:val="auto"/>
        </w:rPr>
        <w:t>CERTIFICATE OF THIRTY-THIRD AMENDMENT</w:t>
      </w:r>
    </w:p>
    <w:p>
      <w:pPr>
        <w:spacing w:after="0" w:line="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160" w:firstLine="637"/>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January 22, 2013:</w:t>
      </w:r>
    </w:p>
    <w:p>
      <w:pPr>
        <w:spacing w:after="0" w:line="183" w:lineRule="exact"/>
        <w:rPr>
          <w:sz w:val="20"/>
          <w:szCs w:val="20"/>
          <w:color w:val="auto"/>
        </w:rPr>
      </w:pPr>
    </w:p>
    <w:p>
      <w:pPr>
        <w:ind w:firstLine="637"/>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January 22, 2013, the first sentence of Article III, Section I of the Bylaws of this Company be</w:t>
      </w:r>
      <w:r>
        <w:rPr>
          <w:rFonts w:ascii="Arial" w:cs="Arial" w:eastAsia="Arial" w:hAnsi="Arial"/>
          <w:sz w:val="17"/>
          <w:szCs w:val="17"/>
          <w:b w:val="1"/>
          <w:bCs w:val="1"/>
          <w:color w:val="auto"/>
        </w:rPr>
        <w:t xml:space="preserve"> </w:t>
      </w:r>
      <w:r>
        <w:rPr>
          <w:rFonts w:ascii="Arial" w:cs="Arial" w:eastAsia="Arial" w:hAnsi="Arial"/>
          <w:sz w:val="17"/>
          <w:szCs w:val="17"/>
          <w:color w:val="auto"/>
        </w:rPr>
        <w:t>deleted and the following be substituted therefore:</w:t>
      </w:r>
    </w:p>
    <w:p>
      <w:pPr>
        <w:spacing w:after="0" w:line="184" w:lineRule="exact"/>
        <w:rPr>
          <w:sz w:val="20"/>
          <w:szCs w:val="20"/>
          <w:color w:val="auto"/>
        </w:rPr>
      </w:pPr>
    </w:p>
    <w:p>
      <w:pPr>
        <w:ind w:left="640"/>
        <w:spacing w:after="0"/>
        <w:tabs>
          <w:tab w:leader="none" w:pos="2200" w:val="left"/>
        </w:tabs>
        <w:rPr>
          <w:sz w:val="20"/>
          <w:szCs w:val="20"/>
          <w:color w:val="auto"/>
        </w:rPr>
      </w:pPr>
      <w:r>
        <w:rPr>
          <w:rFonts w:ascii="Arial" w:cs="Arial" w:eastAsia="Arial" w:hAnsi="Arial"/>
          <w:sz w:val="17"/>
          <w:szCs w:val="17"/>
          <w:color w:val="auto"/>
        </w:rPr>
        <w:t>“SECTION I.</w:t>
      </w:r>
      <w:r>
        <w:rPr>
          <w:sz w:val="20"/>
          <w:szCs w:val="20"/>
          <w:color w:val="auto"/>
        </w:rPr>
        <w:tab/>
      </w:r>
      <w:r>
        <w:rPr>
          <w:rFonts w:ascii="Arial" w:cs="Arial" w:eastAsia="Arial" w:hAnsi="Arial"/>
          <w:sz w:val="15"/>
          <w:szCs w:val="15"/>
          <w:color w:val="auto"/>
        </w:rPr>
        <w:t>The authorized number of directors of the corporation shall be seven.”</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January, 2013.</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-8890</wp:posOffset>
            </wp:positionV>
            <wp:extent cx="1325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20"/>
          </w:cols>
          <w:pgMar w:left="240" w:top="1399" w:right="4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7"/>
          <w:szCs w:val="17"/>
          <w:b w:val="1"/>
          <w:bCs w:val="1"/>
          <w:color w:val="auto"/>
        </w:rPr>
        <w:t>CERTIFICATE OF THIRTY-FOURTH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July 17, 2013:</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July 17, 2013, the first sentence of Article III, Section I of the Bylaws of this Company be deleted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be substituted therefore: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“SECTION I. The authorized number of directors of the corporation shall be eight.”</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17th day of July, 2013.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-8890</wp:posOffset>
            </wp:positionV>
            <wp:extent cx="15055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05585" cy="8255"/>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Assistant Corporate Secretary</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800735</wp:posOffset>
            </wp:positionV>
            <wp:extent cx="7257415"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420"/>
      </w:cols>
      <w:pgMar w:left="240" w:top="9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2019-12-05T21:01:28Z</dcterms:created>
  <dcterms:modified xsi:type="dcterms:W3CDTF">2019-12-05T21:01:28Z</dcterms:modified>
</cp:coreProperties>
</file>