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7411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411085"/>
                    </a:xfrm>
                    <a:prstGeom prst="rect">
                      <a:avLst/>
                    </a:prstGeom>
                    <a:noFill/>
                  </pic:spPr>
                </pic:pic>
              </a:graphicData>
            </a:graphic>
          </wp:anchor>
        </w:drawing>
      </w:r>
    </w:p>
    <w:p>
      <w:pPr>
        <w:spacing w:after="0" w:line="101" w:lineRule="exact"/>
        <w:rPr>
          <w:sz w:val="24"/>
          <w:szCs w:val="24"/>
          <w:color w:val="auto"/>
        </w:rPr>
      </w:pPr>
    </w:p>
    <w:p>
      <w:pPr>
        <w:sectPr>
          <w:pgSz w:w="11900" w:h="16922"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color w:val="0000FF"/>
              </w:rPr>
              <w:t>8000 S. FEDERAL WAY</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7"/>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60"/>
              <w:spacing w:after="0"/>
              <w:rPr>
                <w:sz w:val="20"/>
                <w:szCs w:val="20"/>
                <w:color w:val="auto"/>
              </w:rPr>
            </w:pPr>
            <w:r>
              <w:rPr>
                <w:rFonts w:ascii="Arial" w:cs="Arial" w:eastAsia="Arial" w:hAnsi="Arial"/>
                <w:sz w:val="17"/>
                <w:szCs w:val="17"/>
                <w:color w:val="0000FF"/>
              </w:rPr>
              <w:t>ID</w:t>
            </w:r>
          </w:p>
        </w:tc>
        <w:tc>
          <w:tcPr>
            <w:tcW w:w="1560" w:type="dxa"/>
            <w:vAlign w:val="bottom"/>
          </w:tcPr>
          <w:p>
            <w:pPr>
              <w:ind w:left="360"/>
              <w:spacing w:after="0"/>
              <w:rPr>
                <w:sz w:val="20"/>
                <w:szCs w:val="20"/>
                <w:color w:val="auto"/>
              </w:rPr>
            </w:pPr>
            <w:r>
              <w:rPr>
                <w:rFonts w:ascii="Arial" w:cs="Arial" w:eastAsia="Arial" w:hAnsi="Arial"/>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MICRON TECHNOLOGY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MU</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5"/>
        </w:trPr>
        <w:tc>
          <w:tcPr>
            <w:tcW w:w="27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08/14/2023</w:t>
            </w: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76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60" w:right="600" w:hanging="238"/>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922"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08/14/2023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8"/>
              </w:rPr>
              <w:t>30,000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41.56</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612,862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08/14/2023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1,079</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64.78</w:t>
            </w:r>
            <w:r>
              <w:rPr>
                <w:rFonts w:ascii="Arial" w:cs="Arial" w:eastAsia="Arial" w:hAnsi="Arial"/>
                <w:sz w:val="21"/>
                <w:szCs w:val="21"/>
                <w:color w:val="008000"/>
                <w:w w:val="86"/>
                <w:vertAlign w:val="superscript"/>
              </w:rPr>
              <w:t>(2)</w:t>
            </w: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611,783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08/14/2023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2,702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66.31</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609,081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08/14/2023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8"/>
              </w:rPr>
              <w:t>15,797</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67.55</w:t>
            </w:r>
            <w:r>
              <w:rPr>
                <w:rFonts w:ascii="Arial" w:cs="Arial" w:eastAsia="Arial" w:hAnsi="Arial"/>
                <w:sz w:val="21"/>
                <w:szCs w:val="21"/>
                <w:color w:val="008000"/>
                <w:w w:val="86"/>
                <w:vertAlign w:val="superscript"/>
              </w:rPr>
              <w:t>(4)</w:t>
            </w: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593,284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08/14/2023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8"/>
              </w:rPr>
              <w:t>10,422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67.94</w:t>
            </w:r>
            <w:r>
              <w:rPr>
                <w:rFonts w:ascii="Arial" w:cs="Arial" w:eastAsia="Arial" w:hAnsi="Arial"/>
                <w:sz w:val="21"/>
                <w:szCs w:val="21"/>
                <w:color w:val="008000"/>
                <w:w w:val="86"/>
                <w:vertAlign w:val="superscript"/>
              </w:rPr>
              <w:t>(5)</w:t>
            </w: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582,862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08/15/2023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7,000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41.56</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589,862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08/15/2023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6,643</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66.17</w:t>
            </w:r>
            <w:r>
              <w:rPr>
                <w:rFonts w:ascii="Arial" w:cs="Arial" w:eastAsia="Arial" w:hAnsi="Arial"/>
                <w:sz w:val="21"/>
                <w:szCs w:val="21"/>
                <w:color w:val="008000"/>
                <w:w w:val="86"/>
                <w:vertAlign w:val="superscript"/>
              </w:rPr>
              <w:t>(6)</w:t>
            </w: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583,219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7"/>
                <w:szCs w:val="17"/>
                <w:color w:val="0000FF"/>
                <w:w w:val="89"/>
              </w:rPr>
              <w:t>08/15/2023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91"/>
              </w:rPr>
              <w:t>357</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67.19</w:t>
            </w:r>
            <w:r>
              <w:rPr>
                <w:rFonts w:ascii="Arial" w:cs="Arial" w:eastAsia="Arial" w:hAnsi="Arial"/>
                <w:sz w:val="21"/>
                <w:szCs w:val="21"/>
                <w:color w:val="008000"/>
                <w:w w:val="86"/>
                <w:vertAlign w:val="superscript"/>
              </w:rPr>
              <w:t>(7)</w:t>
            </w: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582,862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601,257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8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0"/>
          </w:tcPr>
          <w:p>
            <w:pPr>
              <w:jc w:val="center"/>
              <w:ind w:left="48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08/14/2023</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3"/>
                <w:szCs w:val="13"/>
                <w:color w:val="0000FF"/>
              </w:rPr>
              <w:t>30,000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(9)</w:t>
            </w:r>
          </w:p>
        </w:tc>
        <w:tc>
          <w:tcPr>
            <w:tcW w:w="700" w:type="dxa"/>
            <w:vAlign w:val="bottom"/>
          </w:tcPr>
          <w:p>
            <w:pPr>
              <w:ind w:left="20"/>
              <w:spacing w:after="0"/>
              <w:rPr>
                <w:sz w:val="20"/>
                <w:szCs w:val="20"/>
                <w:color w:val="auto"/>
              </w:rPr>
            </w:pPr>
            <w:r>
              <w:rPr>
                <w:rFonts w:ascii="Arial" w:cs="Arial" w:eastAsia="Arial" w:hAnsi="Arial"/>
                <w:sz w:val="13"/>
                <w:szCs w:val="13"/>
                <w:color w:val="0000FF"/>
              </w:rPr>
              <w:t>10/24/2025</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6"/>
              <w:spacing w:after="0" w:line="189" w:lineRule="exact"/>
              <w:rPr>
                <w:sz w:val="20"/>
                <w:szCs w:val="20"/>
                <w:color w:val="auto"/>
              </w:rPr>
            </w:pPr>
            <w:r>
              <w:rPr>
                <w:rFonts w:ascii="Arial" w:cs="Arial" w:eastAsia="Arial" w:hAnsi="Arial"/>
                <w:sz w:val="17"/>
                <w:szCs w:val="17"/>
                <w:color w:val="0000FF"/>
                <w:w w:val="84"/>
              </w:rPr>
              <w:t>30,000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jc w:val="right"/>
              <w:spacing w:after="0"/>
              <w:rPr>
                <w:sz w:val="20"/>
                <w:szCs w:val="20"/>
                <w:color w:val="auto"/>
              </w:rPr>
            </w:pPr>
            <w:r>
              <w:rPr>
                <w:rFonts w:ascii="Arial" w:cs="Arial" w:eastAsia="Arial" w:hAnsi="Arial"/>
                <w:sz w:val="13"/>
                <w:szCs w:val="13"/>
                <w:color w:val="0000FF"/>
              </w:rPr>
              <w:t>110,308</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jc w:val="right"/>
              <w:ind w:right="151"/>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08/15/2023</w:t>
            </w:r>
          </w:p>
        </w:tc>
        <w:tc>
          <w:tcPr>
            <w:tcW w:w="1140" w:type="dxa"/>
            <w:vAlign w:val="bottom"/>
          </w:tcPr>
          <w:p>
            <w:pPr>
              <w:spacing w:after="0"/>
              <w:rPr>
                <w:sz w:val="12"/>
                <w:szCs w:val="12"/>
                <w:color w:val="auto"/>
              </w:rPr>
            </w:pPr>
          </w:p>
        </w:tc>
        <w:tc>
          <w:tcPr>
            <w:tcW w:w="620" w:type="dxa"/>
            <w:vAlign w:val="bottom"/>
            <w:vMerge w:val="restart"/>
          </w:tcPr>
          <w:p>
            <w:pPr>
              <w:ind w:left="80"/>
              <w:spacing w:after="0" w:line="26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Arial" w:cs="Arial" w:eastAsia="Arial" w:hAnsi="Arial"/>
                <w:sz w:val="13"/>
                <w:szCs w:val="13"/>
                <w:color w:val="0000FF"/>
              </w:rPr>
              <w:t>7,000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(9)</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10/24/2025</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46"/>
              <w:spacing w:after="0"/>
              <w:rPr>
                <w:sz w:val="20"/>
                <w:szCs w:val="20"/>
                <w:color w:val="auto"/>
              </w:rPr>
            </w:pPr>
            <w:r>
              <w:rPr>
                <w:rFonts w:ascii="Arial" w:cs="Arial" w:eastAsia="Arial" w:hAnsi="Arial"/>
                <w:sz w:val="17"/>
                <w:szCs w:val="17"/>
                <w:color w:val="0000FF"/>
                <w:w w:val="93"/>
              </w:rPr>
              <w:t>7,000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jc w:val="right"/>
              <w:ind w:right="202"/>
              <w:spacing w:after="0"/>
              <w:rPr>
                <w:sz w:val="20"/>
                <w:szCs w:val="20"/>
                <w:color w:val="auto"/>
              </w:rPr>
            </w:pPr>
            <w:r>
              <w:rPr>
                <w:rFonts w:ascii="Arial" w:cs="Arial" w:eastAsia="Arial" w:hAnsi="Arial"/>
                <w:sz w:val="13"/>
                <w:szCs w:val="13"/>
                <w:color w:val="0000FF"/>
              </w:rPr>
              <w:t>103,308</w:t>
            </w: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and option exercises reported on this Form 4 were effected automatically pursuant to a Rule 10b5-1 trading plan adopted by the Reporting Person on May 15, 2023.</w:t>
      </w:r>
    </w:p>
    <w:p>
      <w:pPr>
        <w:spacing w:after="0" w:line="43"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$64.31 to $65.08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$65.80 to $66.72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$66.81 to $67.79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$67.81 to $68.09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$65.84 to $66.51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40" w:right="200" w:firstLine="2"/>
        <w:spacing w:after="0" w:line="33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reported price in Column 4 is a weighted average price. These shares were sold in multiple transactions at prices ranging from $67.17 to $67.50 per share, inclusive. The Reporting Person undertakes to provide to the Issuer, any security holder of the Issuer, or to the staff of the Securities and Exchange Commission, upon request, full information regarding the number of shares sold at each separate price within</w:t>
      </w:r>
    </w:p>
    <w:p>
      <w:pPr>
        <w:sectPr>
          <w:pgSz w:w="11900" w:h="16922"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the range set forth in this footnote.</w:t>
      </w:r>
    </w:p>
    <w:p>
      <w:pPr>
        <w:spacing w:after="0" w:line="44" w:lineRule="exact"/>
        <w:rPr>
          <w:sz w:val="20"/>
          <w:szCs w:val="20"/>
          <w:color w:val="auto"/>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Grantor retained annuity trust for the benefit of the reporting person and his family.</w:t>
      </w:r>
    </w:p>
    <w:p>
      <w:pPr>
        <w:spacing w:after="0" w:line="43"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Mai Lan Bui, Attorney-in-fact</w:t>
            </w:r>
          </w:p>
        </w:tc>
        <w:tc>
          <w:tcPr>
            <w:tcW w:w="760" w:type="dxa"/>
            <w:vAlign w:val="bottom"/>
          </w:tcPr>
          <w:p>
            <w:pPr>
              <w:spacing w:after="0"/>
              <w:rPr>
                <w:sz w:val="20"/>
                <w:szCs w:val="20"/>
                <w:color w:val="auto"/>
              </w:rPr>
            </w:pPr>
            <w:r>
              <w:rPr>
                <w:rFonts w:ascii="Arial" w:cs="Arial" w:eastAsia="Arial" w:hAnsi="Arial"/>
                <w:sz w:val="17"/>
                <w:szCs w:val="17"/>
                <w:color w:val="0000FF"/>
                <w:w w:val="86"/>
              </w:rPr>
              <w:t>08/16/2023</w:t>
            </w:r>
          </w:p>
        </w:tc>
      </w:tr>
      <w:tr>
        <w:trPr>
          <w:trHeight w:val="224"/>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2023-08-16T20:12:04Z</dcterms:created>
  <dcterms:modified xsi:type="dcterms:W3CDTF">2023-08-16T20:12:04Z</dcterms:modified>
</cp:coreProperties>
</file>