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18,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3"/>
              </w:rPr>
              <w:t>Delaware</w:t>
            </w:r>
          </w:p>
        </w:tc>
        <w:tc>
          <w:tcPr>
            <w:tcW w:w="410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23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November 18, 2014, Scott J. DeBoer, an executive officer of the Company, entered into a prearranged trading plan under Rule 10b5-1 of the Securities and Exchange Act of 1934. Rule 10b5-1 permits officers and directors of public companies to adopt predetermined plans for selling specified amounts of stock. Mr. DeBoer’s trading plan provides for the sale of up to 163,337 shares of the Company’s stock over an 11-month period beginning in January 3, 2015.</w:t>
      </w:r>
    </w:p>
    <w:p>
      <w:pPr>
        <w:spacing w:after="0" w:line="17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November 18, 2014, Brian M. Shirley, an executive officer of the Company, entered into a prearranged trading plan under Rule 10b5-1 of the Securities and Exchange Act of 1934. Rule 10b5-1 permits officers and directors of public companies to adopt predetermined plans for selling specified amounts of stock. Mr. Shirley’s trading plan provides for the sale of up to 251,500 shares of the Company’s stock over a 7-month period beginning in January 19,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21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40" w:type="dxa"/>
            <w:vAlign w:val="bottom"/>
          </w:tcPr>
          <w:p>
            <w:pPr>
              <w:spacing w:after="0"/>
              <w:rPr>
                <w:sz w:val="20"/>
                <w:szCs w:val="20"/>
                <w:color w:val="auto"/>
              </w:rPr>
            </w:pPr>
            <w:r>
              <w:rPr>
                <w:rFonts w:ascii="Arial" w:cs="Arial" w:eastAsia="Arial" w:hAnsi="Arial"/>
                <w:sz w:val="18"/>
                <w:szCs w:val="18"/>
                <w:color w:val="auto"/>
              </w:rPr>
              <w:t>Date:  November 19, 2014</w:t>
            </w: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840" w:type="dxa"/>
            <w:vAlign w:val="bottom"/>
          </w:tcPr>
          <w:p>
            <w:pPr>
              <w:spacing w:after="0"/>
              <w:rPr>
                <w:sz w:val="17"/>
                <w:szCs w:val="17"/>
                <w:color w:val="auto"/>
              </w:rPr>
            </w:pPr>
          </w:p>
        </w:tc>
        <w:tc>
          <w:tcPr>
            <w:tcW w:w="2740" w:type="dxa"/>
            <w:vAlign w:val="bottom"/>
          </w:tcPr>
          <w:p>
            <w:pPr>
              <w:ind w:left="2160"/>
              <w:spacing w:after="0" w:line="201"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840" w:type="dxa"/>
            <w:vAlign w:val="bottom"/>
          </w:tcPr>
          <w:p>
            <w:pPr>
              <w:spacing w:after="0"/>
              <w:rPr>
                <w:sz w:val="18"/>
                <w:szCs w:val="18"/>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702"/>
        </w:trPr>
        <w:tc>
          <w:tcPr>
            <w:tcW w:w="3840" w:type="dxa"/>
            <w:vAlign w:val="bottom"/>
          </w:tcPr>
          <w:p>
            <w:pPr>
              <w:spacing w:after="0"/>
              <w:rPr>
                <w:sz w:val="24"/>
                <w:szCs w:val="24"/>
                <w:color w:val="auto"/>
              </w:rPr>
            </w:pPr>
          </w:p>
        </w:tc>
        <w:tc>
          <w:tcPr>
            <w:tcW w:w="2740" w:type="dxa"/>
            <w:vAlign w:val="bottom"/>
          </w:tcPr>
          <w:p>
            <w:pPr>
              <w:ind w:left="1820"/>
              <w:spacing w:after="0"/>
              <w:rPr>
                <w:sz w:val="20"/>
                <w:szCs w:val="20"/>
                <w:color w:val="auto"/>
              </w:rPr>
            </w:pPr>
            <w:r>
              <w:rPr>
                <w:rFonts w:ascii="Arial" w:cs="Arial" w:eastAsia="Arial" w:hAnsi="Arial"/>
                <w:sz w:val="18"/>
                <w:szCs w:val="18"/>
                <w:color w:val="auto"/>
              </w:rPr>
              <w:t>2</w:t>
            </w:r>
          </w:p>
        </w:tc>
        <w:tc>
          <w:tcPr>
            <w:tcW w:w="4840" w:type="dxa"/>
            <w:vAlign w:val="bottom"/>
          </w:tcPr>
          <w:p>
            <w:pPr>
              <w:spacing w:after="0"/>
              <w:rPr>
                <w:sz w:val="24"/>
                <w:szCs w:val="24"/>
                <w:color w:val="auto"/>
              </w:rPr>
            </w:pPr>
          </w:p>
        </w:tc>
      </w:tr>
      <w:tr>
        <w:trPr>
          <w:trHeight w:val="361"/>
        </w:trPr>
        <w:tc>
          <w:tcPr>
            <w:tcW w:w="3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71"/>
        </w:trPr>
        <w:tc>
          <w:tcPr>
            <w:tcW w:w="3840" w:type="dxa"/>
            <w:vAlign w:val="bottom"/>
            <w:shd w:val="clear" w:color="auto" w:fill="808080"/>
          </w:tcPr>
          <w:p>
            <w:pPr>
              <w:spacing w:after="0"/>
              <w:rPr>
                <w:sz w:val="6"/>
                <w:szCs w:val="6"/>
                <w:color w:val="auto"/>
              </w:rPr>
            </w:pPr>
          </w:p>
        </w:tc>
        <w:tc>
          <w:tcPr>
            <w:tcW w:w="2740" w:type="dxa"/>
            <w:vAlign w:val="bottom"/>
            <w:shd w:val="clear" w:color="auto" w:fill="808080"/>
          </w:tcPr>
          <w:p>
            <w:pPr>
              <w:spacing w:after="0"/>
              <w:rPr>
                <w:sz w:val="6"/>
                <w:szCs w:val="6"/>
                <w:color w:val="auto"/>
              </w:rPr>
            </w:pPr>
          </w:p>
        </w:tc>
        <w:tc>
          <w:tcPr>
            <w:tcW w:w="48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2019-12-05T20:17:51Z</dcterms:created>
  <dcterms:modified xsi:type="dcterms:W3CDTF">2019-12-05T20:17:51Z</dcterms:modified>
</cp:coreProperties>
</file>