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37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86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Zinsner David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09/15/2021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7"/>
        <w:spacing w:after="0"/>
        <w:rPr>
          <w:sz w:val="20"/>
          <w:szCs w:val="20"/>
          <w:color w:val="auto"/>
        </w:rPr>
      </w:pPr>
      <w:r>
        <w:rPr>
          <w:rFonts w:ascii="Arial" w:cs="Arial" w:eastAsia="Arial" w:hAnsi="Arial"/>
          <w:sz w:val="17"/>
          <w:szCs w:val="17"/>
          <w:color w:val="0000FF"/>
        </w:rPr>
        <w:t>SVP &amp; Chief Financial Officer</w:t>
      </w:r>
    </w:p>
    <w:p>
      <w:pPr>
        <w:spacing w:after="0" w:line="311" w:lineRule="exact"/>
        <w:rPr>
          <w:sz w:val="24"/>
          <w:szCs w:val="24"/>
          <w:color w:val="auto"/>
        </w:rPr>
      </w:pPr>
    </w:p>
    <w:p>
      <w:pPr>
        <w:sectPr>
          <w:pgSz w:w="11900" w:h="16838" w:orient="portrait"/>
          <w:cols w:equalWidth="0" w:num="3">
            <w:col w:w="3200" w:space="720"/>
            <w:col w:w="3280" w:space="543"/>
            <w:col w:w="3337"/>
          </w:cols>
          <w:pgMar w:left="460" w:top="222" w:right="359" w:bottom="86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86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09/15/2021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ind w:left="220"/>
              <w:spacing w:after="0"/>
              <w:rPr>
                <w:sz w:val="20"/>
                <w:szCs w:val="20"/>
                <w:color w:val="auto"/>
              </w:rPr>
            </w:pPr>
            <w:r>
              <w:rPr>
                <w:rFonts w:ascii="Arial" w:cs="Arial" w:eastAsia="Arial" w:hAnsi="Arial"/>
                <w:sz w:val="17"/>
                <w:szCs w:val="17"/>
                <w:color w:val="0000FF"/>
              </w:rPr>
              <w:t>4,250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ind w:left="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121,575</w:t>
            </w:r>
          </w:p>
        </w:tc>
        <w:tc>
          <w:tcPr>
            <w:tcW w:w="300" w:type="dxa"/>
            <w:vAlign w:val="bottom"/>
          </w:tcPr>
          <w:p>
            <w:pPr>
              <w:spacing w:after="0"/>
              <w:rPr>
                <w:sz w:val="22"/>
                <w:szCs w:val="22"/>
                <w:color w:val="auto"/>
              </w:rPr>
            </w:pPr>
          </w:p>
        </w:tc>
        <w:tc>
          <w:tcPr>
            <w:tcW w:w="540" w:type="dxa"/>
            <w:vAlign w:val="bottom"/>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09/15/2021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ind w:left="220"/>
              <w:spacing w:after="0"/>
              <w:rPr>
                <w:sz w:val="20"/>
                <w:szCs w:val="20"/>
                <w:color w:val="auto"/>
              </w:rPr>
            </w:pPr>
            <w:r>
              <w:rPr>
                <w:rFonts w:ascii="Arial" w:cs="Arial" w:eastAsia="Arial" w:hAnsi="Arial"/>
                <w:sz w:val="17"/>
                <w:szCs w:val="17"/>
                <w:color w:val="0000FF"/>
              </w:rPr>
              <w:t>3,800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ind w:left="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125,375</w:t>
            </w:r>
          </w:p>
        </w:tc>
        <w:tc>
          <w:tcPr>
            <w:tcW w:w="300" w:type="dxa"/>
            <w:vAlign w:val="bottom"/>
          </w:tcPr>
          <w:p>
            <w:pPr>
              <w:spacing w:after="0"/>
              <w:rPr>
                <w:sz w:val="22"/>
                <w:szCs w:val="22"/>
                <w:color w:val="auto"/>
              </w:rPr>
            </w:pPr>
          </w:p>
        </w:tc>
        <w:tc>
          <w:tcPr>
            <w:tcW w:w="540" w:type="dxa"/>
            <w:vAlign w:val="bottom"/>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1,710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72.76</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123,665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6,340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73.39</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117,325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40,819</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09/15/2021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3,800</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jc w:val="right"/>
              <w:ind w:right="49"/>
              <w:spacing w:after="0" w:line="191" w:lineRule="exact"/>
              <w:rPr>
                <w:sz w:val="20"/>
                <w:szCs w:val="20"/>
                <w:color w:val="auto"/>
              </w:rPr>
            </w:pPr>
            <w:r>
              <w:rPr>
                <w:rFonts w:ascii="Arial" w:cs="Arial" w:eastAsia="Arial" w:hAnsi="Arial"/>
                <w:sz w:val="17"/>
                <w:szCs w:val="17"/>
                <w:color w:val="0000FF"/>
              </w:rPr>
              <w:t>3,800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12,785</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jc w:val="center"/>
              <w:spacing w:after="0" w:line="95" w:lineRule="exact"/>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09/15/2021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4,250</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jc w:val="right"/>
              <w:ind w:right="49"/>
              <w:spacing w:after="0" w:line="191" w:lineRule="exact"/>
              <w:rPr>
                <w:sz w:val="20"/>
                <w:szCs w:val="20"/>
                <w:color w:val="auto"/>
              </w:rPr>
            </w:pPr>
            <w:r>
              <w:rPr>
                <w:rFonts w:ascii="Arial" w:cs="Arial" w:eastAsia="Arial" w:hAnsi="Arial"/>
                <w:sz w:val="17"/>
                <w:szCs w:val="17"/>
                <w:color w:val="0000FF"/>
              </w:rPr>
              <w:t>4,250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14,383</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2,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$72.02 to $72.98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$73.02 to $73.81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a Trust for the benefit of the reporting person and his family, with the reporting person as a co-trustee with his spouse.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or will vest, as the case may be, in four equal installments on February 19, 2019, 2020, 2021, and 2022.</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09/16/2021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8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891"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2021-09-16T15:09:49Z</dcterms:created>
  <dcterms:modified xsi:type="dcterms:W3CDTF">2021-09-16T15:09:49Z</dcterms:modified>
</cp:coreProperties>
</file>