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5"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Page 1 of 12</w:t>
      </w:r>
    </w:p>
    <w:p>
      <w:pPr>
        <w:spacing w:after="0" w:line="201" w:lineRule="exact"/>
        <w:rPr>
          <w:sz w:val="24"/>
          <w:szCs w:val="24"/>
          <w:color w:val="auto"/>
        </w:rPr>
      </w:pPr>
    </w:p>
    <w:p>
      <w:pPr>
        <w:ind w:left="5160"/>
        <w:spacing w:after="0"/>
        <w:rPr>
          <w:sz w:val="20"/>
          <w:szCs w:val="20"/>
          <w:color w:val="auto"/>
        </w:rPr>
      </w:pPr>
      <w:r>
        <w:rPr>
          <w:rFonts w:ascii="Courier New" w:cs="Courier New" w:eastAsia="Courier New" w:hAnsi="Courier New"/>
          <w:sz w:val="18"/>
          <w:szCs w:val="18"/>
          <w:color w:val="auto"/>
        </w:rPr>
        <w:t>------------------------------</w:t>
      </w:r>
    </w:p>
    <w:p>
      <w:pPr>
        <w:spacing w:after="0" w:line="29" w:lineRule="exact"/>
        <w:rPr>
          <w:sz w:val="24"/>
          <w:szCs w:val="24"/>
          <w:color w:val="auto"/>
        </w:rPr>
      </w:pPr>
    </w:p>
    <w:p>
      <w:pPr>
        <w:jc w:val="center"/>
        <w:ind w:left="2080"/>
        <w:spacing w:after="0"/>
        <w:rPr>
          <w:sz w:val="20"/>
          <w:szCs w:val="20"/>
          <w:color w:val="auto"/>
        </w:rPr>
      </w:pPr>
      <w:r>
        <w:rPr>
          <w:rFonts w:ascii="Courier New" w:cs="Courier New" w:eastAsia="Courier New" w:hAnsi="Courier New"/>
          <w:sz w:val="18"/>
          <w:szCs w:val="18"/>
          <w:color w:val="auto"/>
        </w:rPr>
        <w:t>OMB APPROVAL</w:t>
      </w:r>
    </w:p>
    <w:p>
      <w:pPr>
        <w:ind w:left="5160"/>
        <w:spacing w:after="0" w:line="238" w:lineRule="auto"/>
        <w:rPr>
          <w:sz w:val="20"/>
          <w:szCs w:val="20"/>
          <w:color w:val="auto"/>
        </w:rPr>
      </w:pPr>
      <w:r>
        <w:rPr>
          <w:rFonts w:ascii="Courier New" w:cs="Courier New" w:eastAsia="Courier New" w:hAnsi="Courier New"/>
          <w:sz w:val="18"/>
          <w:szCs w:val="18"/>
          <w:color w:val="auto"/>
        </w:rPr>
        <w:t>------------------------------</w:t>
      </w:r>
    </w:p>
    <w:tbl>
      <w:tblPr>
        <w:tblLayout w:type="fixed"/>
        <w:tblInd w:w="5160" w:type="dxa"/>
        <w:tblCellMar>
          <w:top w:w="0" w:type="dxa"/>
          <w:left w:w="0" w:type="dxa"/>
          <w:bottom w:w="0" w:type="dxa"/>
          <w:right w:w="0" w:type="dxa"/>
        </w:tblCellMar>
      </w:tblPr>
      <w:tr>
        <w:trPr>
          <w:trHeight w:val="171"/>
        </w:trPr>
        <w:tc>
          <w:tcPr>
            <w:tcW w:w="1900" w:type="dxa"/>
            <w:vAlign w:val="bottom"/>
            <w:gridSpan w:val="2"/>
          </w:tcPr>
          <w:p>
            <w:pPr>
              <w:spacing w:after="0" w:line="171" w:lineRule="exact"/>
              <w:rPr>
                <w:sz w:val="20"/>
                <w:szCs w:val="20"/>
                <w:color w:val="auto"/>
              </w:rPr>
            </w:pPr>
            <w:r>
              <w:rPr>
                <w:rFonts w:ascii="Courier New" w:cs="Courier New" w:eastAsia="Courier New" w:hAnsi="Courier New"/>
                <w:sz w:val="18"/>
                <w:szCs w:val="18"/>
                <w:color w:val="auto"/>
              </w:rPr>
              <w:t>OMB Number:</w:t>
            </w:r>
          </w:p>
        </w:tc>
        <w:tc>
          <w:tcPr>
            <w:tcW w:w="1280" w:type="dxa"/>
            <w:vAlign w:val="bottom"/>
          </w:tcPr>
          <w:p>
            <w:pPr>
              <w:jc w:val="right"/>
              <w:spacing w:after="0" w:line="171" w:lineRule="exact"/>
              <w:rPr>
                <w:sz w:val="20"/>
                <w:szCs w:val="20"/>
                <w:color w:val="auto"/>
              </w:rPr>
            </w:pPr>
            <w:r>
              <w:rPr>
                <w:rFonts w:ascii="Courier New" w:cs="Courier New" w:eastAsia="Courier New" w:hAnsi="Courier New"/>
                <w:sz w:val="18"/>
                <w:szCs w:val="18"/>
                <w:color w:val="auto"/>
              </w:rPr>
              <w:t>3235-0145</w:t>
            </w:r>
          </w:p>
        </w:tc>
      </w:tr>
      <w:tr>
        <w:trPr>
          <w:trHeight w:val="203"/>
        </w:trPr>
        <w:tc>
          <w:tcPr>
            <w:tcW w:w="1020" w:type="dxa"/>
            <w:vAlign w:val="bottom"/>
          </w:tcPr>
          <w:p>
            <w:pPr>
              <w:spacing w:after="0" w:line="203" w:lineRule="exact"/>
              <w:rPr>
                <w:sz w:val="20"/>
                <w:szCs w:val="20"/>
                <w:color w:val="auto"/>
              </w:rPr>
            </w:pPr>
            <w:r>
              <w:rPr>
                <w:rFonts w:ascii="Courier New" w:cs="Courier New" w:eastAsia="Courier New" w:hAnsi="Courier New"/>
                <w:sz w:val="18"/>
                <w:szCs w:val="18"/>
                <w:color w:val="auto"/>
              </w:rPr>
              <w:t>Expires:</w:t>
            </w:r>
          </w:p>
        </w:tc>
        <w:tc>
          <w:tcPr>
            <w:tcW w:w="216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w w:val="96"/>
              </w:rPr>
              <w:t>August 31,1999</w:t>
            </w:r>
          </w:p>
        </w:tc>
      </w:tr>
      <w:tr>
        <w:trPr>
          <w:trHeight w:val="203"/>
        </w:trPr>
        <w:tc>
          <w:tcPr>
            <w:tcW w:w="1020" w:type="dxa"/>
            <w:vAlign w:val="bottom"/>
          </w:tcPr>
          <w:p>
            <w:pPr>
              <w:spacing w:after="0" w:line="203" w:lineRule="exact"/>
              <w:rPr>
                <w:sz w:val="20"/>
                <w:szCs w:val="20"/>
                <w:color w:val="auto"/>
              </w:rPr>
            </w:pPr>
            <w:r>
              <w:rPr>
                <w:rFonts w:ascii="Courier New" w:cs="Courier New" w:eastAsia="Courier New" w:hAnsi="Courier New"/>
                <w:sz w:val="18"/>
                <w:szCs w:val="18"/>
                <w:color w:val="auto"/>
              </w:rPr>
              <w:t>Estimated</w:t>
            </w:r>
          </w:p>
        </w:tc>
        <w:tc>
          <w:tcPr>
            <w:tcW w:w="21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average burden</w:t>
            </w:r>
          </w:p>
        </w:tc>
      </w:tr>
      <w:tr>
        <w:trPr>
          <w:trHeight w:val="235"/>
        </w:trPr>
        <w:tc>
          <w:tcPr>
            <w:tcW w:w="1020" w:type="dxa"/>
            <w:vAlign w:val="bottom"/>
          </w:tcPr>
          <w:p>
            <w:pPr>
              <w:spacing w:after="0"/>
              <w:rPr>
                <w:sz w:val="20"/>
                <w:szCs w:val="20"/>
                <w:color w:val="auto"/>
              </w:rPr>
            </w:pPr>
            <w:r>
              <w:rPr>
                <w:rFonts w:ascii="Courier New" w:cs="Courier New" w:eastAsia="Courier New" w:hAnsi="Courier New"/>
                <w:sz w:val="18"/>
                <w:szCs w:val="18"/>
                <w:color w:val="auto"/>
              </w:rPr>
              <w:t>hours per</w:t>
            </w:r>
          </w:p>
        </w:tc>
        <w:tc>
          <w:tcPr>
            <w:tcW w:w="880" w:type="dxa"/>
            <w:vAlign w:val="bottom"/>
          </w:tcPr>
          <w:p>
            <w:pPr>
              <w:ind w:left="40"/>
              <w:spacing w:after="0"/>
              <w:rPr>
                <w:sz w:val="20"/>
                <w:szCs w:val="20"/>
                <w:color w:val="auto"/>
              </w:rPr>
            </w:pPr>
            <w:r>
              <w:rPr>
                <w:rFonts w:ascii="Courier New" w:cs="Courier New" w:eastAsia="Courier New" w:hAnsi="Courier New"/>
                <w:sz w:val="18"/>
                <w:szCs w:val="18"/>
                <w:color w:val="auto"/>
                <w:w w:val="94"/>
              </w:rPr>
              <w:t>response</w:t>
            </w:r>
          </w:p>
        </w:tc>
        <w:tc>
          <w:tcPr>
            <w:tcW w:w="1280" w:type="dxa"/>
            <w:vAlign w:val="bottom"/>
          </w:tcPr>
          <w:p>
            <w:pPr>
              <w:jc w:val="right"/>
              <w:spacing w:after="0"/>
              <w:rPr>
                <w:sz w:val="20"/>
                <w:szCs w:val="20"/>
                <w:color w:val="auto"/>
              </w:rPr>
            </w:pPr>
            <w:r>
              <w:rPr>
                <w:rFonts w:ascii="Courier New" w:cs="Courier New" w:eastAsia="Courier New" w:hAnsi="Courier New"/>
                <w:sz w:val="18"/>
                <w:szCs w:val="18"/>
                <w:color w:val="auto"/>
                <w:w w:val="97"/>
              </w:rPr>
              <w:t>...... 14.90</w:t>
            </w:r>
          </w:p>
        </w:tc>
      </w:tr>
    </w:tbl>
    <w:p>
      <w:pPr>
        <w:ind w:left="516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(Amendment No. 5) *</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Micron Technology, Inc.</w:t>
      </w:r>
    </w:p>
    <w:p>
      <w:pPr>
        <w:spacing w:after="0" w:line="31"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33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3900"/>
        <w:spacing w:after="0"/>
        <w:rPr>
          <w:sz w:val="20"/>
          <w:szCs w:val="20"/>
          <w:color w:val="auto"/>
        </w:rPr>
      </w:pPr>
      <w:r>
        <w:rPr>
          <w:rFonts w:ascii="Courier New" w:cs="Courier New" w:eastAsia="Courier New" w:hAnsi="Courier New"/>
          <w:sz w:val="18"/>
          <w:szCs w:val="18"/>
          <w:color w:val="auto"/>
        </w:rPr>
        <w:t>Common</w:t>
      </w:r>
    </w:p>
    <w:p>
      <w:pPr>
        <w:spacing w:after="0" w:line="31"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6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595112103</w:t>
      </w:r>
    </w:p>
    <w:p>
      <w:pPr>
        <w:spacing w:after="0" w:line="29"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April 30, 2007</w:t>
      </w:r>
    </w:p>
    <w:p>
      <w:pPr>
        <w:spacing w:after="0" w:line="31"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3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1779"/>
        <w:spacing w:after="0" w:line="347"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18"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|X| Rule 13d-1(b)</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|_| Rule 13d-1(c)</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|_| Rule 13d-1(d)</w:t>
      </w:r>
    </w:p>
    <w:p>
      <w:pPr>
        <w:spacing w:after="0" w:line="201" w:lineRule="exact"/>
        <w:rPr>
          <w:sz w:val="24"/>
          <w:szCs w:val="24"/>
          <w:color w:val="auto"/>
        </w:rPr>
      </w:pPr>
    </w:p>
    <w:p>
      <w:pPr>
        <w:jc w:val="both"/>
        <w:ind w:right="1779" w:firstLine="8"/>
        <w:spacing w:after="0" w:line="274" w:lineRule="auto"/>
        <w:tabs>
          <w:tab w:leader="none" w:pos="21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2" w:lineRule="exact"/>
        <w:rPr>
          <w:sz w:val="24"/>
          <w:szCs w:val="24"/>
          <w:color w:val="auto"/>
        </w:rPr>
      </w:pPr>
    </w:p>
    <w:p>
      <w:pPr>
        <w:jc w:val="both"/>
        <w:ind w:right="177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9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 1745 (3-98)</w:t>
      </w:r>
    </w:p>
    <w:p>
      <w:pPr>
        <w:spacing w:after="0" w:line="377"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Page 2 of 12</w:t>
      </w:r>
    </w:p>
    <w:p>
      <w:pPr>
        <w:spacing w:after="0" w:line="201" w:lineRule="exact"/>
        <w:rPr>
          <w:sz w:val="24"/>
          <w:szCs w:val="24"/>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595112103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52" w:lineRule="exact"/>
        <w:rPr>
          <w:sz w:val="24"/>
          <w:szCs w:val="24"/>
          <w:color w:val="auto"/>
        </w:rPr>
      </w:pPr>
    </w:p>
    <w:p>
      <w:pPr>
        <w:ind w:left="740"/>
        <w:spacing w:after="0"/>
        <w:tabs>
          <w:tab w:leader="none" w:pos="4840" w:val="left"/>
        </w:tabs>
        <w:rPr>
          <w:sz w:val="20"/>
          <w:szCs w:val="20"/>
          <w:color w:val="auto"/>
        </w:rPr>
      </w:pPr>
      <w:r>
        <w:rPr>
          <w:rFonts w:ascii="Courier New" w:cs="Courier New" w:eastAsia="Courier New" w:hAnsi="Courier New"/>
          <w:sz w:val="18"/>
          <w:szCs w:val="18"/>
          <w:color w:val="auto"/>
        </w:rPr>
        <w:t>1. Names of Reporting Persons.</w:t>
      </w:r>
      <w:r>
        <w:rPr>
          <w:sz w:val="20"/>
          <w:szCs w:val="20"/>
          <w:color w:val="auto"/>
        </w:rPr>
        <w:tab/>
      </w:r>
      <w:r>
        <w:rPr>
          <w:rFonts w:ascii="Courier New" w:cs="Courier New" w:eastAsia="Courier New" w:hAnsi="Courier New"/>
          <w:sz w:val="16"/>
          <w:szCs w:val="16"/>
          <w:color w:val="auto"/>
        </w:rPr>
        <w:t>Brandes Investment Partners, L.P.</w:t>
      </w:r>
    </w:p>
    <w:p>
      <w:pPr>
        <w:ind w:left="10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ind w:left="7380"/>
        <w:spacing w:after="0"/>
        <w:rPr>
          <w:sz w:val="20"/>
          <w:szCs w:val="20"/>
          <w:color w:val="auto"/>
        </w:rPr>
      </w:pPr>
      <w:r>
        <w:rPr>
          <w:rFonts w:ascii="Courier New" w:cs="Courier New" w:eastAsia="Courier New" w:hAnsi="Courier New"/>
          <w:sz w:val="18"/>
          <w:szCs w:val="18"/>
          <w:color w:val="auto"/>
        </w:rPr>
        <w:t>33-0704072</w:t>
      </w: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060" w:hanging="315"/>
        <w:spacing w:after="0" w:line="238" w:lineRule="auto"/>
        <w:tabs>
          <w:tab w:leader="none" w:pos="10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480" w:hanging="419"/>
        <w:spacing w:after="0" w:line="238" w:lineRule="auto"/>
        <w:tabs>
          <w:tab w:leader="none" w:pos="1480" w:val="left"/>
        </w:tabs>
        <w:numPr>
          <w:ilvl w:val="2"/>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480" w:hanging="419"/>
        <w:spacing w:after="0" w:line="238" w:lineRule="auto"/>
        <w:tabs>
          <w:tab w:leader="none" w:pos="1480" w:val="left"/>
        </w:tabs>
        <w:numPr>
          <w:ilvl w:val="2"/>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060" w:hanging="315"/>
        <w:spacing w:after="0" w:line="238" w:lineRule="auto"/>
        <w:tabs>
          <w:tab w:leader="none" w:pos="10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 w:lineRule="exact"/>
        <w:rPr>
          <w:sz w:val="24"/>
          <w:szCs w:val="24"/>
          <w:color w:val="auto"/>
        </w:rPr>
      </w:pPr>
    </w:p>
    <w:p>
      <w:pPr>
        <w:ind w:left="740"/>
        <w:spacing w:after="0"/>
        <w:tabs>
          <w:tab w:leader="none" w:pos="6000" w:val="left"/>
        </w:tabs>
        <w:rPr>
          <w:sz w:val="20"/>
          <w:szCs w:val="20"/>
          <w:color w:val="auto"/>
        </w:rPr>
      </w:pPr>
      <w:r>
        <w:rPr>
          <w:rFonts w:ascii="Courier New" w:cs="Courier New" w:eastAsia="Courier New" w:hAnsi="Courier New"/>
          <w:sz w:val="18"/>
          <w:szCs w:val="18"/>
          <w:color w:val="auto"/>
        </w:rPr>
        <w:t>4. Citizenship or Place of Organization</w:t>
      </w:r>
      <w:r>
        <w:rPr>
          <w:sz w:val="20"/>
          <w:szCs w:val="20"/>
          <w:color w:val="auto"/>
        </w:rPr>
        <w:tab/>
      </w:r>
      <w:r>
        <w:rPr>
          <w:rFonts w:ascii="Courier New" w:cs="Courier New" w:eastAsia="Courier New" w:hAnsi="Courier New"/>
          <w:sz w:val="16"/>
          <w:szCs w:val="16"/>
          <w:color w:val="auto"/>
        </w:rPr>
        <w:t>Delaware</w:t>
      </w:r>
    </w:p>
    <w:p>
      <w:pPr>
        <w:spacing w:after="0"/>
        <w:rPr>
          <w:sz w:val="20"/>
          <w:szCs w:val="20"/>
          <w:color w:val="auto"/>
        </w:rPr>
      </w:pPr>
      <w:r>
        <w:rPr>
          <w:rFonts w:ascii="Courier New" w:cs="Courier New" w:eastAsia="Courier New" w:hAnsi="Courier New"/>
          <w:sz w:val="16"/>
          <w:szCs w:val="16"/>
          <w:color w:val="auto"/>
        </w:rPr>
        <w:t>- --------------------------------------------------------------------------------</w:t>
      </w:r>
    </w:p>
    <w:tbl>
      <w:tblPr>
        <w:tblLayout w:type="fixed"/>
        <w:tblInd w:w="0" w:type="dxa"/>
        <w:tblCellMar>
          <w:top w:w="0" w:type="dxa"/>
          <w:left w:w="0" w:type="dxa"/>
          <w:bottom w:w="0" w:type="dxa"/>
          <w:right w:w="0" w:type="dxa"/>
        </w:tblCellMar>
      </w:tblPr>
      <w:tr>
        <w:trPr>
          <w:trHeight w:val="192"/>
        </w:trPr>
        <w:tc>
          <w:tcPr>
            <w:tcW w:w="700" w:type="dxa"/>
            <w:vAlign w:val="bottom"/>
          </w:tcPr>
          <w:p>
            <w:pPr>
              <w:spacing w:after="0" w:line="192" w:lineRule="exact"/>
              <w:rPr>
                <w:sz w:val="20"/>
                <w:szCs w:val="20"/>
                <w:color w:val="auto"/>
              </w:rPr>
            </w:pPr>
            <w:r>
              <w:rPr>
                <w:rFonts w:ascii="Courier New" w:cs="Courier New" w:eastAsia="Courier New" w:hAnsi="Courier New"/>
                <w:sz w:val="18"/>
                <w:szCs w:val="18"/>
                <w:color w:val="auto"/>
              </w:rPr>
              <w:t>Number</w:t>
            </w:r>
          </w:p>
        </w:tc>
        <w:tc>
          <w:tcPr>
            <w:tcW w:w="1200" w:type="dxa"/>
            <w:vAlign w:val="bottom"/>
          </w:tcPr>
          <w:p>
            <w:pPr>
              <w:ind w:left="40"/>
              <w:spacing w:after="0" w:line="192" w:lineRule="exact"/>
              <w:rPr>
                <w:sz w:val="20"/>
                <w:szCs w:val="20"/>
                <w:color w:val="auto"/>
              </w:rPr>
            </w:pPr>
            <w:r>
              <w:rPr>
                <w:rFonts w:ascii="Courier New" w:cs="Courier New" w:eastAsia="Courier New" w:hAnsi="Courier New"/>
                <w:sz w:val="18"/>
                <w:szCs w:val="18"/>
                <w:color w:val="auto"/>
              </w:rPr>
              <w:t>of</w:t>
            </w:r>
          </w:p>
        </w:tc>
        <w:tc>
          <w:tcPr>
            <w:tcW w:w="840" w:type="dxa"/>
            <w:vAlign w:val="bottom"/>
          </w:tcPr>
          <w:p>
            <w:pPr>
              <w:jc w:val="right"/>
              <w:ind w:right="12"/>
              <w:spacing w:after="0" w:line="192" w:lineRule="exact"/>
              <w:rPr>
                <w:sz w:val="20"/>
                <w:szCs w:val="20"/>
                <w:color w:val="auto"/>
              </w:rPr>
            </w:pPr>
            <w:r>
              <w:rPr>
                <w:rFonts w:ascii="Courier New" w:cs="Courier New" w:eastAsia="Courier New" w:hAnsi="Courier New"/>
                <w:sz w:val="18"/>
                <w:szCs w:val="18"/>
                <w:color w:val="auto"/>
              </w:rPr>
              <w:t>5.</w:t>
            </w:r>
          </w:p>
        </w:tc>
        <w:tc>
          <w:tcPr>
            <w:tcW w:w="2700" w:type="dxa"/>
            <w:vAlign w:val="bottom"/>
          </w:tcPr>
          <w:p>
            <w:pPr>
              <w:ind w:left="120"/>
              <w:spacing w:after="0" w:line="192" w:lineRule="exact"/>
              <w:rPr>
                <w:sz w:val="20"/>
                <w:szCs w:val="20"/>
                <w:color w:val="auto"/>
              </w:rPr>
            </w:pPr>
            <w:r>
              <w:rPr>
                <w:rFonts w:ascii="Courier New" w:cs="Courier New" w:eastAsia="Courier New" w:hAnsi="Courier New"/>
                <w:sz w:val="18"/>
                <w:szCs w:val="18"/>
                <w:color w:val="auto"/>
              </w:rPr>
              <w:t>Sole Voting Power</w:t>
            </w:r>
          </w:p>
        </w:tc>
        <w:tc>
          <w:tcPr>
            <w:tcW w:w="3000" w:type="dxa"/>
            <w:vAlign w:val="bottom"/>
          </w:tcPr>
          <w:p>
            <w:pPr>
              <w:spacing w:after="0"/>
              <w:rPr>
                <w:sz w:val="16"/>
                <w:szCs w:val="16"/>
                <w:color w:val="auto"/>
              </w:rPr>
            </w:pP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1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Bene-</w:t>
            </w:r>
          </w:p>
        </w:tc>
        <w:tc>
          <w:tcPr>
            <w:tcW w:w="65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96"/>
        </w:trPr>
        <w:tc>
          <w:tcPr>
            <w:tcW w:w="1900" w:type="dxa"/>
            <w:vAlign w:val="bottom"/>
            <w:gridSpan w:val="2"/>
          </w:tcPr>
          <w:p>
            <w:pPr>
              <w:spacing w:after="0"/>
              <w:rPr>
                <w:sz w:val="20"/>
                <w:szCs w:val="20"/>
                <w:color w:val="auto"/>
              </w:rPr>
            </w:pPr>
            <w:r>
              <w:rPr>
                <w:rFonts w:ascii="Courier New" w:cs="Courier New" w:eastAsia="Courier New" w:hAnsi="Courier New"/>
                <w:sz w:val="18"/>
                <w:szCs w:val="18"/>
                <w:color w:val="auto"/>
              </w:rPr>
              <w:t>ficially owned</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w:t>
            </w:r>
          </w:p>
        </w:tc>
        <w:tc>
          <w:tcPr>
            <w:tcW w:w="2700" w:type="dxa"/>
            <w:vAlign w:val="bottom"/>
          </w:tcPr>
          <w:p>
            <w:pPr>
              <w:ind w:left="120"/>
              <w:spacing w:after="0"/>
              <w:rPr>
                <w:sz w:val="20"/>
                <w:szCs w:val="20"/>
                <w:color w:val="auto"/>
              </w:rPr>
            </w:pPr>
            <w:r>
              <w:rPr>
                <w:rFonts w:ascii="Courier New" w:cs="Courier New" w:eastAsia="Courier New" w:hAnsi="Courier New"/>
                <w:sz w:val="18"/>
                <w:szCs w:val="18"/>
                <w:color w:val="auto"/>
              </w:rPr>
              <w:t>Shared Voting Power</w:t>
            </w:r>
          </w:p>
        </w:tc>
        <w:tc>
          <w:tcPr>
            <w:tcW w:w="3000" w:type="dxa"/>
            <w:vAlign w:val="bottom"/>
          </w:tcPr>
          <w:p>
            <w:pPr>
              <w:jc w:val="right"/>
              <w:ind w:right="1292"/>
              <w:spacing w:after="0"/>
              <w:rPr>
                <w:sz w:val="20"/>
                <w:szCs w:val="20"/>
                <w:color w:val="auto"/>
              </w:rPr>
            </w:pPr>
            <w:r>
              <w:rPr>
                <w:rFonts w:ascii="Courier New" w:cs="Courier New" w:eastAsia="Courier New" w:hAnsi="Courier New"/>
                <w:sz w:val="18"/>
                <w:szCs w:val="18"/>
                <w:color w:val="auto"/>
              </w:rPr>
              <w:t>63,978,532</w:t>
            </w:r>
          </w:p>
        </w:tc>
      </w:tr>
    </w:tbl>
    <w:p>
      <w:pPr>
        <w:sectPr>
          <w:pgSz w:w="11900" w:h="16894" w:orient="portrait"/>
          <w:cols w:equalWidth="0" w:num="1">
            <w:col w:w="10219"/>
          </w:cols>
          <w:pgMar w:left="240" w:top="218"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800" w:type="dxa"/>
            <w:vAlign w:val="bottom"/>
          </w:tcPr>
          <w:p>
            <w:pPr>
              <w:spacing w:after="0"/>
              <w:rPr>
                <w:sz w:val="20"/>
                <w:szCs w:val="20"/>
                <w:color w:val="auto"/>
              </w:rPr>
            </w:pPr>
            <w:r>
              <w:rPr>
                <w:rFonts w:ascii="Courier New" w:cs="Courier New" w:eastAsia="Courier New" w:hAnsi="Courier New"/>
                <w:sz w:val="18"/>
                <w:szCs w:val="18"/>
                <w:color w:val="auto"/>
              </w:rPr>
              <w:t>by Each</w:t>
            </w:r>
          </w:p>
        </w:tc>
        <w:tc>
          <w:tcPr>
            <w:tcW w:w="1060" w:type="dxa"/>
            <w:vAlign w:val="bottom"/>
            <w:vMerge w:val="restart"/>
          </w:tcPr>
          <w:p>
            <w:pPr>
              <w:jc w:val="right"/>
              <w:spacing w:after="0"/>
              <w:rPr>
                <w:sz w:val="20"/>
                <w:szCs w:val="20"/>
                <w:color w:val="auto"/>
              </w:rPr>
            </w:pPr>
            <w:r>
              <w:rPr>
                <w:rFonts w:ascii="Courier New" w:cs="Courier New" w:eastAsia="Courier New" w:hAnsi="Courier New"/>
                <w:sz w:val="4"/>
                <w:szCs w:val="4"/>
                <w:color w:val="auto"/>
                <w:w w:val="71"/>
              </w:rPr>
              <w:t>----------------------------------------------------------</w:t>
            </w:r>
            <w:r>
              <w:rPr>
                <w:rFonts w:ascii="Courier New" w:cs="Courier New" w:eastAsia="Courier New" w:hAnsi="Courier New"/>
                <w:sz w:val="8"/>
                <w:szCs w:val="8"/>
                <w:color w:val="auto"/>
                <w:w w:val="71"/>
                <w:vertAlign w:val="subscript"/>
              </w:rPr>
              <w:t>7.</w:t>
            </w:r>
          </w:p>
        </w:tc>
        <w:tc>
          <w:tcPr>
            <w:tcW w:w="2840" w:type="dxa"/>
            <w:vAlign w:val="bottom"/>
            <w:vMerge w:val="restart"/>
          </w:tcPr>
          <w:p>
            <w:pPr>
              <w:spacing w:after="0"/>
              <w:rPr>
                <w:sz w:val="20"/>
                <w:szCs w:val="20"/>
                <w:color w:val="auto"/>
              </w:rPr>
            </w:pPr>
            <w:r>
              <w:rPr>
                <w:rFonts w:ascii="Courier New" w:cs="Courier New" w:eastAsia="Courier New" w:hAnsi="Courier New"/>
                <w:sz w:val="18"/>
                <w:szCs w:val="18"/>
                <w:color w:val="auto"/>
              </w:rPr>
              <w:t>Sole Dispositive Power</w:t>
            </w: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1060" w:type="dxa"/>
            <w:vAlign w:val="bottom"/>
            <w:vMerge w:val="continue"/>
          </w:tcPr>
          <w:p>
            <w:pPr>
              <w:spacing w:after="0"/>
              <w:rPr>
                <w:sz w:val="17"/>
                <w:szCs w:val="17"/>
                <w:color w:val="auto"/>
              </w:rPr>
            </w:pPr>
          </w:p>
        </w:tc>
        <w:tc>
          <w:tcPr>
            <w:tcW w:w="2840" w:type="dxa"/>
            <w:vAlign w:val="bottom"/>
            <w:vMerge w:val="continue"/>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80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1060" w:type="dxa"/>
            <w:vAlign w:val="bottom"/>
            <w:vMerge w:val="restart"/>
          </w:tcPr>
          <w:p>
            <w:pPr>
              <w:jc w:val="right"/>
              <w:spacing w:after="0"/>
              <w:rPr>
                <w:sz w:val="20"/>
                <w:szCs w:val="20"/>
                <w:color w:val="auto"/>
              </w:rPr>
            </w:pPr>
            <w:r>
              <w:rPr>
                <w:rFonts w:ascii="Courier New" w:cs="Courier New" w:eastAsia="Courier New" w:hAnsi="Courier New"/>
                <w:sz w:val="4"/>
                <w:szCs w:val="4"/>
                <w:color w:val="auto"/>
                <w:w w:val="71"/>
              </w:rPr>
              <w:t>----------------------------------------------------------</w:t>
            </w:r>
            <w:r>
              <w:rPr>
                <w:rFonts w:ascii="Courier New" w:cs="Courier New" w:eastAsia="Courier New" w:hAnsi="Courier New"/>
                <w:sz w:val="8"/>
                <w:szCs w:val="8"/>
                <w:color w:val="auto"/>
                <w:w w:val="71"/>
                <w:vertAlign w:val="subscript"/>
              </w:rPr>
              <w:t>8.</w:t>
            </w:r>
          </w:p>
        </w:tc>
        <w:tc>
          <w:tcPr>
            <w:tcW w:w="2840" w:type="dxa"/>
            <w:vAlign w:val="bottom"/>
            <w:vMerge w:val="restart"/>
          </w:tcPr>
          <w:p>
            <w:pPr>
              <w:spacing w:after="0"/>
              <w:rPr>
                <w:sz w:val="20"/>
                <w:szCs w:val="20"/>
                <w:color w:val="auto"/>
              </w:rPr>
            </w:pPr>
            <w:r>
              <w:rPr>
                <w:rFonts w:ascii="Courier New" w:cs="Courier New" w:eastAsia="Courier New" w:hAnsi="Courier New"/>
                <w:sz w:val="18"/>
                <w:szCs w:val="18"/>
                <w:color w:val="auto"/>
              </w:rPr>
              <w:t>Shared Dispositive Power</w:t>
            </w:r>
          </w:p>
        </w:tc>
        <w:tc>
          <w:tcPr>
            <w:tcW w:w="13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81,759,015</w:t>
            </w:r>
          </w:p>
        </w:tc>
        <w:tc>
          <w:tcPr>
            <w:tcW w:w="0" w:type="dxa"/>
            <w:vAlign w:val="bottom"/>
          </w:tcPr>
          <w:p>
            <w:pPr>
              <w:spacing w:after="0"/>
              <w:rPr>
                <w:sz w:val="1"/>
                <w:szCs w:val="1"/>
                <w:color w:val="auto"/>
              </w:rPr>
            </w:pPr>
          </w:p>
        </w:tc>
      </w:tr>
      <w:tr>
        <w:trPr>
          <w:trHeight w:val="141"/>
        </w:trPr>
        <w:tc>
          <w:tcPr>
            <w:tcW w:w="18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840" w:type="dxa"/>
            <w:vAlign w:val="bottom"/>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060" w:hanging="315"/>
        <w:spacing w:after="0" w:line="238" w:lineRule="auto"/>
        <w:tabs>
          <w:tab w:leader="none" w:pos="106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ind w:left="6020"/>
        <w:spacing w:after="0"/>
        <w:rPr>
          <w:sz w:val="20"/>
          <w:szCs w:val="20"/>
          <w:color w:val="auto"/>
        </w:rPr>
      </w:pPr>
      <w:r>
        <w:rPr>
          <w:rFonts w:ascii="Courier New" w:cs="Courier New" w:eastAsia="Courier New" w:hAnsi="Courier New"/>
          <w:sz w:val="18"/>
          <w:szCs w:val="18"/>
          <w:color w:val="auto"/>
        </w:rPr>
        <w:t>81,759,015</w:t>
      </w:r>
    </w:p>
    <w:p>
      <w:pPr>
        <w:spacing w:after="0"/>
        <w:rPr>
          <w:sz w:val="20"/>
          <w:szCs w:val="20"/>
          <w:color w:val="auto"/>
        </w:rPr>
      </w:pPr>
      <w:r>
        <w:rPr>
          <w:rFonts w:ascii="Courier New" w:cs="Courier New" w:eastAsia="Courier New" w:hAnsi="Courier New"/>
          <w:sz w:val="16"/>
          <w:szCs w:val="16"/>
          <w:color w:val="auto"/>
        </w:rPr>
        <w:t>- --------------------------------------------------------------------------------</w:t>
      </w:r>
    </w:p>
    <w:tbl>
      <w:tblPr>
        <w:tblLayout w:type="fixed"/>
        <w:tblInd w:w="640" w:type="dxa"/>
        <w:tblCellMar>
          <w:top w:w="0" w:type="dxa"/>
          <w:left w:w="0" w:type="dxa"/>
          <w:bottom w:w="0" w:type="dxa"/>
          <w:right w:w="0" w:type="dxa"/>
        </w:tblCellMar>
      </w:tblPr>
      <w:tr>
        <w:trPr>
          <w:trHeight w:val="192"/>
        </w:trPr>
        <w:tc>
          <w:tcPr>
            <w:tcW w:w="7320" w:type="dxa"/>
            <w:vAlign w:val="bottom"/>
          </w:tcPr>
          <w:p>
            <w:pPr>
              <w:spacing w:after="0" w:line="192" w:lineRule="exact"/>
              <w:rPr>
                <w:sz w:val="20"/>
                <w:szCs w:val="20"/>
                <w:color w:val="auto"/>
              </w:rPr>
            </w:pPr>
            <w:r>
              <w:rPr>
                <w:rFonts w:ascii="Courier New" w:cs="Courier New" w:eastAsia="Courier New" w:hAnsi="Courier New"/>
                <w:sz w:val="18"/>
                <w:szCs w:val="18"/>
                <w:color w:val="auto"/>
                <w:w w:val="99"/>
              </w:rPr>
              <w:t>10. Check if the Aggregate Amount in Row (9) Excludes Certain Shares</w:t>
            </w:r>
          </w:p>
        </w:tc>
        <w:tc>
          <w:tcPr>
            <w:tcW w:w="4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|_|</w:t>
            </w:r>
          </w:p>
        </w:tc>
        <w:tc>
          <w:tcPr>
            <w:tcW w:w="0" w:type="dxa"/>
            <w:vAlign w:val="bottom"/>
          </w:tcPr>
          <w:p>
            <w:pPr>
              <w:spacing w:after="0"/>
              <w:rPr>
                <w:sz w:val="1"/>
                <w:szCs w:val="1"/>
                <w:color w:val="auto"/>
              </w:rPr>
            </w:pPr>
          </w:p>
        </w:tc>
      </w:tr>
      <w:tr>
        <w:trPr>
          <w:trHeight w:val="235"/>
        </w:trPr>
        <w:tc>
          <w:tcPr>
            <w:tcW w:w="7320" w:type="dxa"/>
            <w:vAlign w:val="bottom"/>
          </w:tcPr>
          <w:p>
            <w:pPr>
              <w:ind w:left="420"/>
              <w:spacing w:after="0"/>
              <w:rPr>
                <w:sz w:val="20"/>
                <w:szCs w:val="20"/>
                <w:color w:val="auto"/>
              </w:rPr>
            </w:pPr>
            <w:r>
              <w:rPr>
                <w:rFonts w:ascii="Courier New" w:cs="Courier New" w:eastAsia="Courier New" w:hAnsi="Courier New"/>
                <w:sz w:val="18"/>
                <w:szCs w:val="18"/>
                <w:color w:val="auto"/>
              </w:rPr>
              <w:t>(See Instructions)</w:t>
            </w:r>
          </w:p>
        </w:tc>
        <w:tc>
          <w:tcPr>
            <w:tcW w:w="4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 --------------------------------------------------------------------------------</w:t>
      </w:r>
    </w:p>
    <w:tbl>
      <w:tblPr>
        <w:tblLayout w:type="fixed"/>
        <w:tblInd w:w="0" w:type="dxa"/>
        <w:tblCellMar>
          <w:top w:w="0" w:type="dxa"/>
          <w:left w:w="0" w:type="dxa"/>
          <w:bottom w:w="0" w:type="dxa"/>
          <w:right w:w="0" w:type="dxa"/>
        </w:tblCellMar>
      </w:tblPr>
      <w:tr>
        <w:trPr>
          <w:trHeight w:val="192"/>
        </w:trPr>
        <w:tc>
          <w:tcPr>
            <w:tcW w:w="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2"/>
              </w:rPr>
              <w:t>-</w:t>
            </w:r>
          </w:p>
        </w:tc>
        <w:tc>
          <w:tcPr>
            <w:tcW w:w="840" w:type="dxa"/>
            <w:vAlign w:val="bottom"/>
          </w:tcPr>
          <w:p>
            <w:pPr>
              <w:jc w:val="right"/>
              <w:spacing w:after="0" w:line="192" w:lineRule="exact"/>
              <w:rPr>
                <w:sz w:val="20"/>
                <w:szCs w:val="20"/>
                <w:color w:val="auto"/>
              </w:rPr>
            </w:pPr>
            <w:r>
              <w:rPr>
                <w:rFonts w:ascii="Courier New" w:cs="Courier New" w:eastAsia="Courier New" w:hAnsi="Courier New"/>
                <w:sz w:val="18"/>
                <w:szCs w:val="18"/>
                <w:color w:val="auto"/>
              </w:rPr>
              <w:t>11.</w:t>
            </w:r>
          </w:p>
        </w:tc>
        <w:tc>
          <w:tcPr>
            <w:tcW w:w="860" w:type="dxa"/>
            <w:vAlign w:val="bottom"/>
          </w:tcPr>
          <w:p>
            <w:pPr>
              <w:ind w:left="60"/>
              <w:spacing w:after="0" w:line="192" w:lineRule="exact"/>
              <w:rPr>
                <w:sz w:val="20"/>
                <w:szCs w:val="20"/>
                <w:color w:val="auto"/>
              </w:rPr>
            </w:pPr>
            <w:r>
              <w:rPr>
                <w:rFonts w:ascii="Courier New" w:cs="Courier New" w:eastAsia="Courier New" w:hAnsi="Courier New"/>
                <w:sz w:val="18"/>
                <w:szCs w:val="18"/>
                <w:color w:val="auto"/>
              </w:rPr>
              <w:t>Percent</w:t>
            </w:r>
          </w:p>
        </w:tc>
        <w:tc>
          <w:tcPr>
            <w:tcW w:w="5160" w:type="dxa"/>
            <w:vAlign w:val="bottom"/>
          </w:tcPr>
          <w:p>
            <w:pPr>
              <w:ind w:left="40"/>
              <w:spacing w:after="0" w:line="192" w:lineRule="exact"/>
              <w:rPr>
                <w:sz w:val="20"/>
                <w:szCs w:val="20"/>
                <w:color w:val="auto"/>
              </w:rPr>
            </w:pPr>
            <w:r>
              <w:rPr>
                <w:rFonts w:ascii="Courier New" w:cs="Courier New" w:eastAsia="Courier New" w:hAnsi="Courier New"/>
                <w:sz w:val="18"/>
                <w:szCs w:val="18"/>
                <w:color w:val="auto"/>
              </w:rPr>
              <w:t>of Class Represented by Amount in Row (9)</w:t>
            </w:r>
          </w:p>
        </w:tc>
        <w:tc>
          <w:tcPr>
            <w:tcW w:w="1620" w:type="dxa"/>
            <w:vAlign w:val="bottom"/>
          </w:tcPr>
          <w:p>
            <w:pPr>
              <w:jc w:val="right"/>
              <w:ind w:right="112"/>
              <w:spacing w:after="0" w:line="192" w:lineRule="exact"/>
              <w:rPr>
                <w:sz w:val="20"/>
                <w:szCs w:val="20"/>
                <w:color w:val="auto"/>
              </w:rPr>
            </w:pPr>
            <w:r>
              <w:rPr>
                <w:rFonts w:ascii="Courier New" w:cs="Courier New" w:eastAsia="Courier New" w:hAnsi="Courier New"/>
                <w:sz w:val="18"/>
                <w:szCs w:val="18"/>
                <w:color w:val="auto"/>
              </w:rPr>
              <w:t>10.81%</w:t>
            </w:r>
          </w:p>
        </w:tc>
        <w:tc>
          <w:tcPr>
            <w:tcW w:w="0" w:type="dxa"/>
            <w:vAlign w:val="bottom"/>
          </w:tcPr>
          <w:p>
            <w:pPr>
              <w:spacing w:after="0"/>
              <w:rPr>
                <w:sz w:val="1"/>
                <w:szCs w:val="1"/>
                <w:color w:val="auto"/>
              </w:rPr>
            </w:pPr>
          </w:p>
        </w:tc>
      </w:tr>
      <w:tr>
        <w:trPr>
          <w:trHeight w:val="203"/>
        </w:trPr>
        <w:tc>
          <w:tcPr>
            <w:tcW w:w="160" w:type="dxa"/>
            <w:vAlign w:val="bottom"/>
            <w:vMerge w:val="continue"/>
          </w:tcPr>
          <w:p>
            <w:pPr>
              <w:spacing w:after="0"/>
              <w:rPr>
                <w:sz w:val="17"/>
                <w:szCs w:val="17"/>
                <w:color w:val="auto"/>
              </w:rPr>
            </w:pPr>
          </w:p>
        </w:tc>
        <w:tc>
          <w:tcPr>
            <w:tcW w:w="84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03"/>
        </w:trPr>
        <w:tc>
          <w:tcPr>
            <w:tcW w:w="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2"/>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Type of</w:t>
            </w:r>
          </w:p>
        </w:tc>
        <w:tc>
          <w:tcPr>
            <w:tcW w:w="5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Reporting Person (See Instructions)</w:t>
            </w:r>
          </w:p>
        </w:tc>
        <w:tc>
          <w:tcPr>
            <w:tcW w:w="1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IA, PN</w:t>
            </w:r>
          </w:p>
        </w:tc>
        <w:tc>
          <w:tcPr>
            <w:tcW w:w="0" w:type="dxa"/>
            <w:vAlign w:val="bottom"/>
          </w:tcPr>
          <w:p>
            <w:pPr>
              <w:spacing w:after="0"/>
              <w:rPr>
                <w:sz w:val="1"/>
                <w:szCs w:val="1"/>
                <w:color w:val="auto"/>
              </w:rPr>
            </w:pPr>
          </w:p>
        </w:tc>
      </w:tr>
      <w:tr>
        <w:trPr>
          <w:trHeight w:val="296"/>
        </w:trPr>
        <w:tc>
          <w:tcPr>
            <w:tcW w:w="160" w:type="dxa"/>
            <w:vAlign w:val="bottom"/>
            <w:vMerge w:val="continue"/>
          </w:tcPr>
          <w:p>
            <w:pPr>
              <w:spacing w:after="0"/>
              <w:rPr>
                <w:sz w:val="24"/>
                <w:szCs w:val="24"/>
                <w:color w:val="auto"/>
              </w:rPr>
            </w:pPr>
          </w:p>
        </w:tc>
        <w:tc>
          <w:tcPr>
            <w:tcW w:w="8480" w:type="dxa"/>
            <w:vAlign w:val="bottom"/>
            <w:gridSpan w:val="4"/>
          </w:tcPr>
          <w:p>
            <w:pPr>
              <w:jc w:val="right"/>
              <w:spacing w:after="0"/>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bl>
    <w:p>
      <w:pPr>
        <w:sectPr>
          <w:pgSz w:w="11900" w:h="16838" w:orient="portrait"/>
          <w:cols w:equalWidth="0" w:num="1">
            <w:col w:w="10219"/>
          </w:cols>
          <w:pgMar w:left="240" w:top="93" w:right="1440" w:bottom="1440" w:gutter="0" w:footer="0" w:header="0"/>
        </w:sectPr>
      </w:pPr>
    </w:p>
    <w:bookmarkStart w:id="2" w:name="page3"/>
    <w:bookmarkEnd w:id="2"/>
    <w:p>
      <w:pPr>
        <w:ind w:left="7180"/>
        <w:spacing w:after="0"/>
        <w:rPr>
          <w:sz w:val="20"/>
          <w:szCs w:val="20"/>
          <w:color w:val="auto"/>
        </w:rPr>
      </w:pPr>
      <w:r>
        <w:rPr>
          <w:rFonts w:ascii="Courier New" w:cs="Courier New" w:eastAsia="Courier New" w:hAnsi="Courier New"/>
          <w:sz w:val="18"/>
          <w:szCs w:val="18"/>
          <w:color w:val="auto"/>
        </w:rPr>
        <w:t>Page 3 of 12</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595112103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52" w:lineRule="exact"/>
        <w:rPr>
          <w:sz w:val="20"/>
          <w:szCs w:val="20"/>
          <w:color w:val="auto"/>
        </w:rPr>
      </w:pPr>
    </w:p>
    <w:p>
      <w:pPr>
        <w:ind w:left="740"/>
        <w:spacing w:after="0"/>
        <w:tabs>
          <w:tab w:leader="none" w:pos="4840" w:val="left"/>
        </w:tabs>
        <w:rPr>
          <w:sz w:val="20"/>
          <w:szCs w:val="20"/>
          <w:color w:val="auto"/>
        </w:rPr>
      </w:pPr>
      <w:r>
        <w:rPr>
          <w:rFonts w:ascii="Courier New" w:cs="Courier New" w:eastAsia="Courier New" w:hAnsi="Courier New"/>
          <w:sz w:val="18"/>
          <w:szCs w:val="18"/>
          <w:color w:val="auto"/>
        </w:rPr>
        <w:t>1. Names of Reporting Persons.</w:t>
      </w:r>
      <w:r>
        <w:rPr>
          <w:sz w:val="20"/>
          <w:szCs w:val="20"/>
          <w:color w:val="auto"/>
        </w:rPr>
        <w:tab/>
      </w:r>
      <w:r>
        <w:rPr>
          <w:rFonts w:ascii="Courier New" w:cs="Courier New" w:eastAsia="Courier New" w:hAnsi="Courier New"/>
          <w:sz w:val="16"/>
          <w:szCs w:val="16"/>
          <w:color w:val="auto"/>
        </w:rPr>
        <w:t>Brandes Investment Partners, Inc.</w:t>
      </w:r>
    </w:p>
    <w:p>
      <w:pPr>
        <w:ind w:left="10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ind w:left="7380"/>
        <w:spacing w:after="0"/>
        <w:rPr>
          <w:sz w:val="20"/>
          <w:szCs w:val="20"/>
          <w:color w:val="auto"/>
        </w:rPr>
      </w:pPr>
      <w:r>
        <w:rPr>
          <w:rFonts w:ascii="Courier New" w:cs="Courier New" w:eastAsia="Courier New" w:hAnsi="Courier New"/>
          <w:sz w:val="18"/>
          <w:szCs w:val="18"/>
          <w:color w:val="auto"/>
        </w:rPr>
        <w:t>33-0090873</w:t>
      </w:r>
    </w:p>
    <w:p>
      <w:pPr>
        <w:spacing w:after="0" w:line="169"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1060" w:hanging="315"/>
        <w:spacing w:after="0" w:line="238"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480" w:hanging="419"/>
        <w:spacing w:after="0" w:line="238" w:lineRule="auto"/>
        <w:tabs>
          <w:tab w:leader="none" w:pos="1480" w:val="left"/>
        </w:tabs>
        <w:numPr>
          <w:ilvl w:val="2"/>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480" w:hanging="419"/>
        <w:spacing w:after="0" w:line="238" w:lineRule="auto"/>
        <w:tabs>
          <w:tab w:leader="none" w:pos="1480" w:val="left"/>
        </w:tabs>
        <w:numPr>
          <w:ilvl w:val="2"/>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060" w:hanging="315"/>
        <w:spacing w:after="0" w:line="238" w:lineRule="auto"/>
        <w:tabs>
          <w:tab w:leader="none" w:pos="10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740"/>
        <w:spacing w:after="0"/>
        <w:tabs>
          <w:tab w:leader="none" w:pos="6000" w:val="left"/>
        </w:tabs>
        <w:rPr>
          <w:sz w:val="20"/>
          <w:szCs w:val="20"/>
          <w:color w:val="auto"/>
        </w:rPr>
      </w:pPr>
      <w:r>
        <w:rPr>
          <w:rFonts w:ascii="Courier New" w:cs="Courier New" w:eastAsia="Courier New" w:hAnsi="Courier New"/>
          <w:sz w:val="18"/>
          <w:szCs w:val="18"/>
          <w:color w:val="auto"/>
        </w:rPr>
        <w:t>4. Citizenship or Place of Organization</w:t>
      </w:r>
      <w:r>
        <w:rPr>
          <w:sz w:val="20"/>
          <w:szCs w:val="20"/>
          <w:color w:val="auto"/>
        </w:rPr>
        <w:tab/>
      </w:r>
      <w:r>
        <w:rPr>
          <w:rFonts w:ascii="Courier New" w:cs="Courier New" w:eastAsia="Courier New" w:hAnsi="Courier New"/>
          <w:sz w:val="16"/>
          <w:szCs w:val="16"/>
          <w:color w:val="auto"/>
        </w:rPr>
        <w:t>California</w:t>
      </w:r>
    </w:p>
    <w:p>
      <w:pPr>
        <w:spacing w:after="0"/>
        <w:rPr>
          <w:sz w:val="20"/>
          <w:szCs w:val="20"/>
          <w:color w:val="auto"/>
        </w:rPr>
      </w:pPr>
      <w:r>
        <w:rPr>
          <w:rFonts w:ascii="Courier New" w:cs="Courier New" w:eastAsia="Courier New" w:hAnsi="Courier New"/>
          <w:sz w:val="16"/>
          <w:szCs w:val="16"/>
          <w:color w:val="auto"/>
        </w:rPr>
        <w:t>- --------------------------------------------------------------------------------</w:t>
      </w:r>
    </w:p>
    <w:tbl>
      <w:tblPr>
        <w:tblLayout w:type="fixed"/>
        <w:tblInd w:w="0" w:type="dxa"/>
        <w:tblCellMar>
          <w:top w:w="0" w:type="dxa"/>
          <w:left w:w="0" w:type="dxa"/>
          <w:bottom w:w="0" w:type="dxa"/>
          <w:right w:w="0" w:type="dxa"/>
        </w:tblCellMar>
      </w:tblPr>
      <w:tr>
        <w:trPr>
          <w:trHeight w:val="192"/>
        </w:trPr>
        <w:tc>
          <w:tcPr>
            <w:tcW w:w="1900" w:type="dxa"/>
            <w:vAlign w:val="bottom"/>
          </w:tcPr>
          <w:p>
            <w:pPr>
              <w:spacing w:after="0" w:line="192" w:lineRule="exact"/>
              <w:rPr>
                <w:sz w:val="20"/>
                <w:szCs w:val="20"/>
                <w:color w:val="auto"/>
              </w:rPr>
            </w:pPr>
            <w:r>
              <w:rPr>
                <w:rFonts w:ascii="Courier New" w:cs="Courier New" w:eastAsia="Courier New" w:hAnsi="Courier New"/>
                <w:sz w:val="18"/>
                <w:szCs w:val="18"/>
                <w:color w:val="auto"/>
              </w:rPr>
              <w:t>Number of</w:t>
            </w:r>
          </w:p>
        </w:tc>
        <w:tc>
          <w:tcPr>
            <w:tcW w:w="960" w:type="dxa"/>
            <w:vAlign w:val="bottom"/>
          </w:tcPr>
          <w:p>
            <w:pPr>
              <w:jc w:val="right"/>
              <w:ind w:right="163"/>
              <w:spacing w:after="0" w:line="192" w:lineRule="exact"/>
              <w:rPr>
                <w:sz w:val="20"/>
                <w:szCs w:val="20"/>
                <w:color w:val="auto"/>
              </w:rPr>
            </w:pPr>
            <w:r>
              <w:rPr>
                <w:rFonts w:ascii="Courier New" w:cs="Courier New" w:eastAsia="Courier New" w:hAnsi="Courier New"/>
                <w:sz w:val="18"/>
                <w:szCs w:val="18"/>
                <w:color w:val="auto"/>
              </w:rPr>
              <w:t>5.</w:t>
            </w:r>
          </w:p>
        </w:tc>
        <w:tc>
          <w:tcPr>
            <w:tcW w:w="2840" w:type="dxa"/>
            <w:vAlign w:val="bottom"/>
          </w:tcPr>
          <w:p>
            <w:pPr>
              <w:spacing w:after="0" w:line="192" w:lineRule="exact"/>
              <w:rPr>
                <w:sz w:val="20"/>
                <w:szCs w:val="20"/>
                <w:color w:val="auto"/>
              </w:rPr>
            </w:pPr>
            <w:r>
              <w:rPr>
                <w:rFonts w:ascii="Courier New" w:cs="Courier New" w:eastAsia="Courier New" w:hAnsi="Courier New"/>
                <w:sz w:val="18"/>
                <w:szCs w:val="18"/>
                <w:color w:val="auto"/>
              </w:rPr>
              <w:t>Sole Voting Power</w:t>
            </w:r>
          </w:p>
        </w:tc>
        <w:tc>
          <w:tcPr>
            <w:tcW w:w="2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w:t>
            </w:r>
          </w:p>
        </w:tc>
        <w:tc>
          <w:tcPr>
            <w:tcW w:w="654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ficially owned</w:t>
            </w:r>
          </w:p>
        </w:tc>
        <w:tc>
          <w:tcPr>
            <w:tcW w:w="960" w:type="dxa"/>
            <w:vAlign w:val="bottom"/>
          </w:tcPr>
          <w:p>
            <w:pPr>
              <w:jc w:val="right"/>
              <w:ind w:right="163"/>
              <w:spacing w:after="0" w:line="203" w:lineRule="exact"/>
              <w:rPr>
                <w:sz w:val="20"/>
                <w:szCs w:val="20"/>
                <w:color w:val="auto"/>
              </w:rPr>
            </w:pPr>
            <w:r>
              <w:rPr>
                <w:rFonts w:ascii="Courier New" w:cs="Courier New" w:eastAsia="Courier New" w:hAnsi="Courier New"/>
                <w:sz w:val="18"/>
                <w:szCs w:val="18"/>
                <w:color w:val="auto"/>
              </w:rPr>
              <w:t>6.</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274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63,978,532</w:t>
            </w:r>
          </w:p>
        </w:tc>
        <w:tc>
          <w:tcPr>
            <w:tcW w:w="0" w:type="dxa"/>
            <w:vAlign w:val="bottom"/>
          </w:tcPr>
          <w:p>
            <w:pPr>
              <w:spacing w:after="0"/>
              <w:rPr>
                <w:sz w:val="1"/>
                <w:szCs w:val="1"/>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w:t>
            </w:r>
          </w:p>
        </w:tc>
        <w:tc>
          <w:tcPr>
            <w:tcW w:w="960" w:type="dxa"/>
            <w:vAlign w:val="bottom"/>
            <w:vMerge w:val="restart"/>
          </w:tcPr>
          <w:p>
            <w:pPr>
              <w:ind w:left="420"/>
              <w:spacing w:after="0"/>
              <w:rPr>
                <w:sz w:val="20"/>
                <w:szCs w:val="20"/>
                <w:color w:val="auto"/>
              </w:rPr>
            </w:pPr>
            <w:r>
              <w:rPr>
                <w:rFonts w:ascii="Courier New" w:cs="Courier New" w:eastAsia="Courier New" w:hAnsi="Courier New"/>
                <w:sz w:val="2"/>
                <w:szCs w:val="2"/>
                <w:color w:val="auto"/>
                <w:w w:val="71"/>
              </w:rPr>
              <w:t>----------------------------------------------------------</w:t>
            </w:r>
            <w:r>
              <w:rPr>
                <w:rFonts w:ascii="Courier New" w:cs="Courier New" w:eastAsia="Courier New" w:hAnsi="Courier New"/>
                <w:sz w:val="4"/>
                <w:szCs w:val="4"/>
                <w:color w:val="auto"/>
                <w:w w:val="71"/>
                <w:vertAlign w:val="subscript"/>
              </w:rPr>
              <w:t>7.</w:t>
            </w:r>
          </w:p>
        </w:tc>
        <w:tc>
          <w:tcPr>
            <w:tcW w:w="2840" w:type="dxa"/>
            <w:vAlign w:val="bottom"/>
            <w:vMerge w:val="restart"/>
          </w:tcPr>
          <w:p>
            <w:pPr>
              <w:spacing w:after="0"/>
              <w:rPr>
                <w:sz w:val="20"/>
                <w:szCs w:val="20"/>
                <w:color w:val="auto"/>
              </w:rPr>
            </w:pPr>
            <w:r>
              <w:rPr>
                <w:rFonts w:ascii="Courier New" w:cs="Courier New" w:eastAsia="Courier New" w:hAnsi="Courier New"/>
                <w:sz w:val="18"/>
                <w:szCs w:val="18"/>
                <w:color w:val="auto"/>
              </w:rPr>
              <w:t>Sole Dispositive Power</w:t>
            </w:r>
          </w:p>
        </w:tc>
        <w:tc>
          <w:tcPr>
            <w:tcW w:w="2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960" w:type="dxa"/>
            <w:vAlign w:val="bottom"/>
            <w:vMerge w:val="continue"/>
          </w:tcPr>
          <w:p>
            <w:pPr>
              <w:spacing w:after="0"/>
              <w:rPr>
                <w:sz w:val="17"/>
                <w:szCs w:val="17"/>
                <w:color w:val="auto"/>
              </w:rPr>
            </w:pPr>
          </w:p>
        </w:tc>
        <w:tc>
          <w:tcPr>
            <w:tcW w:w="2840" w:type="dxa"/>
            <w:vAlign w:val="bottom"/>
            <w:vMerge w:val="continue"/>
          </w:tcPr>
          <w:p>
            <w:pPr>
              <w:spacing w:after="0"/>
              <w:rPr>
                <w:sz w:val="17"/>
                <w:szCs w:val="17"/>
                <w:color w:val="auto"/>
              </w:rPr>
            </w:pPr>
          </w:p>
        </w:tc>
        <w:tc>
          <w:tcPr>
            <w:tcW w:w="2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90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960" w:type="dxa"/>
            <w:vAlign w:val="bottom"/>
            <w:vMerge w:val="restart"/>
          </w:tcPr>
          <w:p>
            <w:pPr>
              <w:ind w:left="420"/>
              <w:spacing w:after="0"/>
              <w:rPr>
                <w:sz w:val="20"/>
                <w:szCs w:val="20"/>
                <w:color w:val="auto"/>
              </w:rPr>
            </w:pPr>
            <w:r>
              <w:rPr>
                <w:rFonts w:ascii="Courier New" w:cs="Courier New" w:eastAsia="Courier New" w:hAnsi="Courier New"/>
                <w:sz w:val="2"/>
                <w:szCs w:val="2"/>
                <w:color w:val="auto"/>
                <w:w w:val="71"/>
              </w:rPr>
              <w:t>----------------------------------------------------------</w:t>
            </w:r>
            <w:r>
              <w:rPr>
                <w:rFonts w:ascii="Courier New" w:cs="Courier New" w:eastAsia="Courier New" w:hAnsi="Courier New"/>
                <w:sz w:val="4"/>
                <w:szCs w:val="4"/>
                <w:color w:val="auto"/>
                <w:w w:val="71"/>
                <w:vertAlign w:val="subscript"/>
              </w:rPr>
              <w:t>8.</w:t>
            </w:r>
          </w:p>
        </w:tc>
        <w:tc>
          <w:tcPr>
            <w:tcW w:w="2840" w:type="dxa"/>
            <w:vAlign w:val="bottom"/>
            <w:vMerge w:val="restart"/>
          </w:tcPr>
          <w:p>
            <w:pPr>
              <w:spacing w:after="0"/>
              <w:rPr>
                <w:sz w:val="20"/>
                <w:szCs w:val="20"/>
                <w:color w:val="auto"/>
              </w:rPr>
            </w:pPr>
            <w:r>
              <w:rPr>
                <w:rFonts w:ascii="Courier New" w:cs="Courier New" w:eastAsia="Courier New" w:hAnsi="Courier New"/>
                <w:sz w:val="18"/>
                <w:szCs w:val="18"/>
                <w:color w:val="auto"/>
              </w:rPr>
              <w:t>Shared Dispositive Power</w:t>
            </w:r>
          </w:p>
        </w:tc>
        <w:tc>
          <w:tcPr>
            <w:tcW w:w="2740" w:type="dxa"/>
            <w:vAlign w:val="bottom"/>
            <w:vMerge w:val="restart"/>
          </w:tcPr>
          <w:p>
            <w:pPr>
              <w:jc w:val="right"/>
              <w:ind w:right="1292"/>
              <w:spacing w:after="0"/>
              <w:rPr>
                <w:sz w:val="20"/>
                <w:szCs w:val="20"/>
                <w:color w:val="auto"/>
              </w:rPr>
            </w:pPr>
            <w:r>
              <w:rPr>
                <w:rFonts w:ascii="Courier New" w:cs="Courier New" w:eastAsia="Courier New" w:hAnsi="Courier New"/>
                <w:sz w:val="18"/>
                <w:szCs w:val="18"/>
                <w:color w:val="auto"/>
              </w:rPr>
              <w:t>81,759,015</w:t>
            </w:r>
          </w:p>
        </w:tc>
        <w:tc>
          <w:tcPr>
            <w:tcW w:w="0" w:type="dxa"/>
            <w:vAlign w:val="bottom"/>
          </w:tcPr>
          <w:p>
            <w:pPr>
              <w:spacing w:after="0"/>
              <w:rPr>
                <w:sz w:val="1"/>
                <w:szCs w:val="1"/>
                <w:color w:val="auto"/>
              </w:rPr>
            </w:pPr>
          </w:p>
        </w:tc>
      </w:tr>
      <w:tr>
        <w:trPr>
          <w:trHeight w:val="141"/>
        </w:trPr>
        <w:tc>
          <w:tcPr>
            <w:tcW w:w="19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840" w:type="dxa"/>
            <w:vAlign w:val="bottom"/>
            <w:vMerge w:val="continue"/>
          </w:tcPr>
          <w:p>
            <w:pPr>
              <w:spacing w:after="0"/>
              <w:rPr>
                <w:sz w:val="12"/>
                <w:szCs w:val="12"/>
                <w:color w:val="auto"/>
              </w:rPr>
            </w:pPr>
          </w:p>
        </w:tc>
        <w:tc>
          <w:tcPr>
            <w:tcW w:w="2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060" w:hanging="315"/>
        <w:spacing w:after="0"/>
        <w:tabs>
          <w:tab w:leader="none" w:pos="106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169" w:lineRule="exact"/>
        <w:rPr>
          <w:sz w:val="20"/>
          <w:szCs w:val="20"/>
          <w:color w:val="auto"/>
        </w:rPr>
      </w:pPr>
    </w:p>
    <w:p>
      <w:pPr>
        <w:ind w:left="1700" w:right="2619"/>
        <w:spacing w:after="0" w:line="243" w:lineRule="auto"/>
        <w:rPr>
          <w:sz w:val="20"/>
          <w:szCs w:val="20"/>
          <w:color w:val="auto"/>
        </w:rPr>
      </w:pPr>
      <w:r>
        <w:rPr>
          <w:rFonts w:ascii="Courier New" w:cs="Courier New" w:eastAsia="Courier New" w:hAnsi="Courier New"/>
          <w:sz w:val="18"/>
          <w:szCs w:val="18"/>
          <w:color w:val="auto"/>
        </w:rPr>
        <w:t>81,759,015 shares are deemed to be beneficially owned by Brandes Investment Partners, Inc., as a control person of the investment adviser. Brandes Investment Partners, Inc. disclaims any direct ownership of the shares reported in this Schedule 13G, except for an amount that is substantially less than one per cent of the number of shares reported herein.</w:t>
      </w:r>
    </w:p>
    <w:p>
      <w:pPr>
        <w:spacing w:after="0" w:line="5"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060" w:hanging="420"/>
        <w:spacing w:after="0" w:line="238" w:lineRule="auto"/>
        <w:tabs>
          <w:tab w:leader="none" w:pos="106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ind w:left="1060"/>
        <w:spacing w:after="0"/>
        <w:tabs>
          <w:tab w:leader="none" w:pos="810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6"/>
          <w:szCs w:val="16"/>
          <w:color w:val="auto"/>
        </w:rPr>
        <w:t>|_|</w:t>
      </w:r>
    </w:p>
    <w:p>
      <w:pPr>
        <w:spacing w:after="0"/>
        <w:rPr>
          <w:sz w:val="20"/>
          <w:szCs w:val="20"/>
          <w:color w:val="auto"/>
        </w:rPr>
      </w:pPr>
      <w:r>
        <w:rPr>
          <w:rFonts w:ascii="Courier New" w:cs="Courier New" w:eastAsia="Courier New" w:hAnsi="Courier New"/>
          <w:sz w:val="16"/>
          <w:szCs w:val="16"/>
          <w:color w:val="auto"/>
        </w:rPr>
        <w:t>- --------------------------------------------------------------------------------</w:t>
      </w:r>
    </w:p>
    <w:tbl>
      <w:tblPr>
        <w:tblLayout w:type="fixed"/>
        <w:tblInd w:w="0" w:type="dxa"/>
        <w:tblCellMar>
          <w:top w:w="0" w:type="dxa"/>
          <w:left w:w="0" w:type="dxa"/>
          <w:bottom w:w="0" w:type="dxa"/>
          <w:right w:w="0" w:type="dxa"/>
        </w:tblCellMar>
      </w:tblPr>
      <w:tr>
        <w:trPr>
          <w:trHeight w:val="192"/>
        </w:trPr>
        <w:tc>
          <w:tcPr>
            <w:tcW w:w="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2"/>
              </w:rPr>
              <w:t>-</w:t>
            </w:r>
          </w:p>
        </w:tc>
        <w:tc>
          <w:tcPr>
            <w:tcW w:w="840" w:type="dxa"/>
            <w:vAlign w:val="bottom"/>
          </w:tcPr>
          <w:p>
            <w:pPr>
              <w:jc w:val="right"/>
              <w:spacing w:after="0" w:line="192" w:lineRule="exact"/>
              <w:rPr>
                <w:sz w:val="20"/>
                <w:szCs w:val="20"/>
                <w:color w:val="auto"/>
              </w:rPr>
            </w:pPr>
            <w:r>
              <w:rPr>
                <w:rFonts w:ascii="Courier New" w:cs="Courier New" w:eastAsia="Courier New" w:hAnsi="Courier New"/>
                <w:sz w:val="18"/>
                <w:szCs w:val="18"/>
                <w:color w:val="auto"/>
              </w:rPr>
              <w:t>11.</w:t>
            </w:r>
          </w:p>
        </w:tc>
        <w:tc>
          <w:tcPr>
            <w:tcW w:w="860" w:type="dxa"/>
            <w:vAlign w:val="bottom"/>
          </w:tcPr>
          <w:p>
            <w:pPr>
              <w:ind w:left="60"/>
              <w:spacing w:after="0" w:line="192" w:lineRule="exact"/>
              <w:rPr>
                <w:sz w:val="20"/>
                <w:szCs w:val="20"/>
                <w:color w:val="auto"/>
              </w:rPr>
            </w:pPr>
            <w:r>
              <w:rPr>
                <w:rFonts w:ascii="Courier New" w:cs="Courier New" w:eastAsia="Courier New" w:hAnsi="Courier New"/>
                <w:sz w:val="18"/>
                <w:szCs w:val="18"/>
                <w:color w:val="auto"/>
              </w:rPr>
              <w:t>Percent</w:t>
            </w:r>
          </w:p>
        </w:tc>
        <w:tc>
          <w:tcPr>
            <w:tcW w:w="5160" w:type="dxa"/>
            <w:vAlign w:val="bottom"/>
            <w:gridSpan w:val="2"/>
          </w:tcPr>
          <w:p>
            <w:pPr>
              <w:ind w:left="40"/>
              <w:spacing w:after="0" w:line="192" w:lineRule="exact"/>
              <w:rPr>
                <w:sz w:val="20"/>
                <w:szCs w:val="20"/>
                <w:color w:val="auto"/>
              </w:rPr>
            </w:pPr>
            <w:r>
              <w:rPr>
                <w:rFonts w:ascii="Courier New" w:cs="Courier New" w:eastAsia="Courier New" w:hAnsi="Courier New"/>
                <w:sz w:val="18"/>
                <w:szCs w:val="18"/>
                <w:color w:val="auto"/>
              </w:rPr>
              <w:t>of Class Represented by Amount in Row (9)</w:t>
            </w:r>
          </w:p>
        </w:tc>
        <w:tc>
          <w:tcPr>
            <w:tcW w:w="1620" w:type="dxa"/>
            <w:vAlign w:val="bottom"/>
          </w:tcPr>
          <w:p>
            <w:pPr>
              <w:jc w:val="right"/>
              <w:ind w:right="112"/>
              <w:spacing w:after="0" w:line="192" w:lineRule="exact"/>
              <w:rPr>
                <w:sz w:val="20"/>
                <w:szCs w:val="20"/>
                <w:color w:val="auto"/>
              </w:rPr>
            </w:pPr>
            <w:r>
              <w:rPr>
                <w:rFonts w:ascii="Courier New" w:cs="Courier New" w:eastAsia="Courier New" w:hAnsi="Courier New"/>
                <w:sz w:val="18"/>
                <w:szCs w:val="18"/>
                <w:color w:val="auto"/>
              </w:rPr>
              <w:t>10.81%</w:t>
            </w:r>
          </w:p>
        </w:tc>
        <w:tc>
          <w:tcPr>
            <w:tcW w:w="0" w:type="dxa"/>
            <w:vAlign w:val="bottom"/>
          </w:tcPr>
          <w:p>
            <w:pPr>
              <w:spacing w:after="0"/>
              <w:rPr>
                <w:sz w:val="1"/>
                <w:szCs w:val="1"/>
                <w:color w:val="auto"/>
              </w:rPr>
            </w:pPr>
          </w:p>
        </w:tc>
      </w:tr>
      <w:tr>
        <w:trPr>
          <w:trHeight w:val="203"/>
        </w:trPr>
        <w:tc>
          <w:tcPr>
            <w:tcW w:w="160" w:type="dxa"/>
            <w:vAlign w:val="bottom"/>
            <w:vMerge w:val="continue"/>
          </w:tcPr>
          <w:p>
            <w:pPr>
              <w:spacing w:after="0"/>
              <w:rPr>
                <w:sz w:val="17"/>
                <w:szCs w:val="17"/>
                <w:color w:val="auto"/>
              </w:rPr>
            </w:pPr>
          </w:p>
        </w:tc>
        <w:tc>
          <w:tcPr>
            <w:tcW w:w="848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03"/>
        </w:trPr>
        <w:tc>
          <w:tcPr>
            <w:tcW w:w="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2"/>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Type of</w:t>
            </w:r>
          </w:p>
        </w:tc>
        <w:tc>
          <w:tcPr>
            <w:tcW w:w="3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Reporting Person (See Instructions)</w:t>
            </w:r>
          </w:p>
        </w:tc>
        <w:tc>
          <w:tcPr>
            <w:tcW w:w="28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CO, OO (Control Person)</w:t>
            </w:r>
          </w:p>
        </w:tc>
        <w:tc>
          <w:tcPr>
            <w:tcW w:w="0" w:type="dxa"/>
            <w:vAlign w:val="bottom"/>
          </w:tcPr>
          <w:p>
            <w:pPr>
              <w:spacing w:after="0"/>
              <w:rPr>
                <w:sz w:val="1"/>
                <w:szCs w:val="1"/>
                <w:color w:val="auto"/>
              </w:rPr>
            </w:pPr>
          </w:p>
        </w:tc>
      </w:tr>
      <w:tr>
        <w:trPr>
          <w:trHeight w:val="296"/>
        </w:trPr>
        <w:tc>
          <w:tcPr>
            <w:tcW w:w="160" w:type="dxa"/>
            <w:vAlign w:val="bottom"/>
            <w:vMerge w:val="continue"/>
          </w:tcPr>
          <w:p>
            <w:pPr>
              <w:spacing w:after="0"/>
              <w:rPr>
                <w:sz w:val="24"/>
                <w:szCs w:val="24"/>
                <w:color w:val="auto"/>
              </w:rPr>
            </w:pPr>
          </w:p>
        </w:tc>
        <w:tc>
          <w:tcPr>
            <w:tcW w:w="8480" w:type="dxa"/>
            <w:vAlign w:val="bottom"/>
            <w:gridSpan w:val="5"/>
          </w:tcPr>
          <w:p>
            <w:pPr>
              <w:jc w:val="right"/>
              <w:spacing w:after="0"/>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bl>
    <w:p>
      <w:pPr>
        <w:sectPr>
          <w:pgSz w:w="11900" w:h="16838" w:orient="portrait"/>
          <w:cols w:equalWidth="0" w:num="1">
            <w:col w:w="10219"/>
          </w:cols>
          <w:pgMar w:left="240" w:top="488" w:right="1440" w:bottom="1440" w:gutter="0" w:footer="0" w:header="0"/>
        </w:sectPr>
      </w:pPr>
    </w:p>
    <w:bookmarkStart w:id="3" w:name="page4"/>
    <w:bookmarkEnd w:id="3"/>
    <w:p>
      <w:pPr>
        <w:ind w:left="7180"/>
        <w:spacing w:after="0"/>
        <w:rPr>
          <w:sz w:val="20"/>
          <w:szCs w:val="20"/>
          <w:color w:val="auto"/>
        </w:rPr>
      </w:pPr>
      <w:r>
        <w:rPr>
          <w:rFonts w:ascii="Courier New" w:cs="Courier New" w:eastAsia="Courier New" w:hAnsi="Courier New"/>
          <w:sz w:val="18"/>
          <w:szCs w:val="18"/>
          <w:color w:val="auto"/>
        </w:rPr>
        <w:t>Page 4 of 12</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595112103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52" w:lineRule="exact"/>
        <w:rPr>
          <w:sz w:val="20"/>
          <w:szCs w:val="20"/>
          <w:color w:val="auto"/>
        </w:rPr>
      </w:pPr>
    </w:p>
    <w:p>
      <w:pPr>
        <w:ind w:left="740"/>
        <w:spacing w:after="0"/>
        <w:tabs>
          <w:tab w:leader="none" w:pos="4840" w:val="left"/>
        </w:tabs>
        <w:rPr>
          <w:sz w:val="20"/>
          <w:szCs w:val="20"/>
          <w:color w:val="auto"/>
        </w:rPr>
      </w:pPr>
      <w:r>
        <w:rPr>
          <w:rFonts w:ascii="Courier New" w:cs="Courier New" w:eastAsia="Courier New" w:hAnsi="Courier New"/>
          <w:sz w:val="18"/>
          <w:szCs w:val="18"/>
          <w:color w:val="auto"/>
        </w:rPr>
        <w:t>1. Names of Reporting Persons.</w:t>
      </w:r>
      <w:r>
        <w:rPr>
          <w:sz w:val="20"/>
          <w:szCs w:val="20"/>
          <w:color w:val="auto"/>
        </w:rPr>
        <w:tab/>
      </w:r>
      <w:r>
        <w:rPr>
          <w:rFonts w:ascii="Courier New" w:cs="Courier New" w:eastAsia="Courier New" w:hAnsi="Courier New"/>
          <w:sz w:val="16"/>
          <w:szCs w:val="16"/>
          <w:color w:val="auto"/>
        </w:rPr>
        <w:t>Brandes Worldwide Holdings, L.P.</w:t>
      </w:r>
    </w:p>
    <w:p>
      <w:pPr>
        <w:ind w:left="10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ind w:left="7380"/>
        <w:spacing w:after="0"/>
        <w:rPr>
          <w:sz w:val="20"/>
          <w:szCs w:val="20"/>
          <w:color w:val="auto"/>
        </w:rPr>
      </w:pPr>
      <w:r>
        <w:rPr>
          <w:rFonts w:ascii="Courier New" w:cs="Courier New" w:eastAsia="Courier New" w:hAnsi="Courier New"/>
          <w:sz w:val="18"/>
          <w:szCs w:val="18"/>
          <w:color w:val="auto"/>
        </w:rPr>
        <w:t>33-0836630</w:t>
      </w:r>
    </w:p>
    <w:p>
      <w:pPr>
        <w:spacing w:after="0" w:line="169"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1060" w:hanging="315"/>
        <w:spacing w:after="0" w:line="238" w:lineRule="auto"/>
        <w:tabs>
          <w:tab w:leader="none" w:pos="106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480" w:hanging="419"/>
        <w:spacing w:after="0" w:line="238" w:lineRule="auto"/>
        <w:tabs>
          <w:tab w:leader="none" w:pos="1480" w:val="left"/>
        </w:tabs>
        <w:numPr>
          <w:ilvl w:val="2"/>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480" w:hanging="419"/>
        <w:spacing w:after="0" w:line="238" w:lineRule="auto"/>
        <w:tabs>
          <w:tab w:leader="none" w:pos="1480" w:val="left"/>
        </w:tabs>
        <w:numPr>
          <w:ilvl w:val="2"/>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060" w:hanging="315"/>
        <w:spacing w:after="0" w:line="238" w:lineRule="auto"/>
        <w:tabs>
          <w:tab w:leader="none" w:pos="106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740"/>
        <w:spacing w:after="0"/>
        <w:tabs>
          <w:tab w:leader="none" w:pos="6000" w:val="left"/>
        </w:tabs>
        <w:rPr>
          <w:sz w:val="20"/>
          <w:szCs w:val="20"/>
          <w:color w:val="auto"/>
        </w:rPr>
      </w:pPr>
      <w:r>
        <w:rPr>
          <w:rFonts w:ascii="Courier New" w:cs="Courier New" w:eastAsia="Courier New" w:hAnsi="Courier New"/>
          <w:sz w:val="18"/>
          <w:szCs w:val="18"/>
          <w:color w:val="auto"/>
        </w:rPr>
        <w:t>4. Citizenship or Place of Organization</w:t>
      </w:r>
      <w:r>
        <w:rPr>
          <w:sz w:val="20"/>
          <w:szCs w:val="20"/>
          <w:color w:val="auto"/>
        </w:rPr>
        <w:tab/>
      </w:r>
      <w:r>
        <w:rPr>
          <w:rFonts w:ascii="Courier New" w:cs="Courier New" w:eastAsia="Courier New" w:hAnsi="Courier New"/>
          <w:sz w:val="16"/>
          <w:szCs w:val="16"/>
          <w:color w:val="auto"/>
        </w:rPr>
        <w:t>Delaware</w:t>
      </w:r>
    </w:p>
    <w:p>
      <w:pPr>
        <w:spacing w:after="0"/>
        <w:rPr>
          <w:sz w:val="20"/>
          <w:szCs w:val="20"/>
          <w:color w:val="auto"/>
        </w:rPr>
      </w:pPr>
      <w:r>
        <w:rPr>
          <w:rFonts w:ascii="Courier New" w:cs="Courier New" w:eastAsia="Courier New" w:hAnsi="Courier New"/>
          <w:sz w:val="16"/>
          <w:szCs w:val="16"/>
          <w:color w:val="auto"/>
        </w:rPr>
        <w:t>- --------------------------------------------------------------------------------</w:t>
      </w:r>
    </w:p>
    <w:tbl>
      <w:tblPr>
        <w:tblLayout w:type="fixed"/>
        <w:tblInd w:w="0" w:type="dxa"/>
        <w:tblCellMar>
          <w:top w:w="0" w:type="dxa"/>
          <w:left w:w="0" w:type="dxa"/>
          <w:bottom w:w="0" w:type="dxa"/>
          <w:right w:w="0" w:type="dxa"/>
        </w:tblCellMar>
      </w:tblPr>
      <w:tr>
        <w:trPr>
          <w:trHeight w:val="192"/>
        </w:trPr>
        <w:tc>
          <w:tcPr>
            <w:tcW w:w="1900" w:type="dxa"/>
            <w:vAlign w:val="bottom"/>
          </w:tcPr>
          <w:p>
            <w:pPr>
              <w:spacing w:after="0" w:line="192" w:lineRule="exact"/>
              <w:rPr>
                <w:sz w:val="20"/>
                <w:szCs w:val="20"/>
                <w:color w:val="auto"/>
              </w:rPr>
            </w:pPr>
            <w:r>
              <w:rPr>
                <w:rFonts w:ascii="Courier New" w:cs="Courier New" w:eastAsia="Courier New" w:hAnsi="Courier New"/>
                <w:sz w:val="18"/>
                <w:szCs w:val="18"/>
                <w:color w:val="auto"/>
              </w:rPr>
              <w:t>Number of</w:t>
            </w:r>
          </w:p>
        </w:tc>
        <w:tc>
          <w:tcPr>
            <w:tcW w:w="960" w:type="dxa"/>
            <w:vAlign w:val="bottom"/>
          </w:tcPr>
          <w:p>
            <w:pPr>
              <w:jc w:val="right"/>
              <w:ind w:right="163"/>
              <w:spacing w:after="0" w:line="192" w:lineRule="exact"/>
              <w:rPr>
                <w:sz w:val="20"/>
                <w:szCs w:val="20"/>
                <w:color w:val="auto"/>
              </w:rPr>
            </w:pPr>
            <w:r>
              <w:rPr>
                <w:rFonts w:ascii="Courier New" w:cs="Courier New" w:eastAsia="Courier New" w:hAnsi="Courier New"/>
                <w:sz w:val="18"/>
                <w:szCs w:val="18"/>
                <w:color w:val="auto"/>
              </w:rPr>
              <w:t>5.</w:t>
            </w:r>
          </w:p>
        </w:tc>
        <w:tc>
          <w:tcPr>
            <w:tcW w:w="2840" w:type="dxa"/>
            <w:vAlign w:val="bottom"/>
          </w:tcPr>
          <w:p>
            <w:pPr>
              <w:spacing w:after="0" w:line="192" w:lineRule="exact"/>
              <w:rPr>
                <w:sz w:val="20"/>
                <w:szCs w:val="20"/>
                <w:color w:val="auto"/>
              </w:rPr>
            </w:pPr>
            <w:r>
              <w:rPr>
                <w:rFonts w:ascii="Courier New" w:cs="Courier New" w:eastAsia="Courier New" w:hAnsi="Courier New"/>
                <w:sz w:val="18"/>
                <w:szCs w:val="18"/>
                <w:color w:val="auto"/>
              </w:rPr>
              <w:t>Sole Voting Power</w:t>
            </w:r>
          </w:p>
        </w:tc>
        <w:tc>
          <w:tcPr>
            <w:tcW w:w="2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w:t>
            </w:r>
          </w:p>
        </w:tc>
        <w:tc>
          <w:tcPr>
            <w:tcW w:w="654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ficially owned</w:t>
            </w:r>
          </w:p>
        </w:tc>
        <w:tc>
          <w:tcPr>
            <w:tcW w:w="960" w:type="dxa"/>
            <w:vAlign w:val="bottom"/>
          </w:tcPr>
          <w:p>
            <w:pPr>
              <w:jc w:val="right"/>
              <w:ind w:right="163"/>
              <w:spacing w:after="0" w:line="203" w:lineRule="exact"/>
              <w:rPr>
                <w:sz w:val="20"/>
                <w:szCs w:val="20"/>
                <w:color w:val="auto"/>
              </w:rPr>
            </w:pPr>
            <w:r>
              <w:rPr>
                <w:rFonts w:ascii="Courier New" w:cs="Courier New" w:eastAsia="Courier New" w:hAnsi="Courier New"/>
                <w:sz w:val="18"/>
                <w:szCs w:val="18"/>
                <w:color w:val="auto"/>
              </w:rPr>
              <w:t>6.</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274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63,978,532</w:t>
            </w:r>
          </w:p>
        </w:tc>
        <w:tc>
          <w:tcPr>
            <w:tcW w:w="0" w:type="dxa"/>
            <w:vAlign w:val="bottom"/>
          </w:tcPr>
          <w:p>
            <w:pPr>
              <w:spacing w:after="0"/>
              <w:rPr>
                <w:sz w:val="1"/>
                <w:szCs w:val="1"/>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w:t>
            </w:r>
          </w:p>
        </w:tc>
        <w:tc>
          <w:tcPr>
            <w:tcW w:w="960" w:type="dxa"/>
            <w:vAlign w:val="bottom"/>
            <w:vMerge w:val="restart"/>
          </w:tcPr>
          <w:p>
            <w:pPr>
              <w:ind w:left="420"/>
              <w:spacing w:after="0"/>
              <w:rPr>
                <w:sz w:val="20"/>
                <w:szCs w:val="20"/>
                <w:color w:val="auto"/>
              </w:rPr>
            </w:pPr>
            <w:r>
              <w:rPr>
                <w:rFonts w:ascii="Courier New" w:cs="Courier New" w:eastAsia="Courier New" w:hAnsi="Courier New"/>
                <w:sz w:val="2"/>
                <w:szCs w:val="2"/>
                <w:color w:val="auto"/>
                <w:w w:val="71"/>
              </w:rPr>
              <w:t>----------------------------------------------------------</w:t>
            </w:r>
            <w:r>
              <w:rPr>
                <w:rFonts w:ascii="Courier New" w:cs="Courier New" w:eastAsia="Courier New" w:hAnsi="Courier New"/>
                <w:sz w:val="4"/>
                <w:szCs w:val="4"/>
                <w:color w:val="auto"/>
                <w:w w:val="71"/>
                <w:vertAlign w:val="subscript"/>
              </w:rPr>
              <w:t>7.</w:t>
            </w:r>
          </w:p>
        </w:tc>
        <w:tc>
          <w:tcPr>
            <w:tcW w:w="2840" w:type="dxa"/>
            <w:vAlign w:val="bottom"/>
            <w:vMerge w:val="restart"/>
          </w:tcPr>
          <w:p>
            <w:pPr>
              <w:spacing w:after="0"/>
              <w:rPr>
                <w:sz w:val="20"/>
                <w:szCs w:val="20"/>
                <w:color w:val="auto"/>
              </w:rPr>
            </w:pPr>
            <w:r>
              <w:rPr>
                <w:rFonts w:ascii="Courier New" w:cs="Courier New" w:eastAsia="Courier New" w:hAnsi="Courier New"/>
                <w:sz w:val="18"/>
                <w:szCs w:val="18"/>
                <w:color w:val="auto"/>
              </w:rPr>
              <w:t>Sole Dispositive Power</w:t>
            </w:r>
          </w:p>
        </w:tc>
        <w:tc>
          <w:tcPr>
            <w:tcW w:w="2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960" w:type="dxa"/>
            <w:vAlign w:val="bottom"/>
            <w:vMerge w:val="continue"/>
          </w:tcPr>
          <w:p>
            <w:pPr>
              <w:spacing w:after="0"/>
              <w:rPr>
                <w:sz w:val="17"/>
                <w:szCs w:val="17"/>
                <w:color w:val="auto"/>
              </w:rPr>
            </w:pPr>
          </w:p>
        </w:tc>
        <w:tc>
          <w:tcPr>
            <w:tcW w:w="2840" w:type="dxa"/>
            <w:vAlign w:val="bottom"/>
            <w:vMerge w:val="continue"/>
          </w:tcPr>
          <w:p>
            <w:pPr>
              <w:spacing w:after="0"/>
              <w:rPr>
                <w:sz w:val="17"/>
                <w:szCs w:val="17"/>
                <w:color w:val="auto"/>
              </w:rPr>
            </w:pPr>
          </w:p>
        </w:tc>
        <w:tc>
          <w:tcPr>
            <w:tcW w:w="2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90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960" w:type="dxa"/>
            <w:vAlign w:val="bottom"/>
            <w:vMerge w:val="restart"/>
          </w:tcPr>
          <w:p>
            <w:pPr>
              <w:ind w:left="420"/>
              <w:spacing w:after="0"/>
              <w:rPr>
                <w:sz w:val="20"/>
                <w:szCs w:val="20"/>
                <w:color w:val="auto"/>
              </w:rPr>
            </w:pPr>
            <w:r>
              <w:rPr>
                <w:rFonts w:ascii="Courier New" w:cs="Courier New" w:eastAsia="Courier New" w:hAnsi="Courier New"/>
                <w:sz w:val="2"/>
                <w:szCs w:val="2"/>
                <w:color w:val="auto"/>
                <w:w w:val="71"/>
              </w:rPr>
              <w:t>----------------------------------------------------------</w:t>
            </w:r>
            <w:r>
              <w:rPr>
                <w:rFonts w:ascii="Courier New" w:cs="Courier New" w:eastAsia="Courier New" w:hAnsi="Courier New"/>
                <w:sz w:val="4"/>
                <w:szCs w:val="4"/>
                <w:color w:val="auto"/>
                <w:w w:val="71"/>
                <w:vertAlign w:val="subscript"/>
              </w:rPr>
              <w:t>8.</w:t>
            </w:r>
          </w:p>
        </w:tc>
        <w:tc>
          <w:tcPr>
            <w:tcW w:w="2840" w:type="dxa"/>
            <w:vAlign w:val="bottom"/>
            <w:vMerge w:val="restart"/>
          </w:tcPr>
          <w:p>
            <w:pPr>
              <w:spacing w:after="0"/>
              <w:rPr>
                <w:sz w:val="20"/>
                <w:szCs w:val="20"/>
                <w:color w:val="auto"/>
              </w:rPr>
            </w:pPr>
            <w:r>
              <w:rPr>
                <w:rFonts w:ascii="Courier New" w:cs="Courier New" w:eastAsia="Courier New" w:hAnsi="Courier New"/>
                <w:sz w:val="18"/>
                <w:szCs w:val="18"/>
                <w:color w:val="auto"/>
              </w:rPr>
              <w:t>Shared Dispositive Power</w:t>
            </w:r>
          </w:p>
        </w:tc>
        <w:tc>
          <w:tcPr>
            <w:tcW w:w="2740" w:type="dxa"/>
            <w:vAlign w:val="bottom"/>
            <w:vMerge w:val="restart"/>
          </w:tcPr>
          <w:p>
            <w:pPr>
              <w:jc w:val="right"/>
              <w:ind w:right="1292"/>
              <w:spacing w:after="0"/>
              <w:rPr>
                <w:sz w:val="20"/>
                <w:szCs w:val="20"/>
                <w:color w:val="auto"/>
              </w:rPr>
            </w:pPr>
            <w:r>
              <w:rPr>
                <w:rFonts w:ascii="Courier New" w:cs="Courier New" w:eastAsia="Courier New" w:hAnsi="Courier New"/>
                <w:sz w:val="18"/>
                <w:szCs w:val="18"/>
                <w:color w:val="auto"/>
              </w:rPr>
              <w:t>81,759,015</w:t>
            </w:r>
          </w:p>
        </w:tc>
        <w:tc>
          <w:tcPr>
            <w:tcW w:w="0" w:type="dxa"/>
            <w:vAlign w:val="bottom"/>
          </w:tcPr>
          <w:p>
            <w:pPr>
              <w:spacing w:after="0"/>
              <w:rPr>
                <w:sz w:val="1"/>
                <w:szCs w:val="1"/>
                <w:color w:val="auto"/>
              </w:rPr>
            </w:pPr>
          </w:p>
        </w:tc>
      </w:tr>
      <w:tr>
        <w:trPr>
          <w:trHeight w:val="141"/>
        </w:trPr>
        <w:tc>
          <w:tcPr>
            <w:tcW w:w="19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840" w:type="dxa"/>
            <w:vAlign w:val="bottom"/>
            <w:vMerge w:val="continue"/>
          </w:tcPr>
          <w:p>
            <w:pPr>
              <w:spacing w:after="0"/>
              <w:rPr>
                <w:sz w:val="12"/>
                <w:szCs w:val="12"/>
                <w:color w:val="auto"/>
              </w:rPr>
            </w:pPr>
          </w:p>
        </w:tc>
        <w:tc>
          <w:tcPr>
            <w:tcW w:w="2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060" w:hanging="315"/>
        <w:spacing w:after="0"/>
        <w:tabs>
          <w:tab w:leader="none" w:pos="106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169" w:lineRule="exact"/>
        <w:rPr>
          <w:sz w:val="20"/>
          <w:szCs w:val="20"/>
          <w:color w:val="auto"/>
        </w:rPr>
      </w:pPr>
    </w:p>
    <w:p>
      <w:pPr>
        <w:jc w:val="both"/>
        <w:ind w:left="1700" w:right="2619"/>
        <w:spacing w:after="0" w:line="265" w:lineRule="auto"/>
        <w:rPr>
          <w:sz w:val="20"/>
          <w:szCs w:val="20"/>
          <w:color w:val="auto"/>
        </w:rPr>
      </w:pPr>
      <w:r>
        <w:rPr>
          <w:rFonts w:ascii="Courier New" w:cs="Courier New" w:eastAsia="Courier New" w:hAnsi="Courier New"/>
          <w:sz w:val="18"/>
          <w:szCs w:val="18"/>
          <w:color w:val="auto"/>
        </w:rPr>
        <w:t>81,759,015 shares are deemed to be beneficially owned by Brandes Worldwide Holdings, L.P., as a control person of the investment adviser. Brandes Worldwide Holdings, L.P. disclaims any direct ownership of the shares reported in this Schedule 13G.</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7320" w:type="dxa"/>
            <w:vAlign w:val="bottom"/>
          </w:tcPr>
          <w:p>
            <w:pPr>
              <w:spacing w:after="0"/>
              <w:rPr>
                <w:sz w:val="20"/>
                <w:szCs w:val="20"/>
                <w:color w:val="auto"/>
              </w:rPr>
            </w:pPr>
            <w:r>
              <w:rPr>
                <w:rFonts w:ascii="Courier New" w:cs="Courier New" w:eastAsia="Courier New" w:hAnsi="Courier New"/>
                <w:sz w:val="18"/>
                <w:szCs w:val="18"/>
                <w:color w:val="auto"/>
                <w:w w:val="99"/>
              </w:rPr>
              <w:t>10. Check if the Aggregate Amount in Row (9) Excludes Certain Shares</w:t>
            </w:r>
          </w:p>
        </w:tc>
        <w:tc>
          <w:tcPr>
            <w:tcW w:w="4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|_|</w:t>
            </w:r>
          </w:p>
        </w:tc>
        <w:tc>
          <w:tcPr>
            <w:tcW w:w="0" w:type="dxa"/>
            <w:vAlign w:val="bottom"/>
          </w:tcPr>
          <w:p>
            <w:pPr>
              <w:spacing w:after="0"/>
              <w:rPr>
                <w:sz w:val="1"/>
                <w:szCs w:val="1"/>
                <w:color w:val="auto"/>
              </w:rPr>
            </w:pPr>
          </w:p>
        </w:tc>
      </w:tr>
      <w:tr>
        <w:trPr>
          <w:trHeight w:val="235"/>
        </w:trPr>
        <w:tc>
          <w:tcPr>
            <w:tcW w:w="7320" w:type="dxa"/>
            <w:vAlign w:val="bottom"/>
          </w:tcPr>
          <w:p>
            <w:pPr>
              <w:ind w:left="420"/>
              <w:spacing w:after="0"/>
              <w:rPr>
                <w:sz w:val="20"/>
                <w:szCs w:val="20"/>
                <w:color w:val="auto"/>
              </w:rPr>
            </w:pPr>
            <w:r>
              <w:rPr>
                <w:rFonts w:ascii="Courier New" w:cs="Courier New" w:eastAsia="Courier New" w:hAnsi="Courier New"/>
                <w:sz w:val="18"/>
                <w:szCs w:val="18"/>
                <w:color w:val="auto"/>
              </w:rPr>
              <w:t>(See Instructions)</w:t>
            </w:r>
          </w:p>
        </w:tc>
        <w:tc>
          <w:tcPr>
            <w:tcW w:w="4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 --------------------------------------------------------------------------------</w:t>
      </w:r>
    </w:p>
    <w:tbl>
      <w:tblPr>
        <w:tblLayout w:type="fixed"/>
        <w:tblInd w:w="0" w:type="dxa"/>
        <w:tblCellMar>
          <w:top w:w="0" w:type="dxa"/>
          <w:left w:w="0" w:type="dxa"/>
          <w:bottom w:w="0" w:type="dxa"/>
          <w:right w:w="0" w:type="dxa"/>
        </w:tblCellMar>
      </w:tblPr>
      <w:tr>
        <w:trPr>
          <w:trHeight w:val="192"/>
        </w:trPr>
        <w:tc>
          <w:tcPr>
            <w:tcW w:w="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2"/>
              </w:rPr>
              <w:t>-</w:t>
            </w:r>
          </w:p>
        </w:tc>
        <w:tc>
          <w:tcPr>
            <w:tcW w:w="840" w:type="dxa"/>
            <w:vAlign w:val="bottom"/>
          </w:tcPr>
          <w:p>
            <w:pPr>
              <w:jc w:val="right"/>
              <w:spacing w:after="0" w:line="192" w:lineRule="exact"/>
              <w:rPr>
                <w:sz w:val="20"/>
                <w:szCs w:val="20"/>
                <w:color w:val="auto"/>
              </w:rPr>
            </w:pPr>
            <w:r>
              <w:rPr>
                <w:rFonts w:ascii="Courier New" w:cs="Courier New" w:eastAsia="Courier New" w:hAnsi="Courier New"/>
                <w:sz w:val="18"/>
                <w:szCs w:val="18"/>
                <w:color w:val="auto"/>
              </w:rPr>
              <w:t>11.</w:t>
            </w:r>
          </w:p>
        </w:tc>
        <w:tc>
          <w:tcPr>
            <w:tcW w:w="860" w:type="dxa"/>
            <w:vAlign w:val="bottom"/>
          </w:tcPr>
          <w:p>
            <w:pPr>
              <w:ind w:left="60"/>
              <w:spacing w:after="0" w:line="192" w:lineRule="exact"/>
              <w:rPr>
                <w:sz w:val="20"/>
                <w:szCs w:val="20"/>
                <w:color w:val="auto"/>
              </w:rPr>
            </w:pPr>
            <w:r>
              <w:rPr>
                <w:rFonts w:ascii="Courier New" w:cs="Courier New" w:eastAsia="Courier New" w:hAnsi="Courier New"/>
                <w:sz w:val="18"/>
                <w:szCs w:val="18"/>
                <w:color w:val="auto"/>
              </w:rPr>
              <w:t>Percent</w:t>
            </w:r>
          </w:p>
        </w:tc>
        <w:tc>
          <w:tcPr>
            <w:tcW w:w="4000" w:type="dxa"/>
            <w:vAlign w:val="bottom"/>
          </w:tcPr>
          <w:p>
            <w:pPr>
              <w:ind w:left="40"/>
              <w:spacing w:after="0" w:line="192" w:lineRule="exact"/>
              <w:rPr>
                <w:sz w:val="20"/>
                <w:szCs w:val="20"/>
                <w:color w:val="auto"/>
              </w:rPr>
            </w:pPr>
            <w:r>
              <w:rPr>
                <w:rFonts w:ascii="Courier New" w:cs="Courier New" w:eastAsia="Courier New" w:hAnsi="Courier New"/>
                <w:sz w:val="18"/>
                <w:szCs w:val="18"/>
                <w:color w:val="auto"/>
                <w:w w:val="98"/>
              </w:rPr>
              <w:t>of Class Represented by Amount in Row</w:t>
            </w:r>
          </w:p>
        </w:tc>
        <w:tc>
          <w:tcPr>
            <w:tcW w:w="1160" w:type="dxa"/>
            <w:vAlign w:val="bottom"/>
          </w:tcPr>
          <w:p>
            <w:pPr>
              <w:ind w:left="40"/>
              <w:spacing w:after="0" w:line="192" w:lineRule="exact"/>
              <w:rPr>
                <w:sz w:val="20"/>
                <w:szCs w:val="20"/>
                <w:color w:val="auto"/>
              </w:rPr>
            </w:pPr>
            <w:r>
              <w:rPr>
                <w:rFonts w:ascii="Courier New" w:cs="Courier New" w:eastAsia="Courier New" w:hAnsi="Courier New"/>
                <w:sz w:val="18"/>
                <w:szCs w:val="18"/>
                <w:color w:val="auto"/>
              </w:rPr>
              <w:t>(9)</w:t>
            </w:r>
          </w:p>
        </w:tc>
        <w:tc>
          <w:tcPr>
            <w:tcW w:w="1620" w:type="dxa"/>
            <w:vAlign w:val="bottom"/>
          </w:tcPr>
          <w:p>
            <w:pPr>
              <w:jc w:val="right"/>
              <w:ind w:right="112"/>
              <w:spacing w:after="0" w:line="192" w:lineRule="exact"/>
              <w:rPr>
                <w:sz w:val="20"/>
                <w:szCs w:val="20"/>
                <w:color w:val="auto"/>
              </w:rPr>
            </w:pPr>
            <w:r>
              <w:rPr>
                <w:rFonts w:ascii="Courier New" w:cs="Courier New" w:eastAsia="Courier New" w:hAnsi="Courier New"/>
                <w:sz w:val="18"/>
                <w:szCs w:val="18"/>
                <w:color w:val="auto"/>
              </w:rPr>
              <w:t>10.81%</w:t>
            </w:r>
          </w:p>
        </w:tc>
        <w:tc>
          <w:tcPr>
            <w:tcW w:w="0" w:type="dxa"/>
            <w:vAlign w:val="bottom"/>
          </w:tcPr>
          <w:p>
            <w:pPr>
              <w:spacing w:after="0"/>
              <w:rPr>
                <w:sz w:val="1"/>
                <w:szCs w:val="1"/>
                <w:color w:val="auto"/>
              </w:rPr>
            </w:pPr>
          </w:p>
        </w:tc>
      </w:tr>
      <w:tr>
        <w:trPr>
          <w:trHeight w:val="203"/>
        </w:trPr>
        <w:tc>
          <w:tcPr>
            <w:tcW w:w="160" w:type="dxa"/>
            <w:vAlign w:val="bottom"/>
            <w:vMerge w:val="continue"/>
          </w:tcPr>
          <w:p>
            <w:pPr>
              <w:spacing w:after="0"/>
              <w:rPr>
                <w:sz w:val="17"/>
                <w:szCs w:val="17"/>
                <w:color w:val="auto"/>
              </w:rPr>
            </w:pPr>
          </w:p>
        </w:tc>
        <w:tc>
          <w:tcPr>
            <w:tcW w:w="848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03"/>
        </w:trPr>
        <w:tc>
          <w:tcPr>
            <w:tcW w:w="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2"/>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Type of</w:t>
            </w:r>
          </w:p>
        </w:tc>
        <w:tc>
          <w:tcPr>
            <w:tcW w:w="4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Reporting Person (See Instructions)</w:t>
            </w:r>
          </w:p>
        </w:tc>
        <w:tc>
          <w:tcPr>
            <w:tcW w:w="27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PN, OO (Control Person)</w:t>
            </w:r>
          </w:p>
        </w:tc>
        <w:tc>
          <w:tcPr>
            <w:tcW w:w="0" w:type="dxa"/>
            <w:vAlign w:val="bottom"/>
          </w:tcPr>
          <w:p>
            <w:pPr>
              <w:spacing w:after="0"/>
              <w:rPr>
                <w:sz w:val="1"/>
                <w:szCs w:val="1"/>
                <w:color w:val="auto"/>
              </w:rPr>
            </w:pPr>
          </w:p>
        </w:tc>
      </w:tr>
      <w:tr>
        <w:trPr>
          <w:trHeight w:val="296"/>
        </w:trPr>
        <w:tc>
          <w:tcPr>
            <w:tcW w:w="160" w:type="dxa"/>
            <w:vAlign w:val="bottom"/>
            <w:vMerge w:val="continue"/>
          </w:tcPr>
          <w:p>
            <w:pPr>
              <w:spacing w:after="0"/>
              <w:rPr>
                <w:sz w:val="24"/>
                <w:szCs w:val="24"/>
                <w:color w:val="auto"/>
              </w:rPr>
            </w:pPr>
          </w:p>
        </w:tc>
        <w:tc>
          <w:tcPr>
            <w:tcW w:w="8480" w:type="dxa"/>
            <w:vAlign w:val="bottom"/>
            <w:gridSpan w:val="5"/>
          </w:tcPr>
          <w:p>
            <w:pPr>
              <w:jc w:val="right"/>
              <w:spacing w:after="0"/>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bl>
    <w:p>
      <w:pPr>
        <w:sectPr>
          <w:pgSz w:w="11900" w:h="16838" w:orient="portrait"/>
          <w:cols w:equalWidth="0" w:num="1">
            <w:col w:w="10219"/>
          </w:cols>
          <w:pgMar w:left="240" w:top="488" w:right="1440" w:bottom="1440" w:gutter="0" w:footer="0" w:header="0"/>
        </w:sectPr>
      </w:pPr>
    </w:p>
    <w:bookmarkStart w:id="4" w:name="page5"/>
    <w:bookmarkEnd w:id="4"/>
    <w:p>
      <w:pPr>
        <w:ind w:left="7180"/>
        <w:spacing w:after="0"/>
        <w:rPr>
          <w:sz w:val="20"/>
          <w:szCs w:val="20"/>
          <w:color w:val="auto"/>
        </w:rPr>
      </w:pPr>
      <w:r>
        <w:rPr>
          <w:rFonts w:ascii="Courier New" w:cs="Courier New" w:eastAsia="Courier New" w:hAnsi="Courier New"/>
          <w:sz w:val="18"/>
          <w:szCs w:val="18"/>
          <w:color w:val="auto"/>
        </w:rPr>
        <w:t>Page 5 of 12</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595112103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53" w:lineRule="exact"/>
        <w:rPr>
          <w:sz w:val="20"/>
          <w:szCs w:val="20"/>
          <w:color w:val="auto"/>
        </w:rPr>
      </w:pPr>
    </w:p>
    <w:p>
      <w:pPr>
        <w:ind w:left="1060" w:right="2839" w:hanging="315"/>
        <w:spacing w:after="0" w:line="238" w:lineRule="auto"/>
        <w:rPr>
          <w:sz w:val="20"/>
          <w:szCs w:val="20"/>
          <w:color w:val="auto"/>
        </w:rPr>
      </w:pPr>
      <w:r>
        <w:rPr>
          <w:rFonts w:ascii="Courier New" w:cs="Courier New" w:eastAsia="Courier New" w:hAnsi="Courier New"/>
          <w:sz w:val="18"/>
          <w:szCs w:val="18"/>
          <w:color w:val="auto"/>
        </w:rPr>
        <w:t>1. Names of Reporting Persons.</w:t>
      </w:r>
      <w:r>
        <w:rPr>
          <w:sz w:val="20"/>
          <w:szCs w:val="20"/>
          <w:color w:val="auto"/>
        </w:rPr>
        <w:t xml:space="preserve"> </w:t>
      </w:r>
      <w:r>
        <w:rPr>
          <w:rFonts w:ascii="Courier New" w:cs="Courier New" w:eastAsia="Courier New" w:hAnsi="Courier New"/>
          <w:sz w:val="18"/>
          <w:szCs w:val="18"/>
          <w:color w:val="auto"/>
        </w:rPr>
        <w:t>Charles H. Brandes I.R.S. Identification Nos. of above persons (entities only).</w:t>
      </w:r>
    </w:p>
    <w:p>
      <w:pPr>
        <w:spacing w:after="0" w:line="1"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060" w:hanging="315"/>
        <w:spacing w:after="0" w:line="238" w:lineRule="auto"/>
        <w:tabs>
          <w:tab w:leader="none" w:pos="106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480" w:hanging="419"/>
        <w:spacing w:after="0" w:line="238" w:lineRule="auto"/>
        <w:tabs>
          <w:tab w:leader="none" w:pos="1480" w:val="left"/>
        </w:tabs>
        <w:numPr>
          <w:ilvl w:val="2"/>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480" w:hanging="419"/>
        <w:spacing w:after="0" w:line="238" w:lineRule="auto"/>
        <w:tabs>
          <w:tab w:leader="none" w:pos="1480" w:val="left"/>
        </w:tabs>
        <w:numPr>
          <w:ilvl w:val="2"/>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060" w:hanging="315"/>
        <w:spacing w:after="0" w:line="238" w:lineRule="auto"/>
        <w:tabs>
          <w:tab w:leader="none" w:pos="106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740"/>
        <w:spacing w:after="0"/>
        <w:tabs>
          <w:tab w:leader="none" w:pos="6000" w:val="left"/>
        </w:tabs>
        <w:rPr>
          <w:sz w:val="20"/>
          <w:szCs w:val="20"/>
          <w:color w:val="auto"/>
        </w:rPr>
      </w:pPr>
      <w:r>
        <w:rPr>
          <w:rFonts w:ascii="Courier New" w:cs="Courier New" w:eastAsia="Courier New" w:hAnsi="Courier New"/>
          <w:sz w:val="18"/>
          <w:szCs w:val="18"/>
          <w:color w:val="auto"/>
        </w:rPr>
        <w:t>4. Citizenship or Place of Organization</w:t>
      </w:r>
      <w:r>
        <w:rPr>
          <w:sz w:val="20"/>
          <w:szCs w:val="20"/>
          <w:color w:val="auto"/>
        </w:rPr>
        <w:tab/>
      </w:r>
      <w:r>
        <w:rPr>
          <w:rFonts w:ascii="Courier New" w:cs="Courier New" w:eastAsia="Courier New" w:hAnsi="Courier New"/>
          <w:sz w:val="16"/>
          <w:szCs w:val="16"/>
          <w:color w:val="auto"/>
        </w:rPr>
        <w:t>USA</w:t>
      </w:r>
    </w:p>
    <w:p>
      <w:pPr>
        <w:spacing w:after="0"/>
        <w:rPr>
          <w:sz w:val="20"/>
          <w:szCs w:val="20"/>
          <w:color w:val="auto"/>
        </w:rPr>
      </w:pPr>
      <w:r>
        <w:rPr>
          <w:rFonts w:ascii="Courier New" w:cs="Courier New" w:eastAsia="Courier New" w:hAnsi="Courier New"/>
          <w:sz w:val="16"/>
          <w:szCs w:val="16"/>
          <w:color w:val="auto"/>
        </w:rPr>
        <w:t>- --------------------------------------------------------------------------------</w:t>
      </w:r>
    </w:p>
    <w:tbl>
      <w:tblPr>
        <w:tblLayout w:type="fixed"/>
        <w:tblInd w:w="0" w:type="dxa"/>
        <w:tblCellMar>
          <w:top w:w="0" w:type="dxa"/>
          <w:left w:w="0" w:type="dxa"/>
          <w:bottom w:w="0" w:type="dxa"/>
          <w:right w:w="0" w:type="dxa"/>
        </w:tblCellMar>
      </w:tblPr>
      <w:tr>
        <w:trPr>
          <w:trHeight w:val="192"/>
        </w:trPr>
        <w:tc>
          <w:tcPr>
            <w:tcW w:w="1900" w:type="dxa"/>
            <w:vAlign w:val="bottom"/>
          </w:tcPr>
          <w:p>
            <w:pPr>
              <w:spacing w:after="0" w:line="192" w:lineRule="exact"/>
              <w:rPr>
                <w:sz w:val="20"/>
                <w:szCs w:val="20"/>
                <w:color w:val="auto"/>
              </w:rPr>
            </w:pPr>
            <w:r>
              <w:rPr>
                <w:rFonts w:ascii="Courier New" w:cs="Courier New" w:eastAsia="Courier New" w:hAnsi="Courier New"/>
                <w:sz w:val="18"/>
                <w:szCs w:val="18"/>
                <w:color w:val="auto"/>
              </w:rPr>
              <w:t>Number of</w:t>
            </w:r>
          </w:p>
        </w:tc>
        <w:tc>
          <w:tcPr>
            <w:tcW w:w="960" w:type="dxa"/>
            <w:vAlign w:val="bottom"/>
          </w:tcPr>
          <w:p>
            <w:pPr>
              <w:jc w:val="right"/>
              <w:ind w:right="163"/>
              <w:spacing w:after="0" w:line="192" w:lineRule="exact"/>
              <w:rPr>
                <w:sz w:val="20"/>
                <w:szCs w:val="20"/>
                <w:color w:val="auto"/>
              </w:rPr>
            </w:pPr>
            <w:r>
              <w:rPr>
                <w:rFonts w:ascii="Courier New" w:cs="Courier New" w:eastAsia="Courier New" w:hAnsi="Courier New"/>
                <w:sz w:val="18"/>
                <w:szCs w:val="18"/>
                <w:color w:val="auto"/>
              </w:rPr>
              <w:t>5.</w:t>
            </w:r>
          </w:p>
        </w:tc>
        <w:tc>
          <w:tcPr>
            <w:tcW w:w="2840" w:type="dxa"/>
            <w:vAlign w:val="bottom"/>
          </w:tcPr>
          <w:p>
            <w:pPr>
              <w:spacing w:after="0" w:line="192" w:lineRule="exact"/>
              <w:rPr>
                <w:sz w:val="20"/>
                <w:szCs w:val="20"/>
                <w:color w:val="auto"/>
              </w:rPr>
            </w:pPr>
            <w:r>
              <w:rPr>
                <w:rFonts w:ascii="Courier New" w:cs="Courier New" w:eastAsia="Courier New" w:hAnsi="Courier New"/>
                <w:sz w:val="18"/>
                <w:szCs w:val="18"/>
                <w:color w:val="auto"/>
              </w:rPr>
              <w:t>Sole Voting Power</w:t>
            </w:r>
          </w:p>
        </w:tc>
        <w:tc>
          <w:tcPr>
            <w:tcW w:w="2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w:t>
            </w:r>
          </w:p>
        </w:tc>
        <w:tc>
          <w:tcPr>
            <w:tcW w:w="654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ficially owned</w:t>
            </w:r>
          </w:p>
        </w:tc>
        <w:tc>
          <w:tcPr>
            <w:tcW w:w="960" w:type="dxa"/>
            <w:vAlign w:val="bottom"/>
          </w:tcPr>
          <w:p>
            <w:pPr>
              <w:jc w:val="right"/>
              <w:ind w:right="163"/>
              <w:spacing w:after="0" w:line="203" w:lineRule="exact"/>
              <w:rPr>
                <w:sz w:val="20"/>
                <w:szCs w:val="20"/>
                <w:color w:val="auto"/>
              </w:rPr>
            </w:pPr>
            <w:r>
              <w:rPr>
                <w:rFonts w:ascii="Courier New" w:cs="Courier New" w:eastAsia="Courier New" w:hAnsi="Courier New"/>
                <w:sz w:val="18"/>
                <w:szCs w:val="18"/>
                <w:color w:val="auto"/>
              </w:rPr>
              <w:t>6.</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274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63,978,532</w:t>
            </w:r>
          </w:p>
        </w:tc>
        <w:tc>
          <w:tcPr>
            <w:tcW w:w="0" w:type="dxa"/>
            <w:vAlign w:val="bottom"/>
          </w:tcPr>
          <w:p>
            <w:pPr>
              <w:spacing w:after="0"/>
              <w:rPr>
                <w:sz w:val="1"/>
                <w:szCs w:val="1"/>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w:t>
            </w:r>
          </w:p>
        </w:tc>
        <w:tc>
          <w:tcPr>
            <w:tcW w:w="960" w:type="dxa"/>
            <w:vAlign w:val="bottom"/>
            <w:vMerge w:val="restart"/>
          </w:tcPr>
          <w:p>
            <w:pPr>
              <w:ind w:left="420"/>
              <w:spacing w:after="0"/>
              <w:rPr>
                <w:sz w:val="20"/>
                <w:szCs w:val="20"/>
                <w:color w:val="auto"/>
              </w:rPr>
            </w:pPr>
            <w:r>
              <w:rPr>
                <w:rFonts w:ascii="Courier New" w:cs="Courier New" w:eastAsia="Courier New" w:hAnsi="Courier New"/>
                <w:sz w:val="2"/>
                <w:szCs w:val="2"/>
                <w:color w:val="auto"/>
                <w:w w:val="71"/>
              </w:rPr>
              <w:t>----------------------------------------------------------</w:t>
            </w:r>
            <w:r>
              <w:rPr>
                <w:rFonts w:ascii="Courier New" w:cs="Courier New" w:eastAsia="Courier New" w:hAnsi="Courier New"/>
                <w:sz w:val="4"/>
                <w:szCs w:val="4"/>
                <w:color w:val="auto"/>
                <w:w w:val="71"/>
                <w:vertAlign w:val="subscript"/>
              </w:rPr>
              <w:t>7.</w:t>
            </w:r>
          </w:p>
        </w:tc>
        <w:tc>
          <w:tcPr>
            <w:tcW w:w="2840" w:type="dxa"/>
            <w:vAlign w:val="bottom"/>
            <w:vMerge w:val="restart"/>
          </w:tcPr>
          <w:p>
            <w:pPr>
              <w:spacing w:after="0"/>
              <w:rPr>
                <w:sz w:val="20"/>
                <w:szCs w:val="20"/>
                <w:color w:val="auto"/>
              </w:rPr>
            </w:pPr>
            <w:r>
              <w:rPr>
                <w:rFonts w:ascii="Courier New" w:cs="Courier New" w:eastAsia="Courier New" w:hAnsi="Courier New"/>
                <w:sz w:val="18"/>
                <w:szCs w:val="18"/>
                <w:color w:val="auto"/>
              </w:rPr>
              <w:t>Sole Dispositive Power</w:t>
            </w:r>
          </w:p>
        </w:tc>
        <w:tc>
          <w:tcPr>
            <w:tcW w:w="2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960" w:type="dxa"/>
            <w:vAlign w:val="bottom"/>
            <w:vMerge w:val="continue"/>
          </w:tcPr>
          <w:p>
            <w:pPr>
              <w:spacing w:after="0"/>
              <w:rPr>
                <w:sz w:val="17"/>
                <w:szCs w:val="17"/>
                <w:color w:val="auto"/>
              </w:rPr>
            </w:pPr>
          </w:p>
        </w:tc>
        <w:tc>
          <w:tcPr>
            <w:tcW w:w="2840" w:type="dxa"/>
            <w:vAlign w:val="bottom"/>
            <w:vMerge w:val="continue"/>
          </w:tcPr>
          <w:p>
            <w:pPr>
              <w:spacing w:after="0"/>
              <w:rPr>
                <w:sz w:val="17"/>
                <w:szCs w:val="17"/>
                <w:color w:val="auto"/>
              </w:rPr>
            </w:pPr>
          </w:p>
        </w:tc>
        <w:tc>
          <w:tcPr>
            <w:tcW w:w="2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90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960" w:type="dxa"/>
            <w:vAlign w:val="bottom"/>
            <w:vMerge w:val="restart"/>
          </w:tcPr>
          <w:p>
            <w:pPr>
              <w:ind w:left="420"/>
              <w:spacing w:after="0"/>
              <w:rPr>
                <w:sz w:val="20"/>
                <w:szCs w:val="20"/>
                <w:color w:val="auto"/>
              </w:rPr>
            </w:pPr>
            <w:r>
              <w:rPr>
                <w:rFonts w:ascii="Courier New" w:cs="Courier New" w:eastAsia="Courier New" w:hAnsi="Courier New"/>
                <w:sz w:val="2"/>
                <w:szCs w:val="2"/>
                <w:color w:val="auto"/>
                <w:w w:val="71"/>
              </w:rPr>
              <w:t>----------------------------------------------------------</w:t>
            </w:r>
            <w:r>
              <w:rPr>
                <w:rFonts w:ascii="Courier New" w:cs="Courier New" w:eastAsia="Courier New" w:hAnsi="Courier New"/>
                <w:sz w:val="4"/>
                <w:szCs w:val="4"/>
                <w:color w:val="auto"/>
                <w:w w:val="71"/>
                <w:vertAlign w:val="subscript"/>
              </w:rPr>
              <w:t>8.</w:t>
            </w:r>
          </w:p>
        </w:tc>
        <w:tc>
          <w:tcPr>
            <w:tcW w:w="2840" w:type="dxa"/>
            <w:vAlign w:val="bottom"/>
            <w:vMerge w:val="restart"/>
          </w:tcPr>
          <w:p>
            <w:pPr>
              <w:spacing w:after="0"/>
              <w:rPr>
                <w:sz w:val="20"/>
                <w:szCs w:val="20"/>
                <w:color w:val="auto"/>
              </w:rPr>
            </w:pPr>
            <w:r>
              <w:rPr>
                <w:rFonts w:ascii="Courier New" w:cs="Courier New" w:eastAsia="Courier New" w:hAnsi="Courier New"/>
                <w:sz w:val="18"/>
                <w:szCs w:val="18"/>
                <w:color w:val="auto"/>
              </w:rPr>
              <w:t>Shared Dispositive Power</w:t>
            </w:r>
          </w:p>
        </w:tc>
        <w:tc>
          <w:tcPr>
            <w:tcW w:w="2740" w:type="dxa"/>
            <w:vAlign w:val="bottom"/>
            <w:vMerge w:val="restart"/>
          </w:tcPr>
          <w:p>
            <w:pPr>
              <w:jc w:val="right"/>
              <w:ind w:right="1292"/>
              <w:spacing w:after="0"/>
              <w:rPr>
                <w:sz w:val="20"/>
                <w:szCs w:val="20"/>
                <w:color w:val="auto"/>
              </w:rPr>
            </w:pPr>
            <w:r>
              <w:rPr>
                <w:rFonts w:ascii="Courier New" w:cs="Courier New" w:eastAsia="Courier New" w:hAnsi="Courier New"/>
                <w:sz w:val="18"/>
                <w:szCs w:val="18"/>
                <w:color w:val="auto"/>
              </w:rPr>
              <w:t>81,759,015</w:t>
            </w:r>
          </w:p>
        </w:tc>
        <w:tc>
          <w:tcPr>
            <w:tcW w:w="0" w:type="dxa"/>
            <w:vAlign w:val="bottom"/>
          </w:tcPr>
          <w:p>
            <w:pPr>
              <w:spacing w:after="0"/>
              <w:rPr>
                <w:sz w:val="1"/>
                <w:szCs w:val="1"/>
                <w:color w:val="auto"/>
              </w:rPr>
            </w:pPr>
          </w:p>
        </w:tc>
      </w:tr>
      <w:tr>
        <w:trPr>
          <w:trHeight w:val="141"/>
        </w:trPr>
        <w:tc>
          <w:tcPr>
            <w:tcW w:w="19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840" w:type="dxa"/>
            <w:vAlign w:val="bottom"/>
            <w:vMerge w:val="continue"/>
          </w:tcPr>
          <w:p>
            <w:pPr>
              <w:spacing w:after="0"/>
              <w:rPr>
                <w:sz w:val="12"/>
                <w:szCs w:val="12"/>
                <w:color w:val="auto"/>
              </w:rPr>
            </w:pPr>
          </w:p>
        </w:tc>
        <w:tc>
          <w:tcPr>
            <w:tcW w:w="2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060" w:hanging="315"/>
        <w:spacing w:after="0"/>
        <w:tabs>
          <w:tab w:leader="none" w:pos="106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169" w:lineRule="exact"/>
        <w:rPr>
          <w:sz w:val="20"/>
          <w:szCs w:val="20"/>
          <w:color w:val="auto"/>
        </w:rPr>
      </w:pPr>
    </w:p>
    <w:p>
      <w:pPr>
        <w:ind w:left="1700" w:right="2619"/>
        <w:spacing w:after="0" w:line="244" w:lineRule="auto"/>
        <w:rPr>
          <w:sz w:val="20"/>
          <w:szCs w:val="20"/>
          <w:color w:val="auto"/>
        </w:rPr>
      </w:pPr>
      <w:r>
        <w:rPr>
          <w:rFonts w:ascii="Courier New" w:cs="Courier New" w:eastAsia="Courier New" w:hAnsi="Courier New"/>
          <w:sz w:val="18"/>
          <w:szCs w:val="18"/>
          <w:color w:val="auto"/>
        </w:rPr>
        <w:t>81,759,015 shares are deemed to be beneficially owned by Charles H. Brandes, a control person of the investment adviser. Mr. Brandes disclaims any direct ownership of the shares reported in this Schedule 13G, except for an amount that is substantially less than one per cent of the number of shares reported herein.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tbl>
      <w:tblPr>
        <w:tblLayout w:type="fixed"/>
        <w:tblInd w:w="640" w:type="dxa"/>
        <w:tblCellMar>
          <w:top w:w="0" w:type="dxa"/>
          <w:left w:w="0" w:type="dxa"/>
          <w:bottom w:w="0" w:type="dxa"/>
          <w:right w:w="0" w:type="dxa"/>
        </w:tblCellMar>
      </w:tblPr>
      <w:tr>
        <w:trPr>
          <w:trHeight w:val="192"/>
        </w:trPr>
        <w:tc>
          <w:tcPr>
            <w:tcW w:w="7320" w:type="dxa"/>
            <w:vAlign w:val="bottom"/>
          </w:tcPr>
          <w:p>
            <w:pPr>
              <w:spacing w:after="0" w:line="192" w:lineRule="exact"/>
              <w:rPr>
                <w:sz w:val="20"/>
                <w:szCs w:val="20"/>
                <w:color w:val="auto"/>
              </w:rPr>
            </w:pPr>
            <w:r>
              <w:rPr>
                <w:rFonts w:ascii="Courier New" w:cs="Courier New" w:eastAsia="Courier New" w:hAnsi="Courier New"/>
                <w:sz w:val="18"/>
                <w:szCs w:val="18"/>
                <w:color w:val="auto"/>
                <w:w w:val="99"/>
              </w:rPr>
              <w:t>10. Check if the Aggregate Amount in Row (9) Excludes Certain Shares</w:t>
            </w:r>
          </w:p>
        </w:tc>
        <w:tc>
          <w:tcPr>
            <w:tcW w:w="4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|_|</w:t>
            </w:r>
          </w:p>
        </w:tc>
        <w:tc>
          <w:tcPr>
            <w:tcW w:w="0" w:type="dxa"/>
            <w:vAlign w:val="bottom"/>
          </w:tcPr>
          <w:p>
            <w:pPr>
              <w:spacing w:after="0"/>
              <w:rPr>
                <w:sz w:val="1"/>
                <w:szCs w:val="1"/>
                <w:color w:val="auto"/>
              </w:rPr>
            </w:pPr>
          </w:p>
        </w:tc>
      </w:tr>
      <w:tr>
        <w:trPr>
          <w:trHeight w:val="235"/>
        </w:trPr>
        <w:tc>
          <w:tcPr>
            <w:tcW w:w="7320" w:type="dxa"/>
            <w:vAlign w:val="bottom"/>
          </w:tcPr>
          <w:p>
            <w:pPr>
              <w:ind w:left="420"/>
              <w:spacing w:after="0"/>
              <w:rPr>
                <w:sz w:val="20"/>
                <w:szCs w:val="20"/>
                <w:color w:val="auto"/>
              </w:rPr>
            </w:pPr>
            <w:r>
              <w:rPr>
                <w:rFonts w:ascii="Courier New" w:cs="Courier New" w:eastAsia="Courier New" w:hAnsi="Courier New"/>
                <w:sz w:val="18"/>
                <w:szCs w:val="18"/>
                <w:color w:val="auto"/>
              </w:rPr>
              <w:t>(See Instructions)</w:t>
            </w:r>
          </w:p>
        </w:tc>
        <w:tc>
          <w:tcPr>
            <w:tcW w:w="4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 --------------------------------------------------------------------------------</w:t>
      </w:r>
    </w:p>
    <w:tbl>
      <w:tblPr>
        <w:tblLayout w:type="fixed"/>
        <w:tblInd w:w="0" w:type="dxa"/>
        <w:tblCellMar>
          <w:top w:w="0" w:type="dxa"/>
          <w:left w:w="0" w:type="dxa"/>
          <w:bottom w:w="0" w:type="dxa"/>
          <w:right w:w="0" w:type="dxa"/>
        </w:tblCellMar>
      </w:tblPr>
      <w:tr>
        <w:trPr>
          <w:trHeight w:val="192"/>
        </w:trPr>
        <w:tc>
          <w:tcPr>
            <w:tcW w:w="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2"/>
              </w:rPr>
              <w:t>-</w:t>
            </w:r>
          </w:p>
        </w:tc>
        <w:tc>
          <w:tcPr>
            <w:tcW w:w="840" w:type="dxa"/>
            <w:vAlign w:val="bottom"/>
          </w:tcPr>
          <w:p>
            <w:pPr>
              <w:jc w:val="right"/>
              <w:spacing w:after="0" w:line="192" w:lineRule="exact"/>
              <w:rPr>
                <w:sz w:val="20"/>
                <w:szCs w:val="20"/>
                <w:color w:val="auto"/>
              </w:rPr>
            </w:pPr>
            <w:r>
              <w:rPr>
                <w:rFonts w:ascii="Courier New" w:cs="Courier New" w:eastAsia="Courier New" w:hAnsi="Courier New"/>
                <w:sz w:val="18"/>
                <w:szCs w:val="18"/>
                <w:color w:val="auto"/>
              </w:rPr>
              <w:t>11.</w:t>
            </w:r>
          </w:p>
        </w:tc>
        <w:tc>
          <w:tcPr>
            <w:tcW w:w="860" w:type="dxa"/>
            <w:vAlign w:val="bottom"/>
          </w:tcPr>
          <w:p>
            <w:pPr>
              <w:ind w:left="60"/>
              <w:spacing w:after="0" w:line="192" w:lineRule="exact"/>
              <w:rPr>
                <w:sz w:val="20"/>
                <w:szCs w:val="20"/>
                <w:color w:val="auto"/>
              </w:rPr>
            </w:pPr>
            <w:r>
              <w:rPr>
                <w:rFonts w:ascii="Courier New" w:cs="Courier New" w:eastAsia="Courier New" w:hAnsi="Courier New"/>
                <w:sz w:val="18"/>
                <w:szCs w:val="18"/>
                <w:color w:val="auto"/>
              </w:rPr>
              <w:t>Percent</w:t>
            </w:r>
          </w:p>
        </w:tc>
        <w:tc>
          <w:tcPr>
            <w:tcW w:w="5160" w:type="dxa"/>
            <w:vAlign w:val="bottom"/>
            <w:gridSpan w:val="2"/>
          </w:tcPr>
          <w:p>
            <w:pPr>
              <w:ind w:left="40"/>
              <w:spacing w:after="0" w:line="192" w:lineRule="exact"/>
              <w:rPr>
                <w:sz w:val="20"/>
                <w:szCs w:val="20"/>
                <w:color w:val="auto"/>
              </w:rPr>
            </w:pPr>
            <w:r>
              <w:rPr>
                <w:rFonts w:ascii="Courier New" w:cs="Courier New" w:eastAsia="Courier New" w:hAnsi="Courier New"/>
                <w:sz w:val="18"/>
                <w:szCs w:val="18"/>
                <w:color w:val="auto"/>
              </w:rPr>
              <w:t>of Class Represented by Amount in Row (9)</w:t>
            </w:r>
          </w:p>
        </w:tc>
        <w:tc>
          <w:tcPr>
            <w:tcW w:w="1620" w:type="dxa"/>
            <w:vAlign w:val="bottom"/>
          </w:tcPr>
          <w:p>
            <w:pPr>
              <w:jc w:val="right"/>
              <w:ind w:right="112"/>
              <w:spacing w:after="0" w:line="192" w:lineRule="exact"/>
              <w:rPr>
                <w:sz w:val="20"/>
                <w:szCs w:val="20"/>
                <w:color w:val="auto"/>
              </w:rPr>
            </w:pPr>
            <w:r>
              <w:rPr>
                <w:rFonts w:ascii="Courier New" w:cs="Courier New" w:eastAsia="Courier New" w:hAnsi="Courier New"/>
                <w:sz w:val="18"/>
                <w:szCs w:val="18"/>
                <w:color w:val="auto"/>
              </w:rPr>
              <w:t>10.81%</w:t>
            </w:r>
          </w:p>
        </w:tc>
        <w:tc>
          <w:tcPr>
            <w:tcW w:w="0" w:type="dxa"/>
            <w:vAlign w:val="bottom"/>
          </w:tcPr>
          <w:p>
            <w:pPr>
              <w:spacing w:after="0"/>
              <w:rPr>
                <w:sz w:val="1"/>
                <w:szCs w:val="1"/>
                <w:color w:val="auto"/>
              </w:rPr>
            </w:pPr>
          </w:p>
        </w:tc>
      </w:tr>
      <w:tr>
        <w:trPr>
          <w:trHeight w:val="203"/>
        </w:trPr>
        <w:tc>
          <w:tcPr>
            <w:tcW w:w="160" w:type="dxa"/>
            <w:vAlign w:val="bottom"/>
            <w:vMerge w:val="continue"/>
          </w:tcPr>
          <w:p>
            <w:pPr>
              <w:spacing w:after="0"/>
              <w:rPr>
                <w:sz w:val="17"/>
                <w:szCs w:val="17"/>
                <w:color w:val="auto"/>
              </w:rPr>
            </w:pPr>
          </w:p>
        </w:tc>
        <w:tc>
          <w:tcPr>
            <w:tcW w:w="848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03"/>
        </w:trPr>
        <w:tc>
          <w:tcPr>
            <w:tcW w:w="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2"/>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Type of</w:t>
            </w:r>
          </w:p>
        </w:tc>
        <w:tc>
          <w:tcPr>
            <w:tcW w:w="3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Reporting Person (See Instructions)</w:t>
            </w:r>
          </w:p>
        </w:tc>
        <w:tc>
          <w:tcPr>
            <w:tcW w:w="28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IN, OO (Control Person)</w:t>
            </w:r>
          </w:p>
        </w:tc>
        <w:tc>
          <w:tcPr>
            <w:tcW w:w="0" w:type="dxa"/>
            <w:vAlign w:val="bottom"/>
          </w:tcPr>
          <w:p>
            <w:pPr>
              <w:spacing w:after="0"/>
              <w:rPr>
                <w:sz w:val="1"/>
                <w:szCs w:val="1"/>
                <w:color w:val="auto"/>
              </w:rPr>
            </w:pPr>
          </w:p>
        </w:tc>
      </w:tr>
      <w:tr>
        <w:trPr>
          <w:trHeight w:val="296"/>
        </w:trPr>
        <w:tc>
          <w:tcPr>
            <w:tcW w:w="160" w:type="dxa"/>
            <w:vAlign w:val="bottom"/>
            <w:vMerge w:val="continue"/>
          </w:tcPr>
          <w:p>
            <w:pPr>
              <w:spacing w:after="0"/>
              <w:rPr>
                <w:sz w:val="24"/>
                <w:szCs w:val="24"/>
                <w:color w:val="auto"/>
              </w:rPr>
            </w:pPr>
          </w:p>
        </w:tc>
        <w:tc>
          <w:tcPr>
            <w:tcW w:w="8480" w:type="dxa"/>
            <w:vAlign w:val="bottom"/>
            <w:gridSpan w:val="5"/>
          </w:tcPr>
          <w:p>
            <w:pPr>
              <w:jc w:val="right"/>
              <w:spacing w:after="0"/>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bl>
    <w:p>
      <w:pPr>
        <w:sectPr>
          <w:pgSz w:w="11900" w:h="16838" w:orient="portrait"/>
          <w:cols w:equalWidth="0" w:num="1">
            <w:col w:w="10219"/>
          </w:cols>
          <w:pgMar w:left="240" w:top="488" w:right="1440" w:bottom="1440" w:gutter="0" w:footer="0" w:header="0"/>
        </w:sectPr>
      </w:pPr>
    </w:p>
    <w:bookmarkStart w:id="5" w:name="page6"/>
    <w:bookmarkEnd w:id="5"/>
    <w:p>
      <w:pPr>
        <w:ind w:left="7180"/>
        <w:spacing w:after="0"/>
        <w:rPr>
          <w:sz w:val="20"/>
          <w:szCs w:val="20"/>
          <w:color w:val="auto"/>
        </w:rPr>
      </w:pPr>
      <w:r>
        <w:rPr>
          <w:rFonts w:ascii="Courier New" w:cs="Courier New" w:eastAsia="Courier New" w:hAnsi="Courier New"/>
          <w:sz w:val="18"/>
          <w:szCs w:val="18"/>
          <w:color w:val="auto"/>
        </w:rPr>
        <w:t>Page 6 of 12</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595112103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52" w:lineRule="exact"/>
        <w:rPr>
          <w:sz w:val="20"/>
          <w:szCs w:val="20"/>
          <w:color w:val="auto"/>
        </w:rPr>
      </w:pPr>
    </w:p>
    <w:p>
      <w:pPr>
        <w:ind w:left="740"/>
        <w:spacing w:after="0"/>
        <w:tabs>
          <w:tab w:leader="none" w:pos="4840" w:val="left"/>
        </w:tabs>
        <w:rPr>
          <w:sz w:val="20"/>
          <w:szCs w:val="20"/>
          <w:color w:val="auto"/>
        </w:rPr>
      </w:pPr>
      <w:r>
        <w:rPr>
          <w:rFonts w:ascii="Courier New" w:cs="Courier New" w:eastAsia="Courier New" w:hAnsi="Courier New"/>
          <w:sz w:val="18"/>
          <w:szCs w:val="18"/>
          <w:color w:val="auto"/>
        </w:rPr>
        <w:t>1. Names of Reporting Persons.</w:t>
      </w:r>
      <w:r>
        <w:rPr>
          <w:sz w:val="20"/>
          <w:szCs w:val="20"/>
          <w:color w:val="auto"/>
        </w:rPr>
        <w:tab/>
      </w:r>
      <w:r>
        <w:rPr>
          <w:rFonts w:ascii="Courier New" w:cs="Courier New" w:eastAsia="Courier New" w:hAnsi="Courier New"/>
          <w:sz w:val="16"/>
          <w:szCs w:val="16"/>
          <w:color w:val="auto"/>
        </w:rPr>
        <w:t>Glenn R. Carlson</w:t>
      </w:r>
    </w:p>
    <w:p>
      <w:pPr>
        <w:ind w:left="10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060" w:hanging="315"/>
        <w:spacing w:after="0" w:line="238" w:lineRule="auto"/>
        <w:tabs>
          <w:tab w:leader="none" w:pos="106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480" w:hanging="419"/>
        <w:spacing w:after="0" w:line="238" w:lineRule="auto"/>
        <w:tabs>
          <w:tab w:leader="none" w:pos="1480" w:val="left"/>
        </w:tabs>
        <w:numPr>
          <w:ilvl w:val="2"/>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480" w:hanging="419"/>
        <w:spacing w:after="0" w:line="238" w:lineRule="auto"/>
        <w:tabs>
          <w:tab w:leader="none" w:pos="1480" w:val="left"/>
        </w:tabs>
        <w:numPr>
          <w:ilvl w:val="2"/>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060" w:hanging="315"/>
        <w:spacing w:after="0" w:line="238" w:lineRule="auto"/>
        <w:tabs>
          <w:tab w:leader="none" w:pos="106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740"/>
        <w:spacing w:after="0"/>
        <w:tabs>
          <w:tab w:leader="none" w:pos="6000" w:val="left"/>
        </w:tabs>
        <w:rPr>
          <w:sz w:val="20"/>
          <w:szCs w:val="20"/>
          <w:color w:val="auto"/>
        </w:rPr>
      </w:pPr>
      <w:r>
        <w:rPr>
          <w:rFonts w:ascii="Courier New" w:cs="Courier New" w:eastAsia="Courier New" w:hAnsi="Courier New"/>
          <w:sz w:val="18"/>
          <w:szCs w:val="18"/>
          <w:color w:val="auto"/>
        </w:rPr>
        <w:t>4. Citizenship or Place of Organization</w:t>
      </w:r>
      <w:r>
        <w:rPr>
          <w:sz w:val="20"/>
          <w:szCs w:val="20"/>
          <w:color w:val="auto"/>
        </w:rPr>
        <w:tab/>
      </w:r>
      <w:r>
        <w:rPr>
          <w:rFonts w:ascii="Courier New" w:cs="Courier New" w:eastAsia="Courier New" w:hAnsi="Courier New"/>
          <w:sz w:val="16"/>
          <w:szCs w:val="16"/>
          <w:color w:val="auto"/>
        </w:rPr>
        <w:t>USA</w:t>
      </w:r>
    </w:p>
    <w:p>
      <w:pPr>
        <w:spacing w:after="0"/>
        <w:rPr>
          <w:sz w:val="20"/>
          <w:szCs w:val="20"/>
          <w:color w:val="auto"/>
        </w:rPr>
      </w:pPr>
      <w:r>
        <w:rPr>
          <w:rFonts w:ascii="Courier New" w:cs="Courier New" w:eastAsia="Courier New" w:hAnsi="Courier New"/>
          <w:sz w:val="16"/>
          <w:szCs w:val="16"/>
          <w:color w:val="auto"/>
        </w:rPr>
        <w:t>- --------------------------------------------------------------------------------</w:t>
      </w:r>
    </w:p>
    <w:tbl>
      <w:tblPr>
        <w:tblLayout w:type="fixed"/>
        <w:tblInd w:w="0" w:type="dxa"/>
        <w:tblCellMar>
          <w:top w:w="0" w:type="dxa"/>
          <w:left w:w="0" w:type="dxa"/>
          <w:bottom w:w="0" w:type="dxa"/>
          <w:right w:w="0" w:type="dxa"/>
        </w:tblCellMar>
      </w:tblPr>
      <w:tr>
        <w:trPr>
          <w:trHeight w:val="192"/>
        </w:trPr>
        <w:tc>
          <w:tcPr>
            <w:tcW w:w="1900" w:type="dxa"/>
            <w:vAlign w:val="bottom"/>
          </w:tcPr>
          <w:p>
            <w:pPr>
              <w:spacing w:after="0" w:line="192" w:lineRule="exact"/>
              <w:rPr>
                <w:sz w:val="20"/>
                <w:szCs w:val="20"/>
                <w:color w:val="auto"/>
              </w:rPr>
            </w:pPr>
            <w:r>
              <w:rPr>
                <w:rFonts w:ascii="Courier New" w:cs="Courier New" w:eastAsia="Courier New" w:hAnsi="Courier New"/>
                <w:sz w:val="18"/>
                <w:szCs w:val="18"/>
                <w:color w:val="auto"/>
              </w:rPr>
              <w:t>Number of</w:t>
            </w:r>
          </w:p>
        </w:tc>
        <w:tc>
          <w:tcPr>
            <w:tcW w:w="960" w:type="dxa"/>
            <w:vAlign w:val="bottom"/>
          </w:tcPr>
          <w:p>
            <w:pPr>
              <w:jc w:val="right"/>
              <w:ind w:right="163"/>
              <w:spacing w:after="0" w:line="192" w:lineRule="exact"/>
              <w:rPr>
                <w:sz w:val="20"/>
                <w:szCs w:val="20"/>
                <w:color w:val="auto"/>
              </w:rPr>
            </w:pPr>
            <w:r>
              <w:rPr>
                <w:rFonts w:ascii="Courier New" w:cs="Courier New" w:eastAsia="Courier New" w:hAnsi="Courier New"/>
                <w:sz w:val="18"/>
                <w:szCs w:val="18"/>
                <w:color w:val="auto"/>
              </w:rPr>
              <w:t>5.</w:t>
            </w:r>
          </w:p>
        </w:tc>
        <w:tc>
          <w:tcPr>
            <w:tcW w:w="2840" w:type="dxa"/>
            <w:vAlign w:val="bottom"/>
          </w:tcPr>
          <w:p>
            <w:pPr>
              <w:spacing w:after="0" w:line="192" w:lineRule="exact"/>
              <w:rPr>
                <w:sz w:val="20"/>
                <w:szCs w:val="20"/>
                <w:color w:val="auto"/>
              </w:rPr>
            </w:pPr>
            <w:r>
              <w:rPr>
                <w:rFonts w:ascii="Courier New" w:cs="Courier New" w:eastAsia="Courier New" w:hAnsi="Courier New"/>
                <w:sz w:val="18"/>
                <w:szCs w:val="18"/>
                <w:color w:val="auto"/>
              </w:rPr>
              <w:t>Sole Voting Power</w:t>
            </w:r>
          </w:p>
        </w:tc>
        <w:tc>
          <w:tcPr>
            <w:tcW w:w="2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w:t>
            </w:r>
          </w:p>
        </w:tc>
        <w:tc>
          <w:tcPr>
            <w:tcW w:w="654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ficially owned</w:t>
            </w:r>
          </w:p>
        </w:tc>
        <w:tc>
          <w:tcPr>
            <w:tcW w:w="960" w:type="dxa"/>
            <w:vAlign w:val="bottom"/>
          </w:tcPr>
          <w:p>
            <w:pPr>
              <w:jc w:val="right"/>
              <w:ind w:right="163"/>
              <w:spacing w:after="0" w:line="203" w:lineRule="exact"/>
              <w:rPr>
                <w:sz w:val="20"/>
                <w:szCs w:val="20"/>
                <w:color w:val="auto"/>
              </w:rPr>
            </w:pPr>
            <w:r>
              <w:rPr>
                <w:rFonts w:ascii="Courier New" w:cs="Courier New" w:eastAsia="Courier New" w:hAnsi="Courier New"/>
                <w:sz w:val="18"/>
                <w:szCs w:val="18"/>
                <w:color w:val="auto"/>
              </w:rPr>
              <w:t>6.</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274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63,978,532</w:t>
            </w:r>
          </w:p>
        </w:tc>
        <w:tc>
          <w:tcPr>
            <w:tcW w:w="0" w:type="dxa"/>
            <w:vAlign w:val="bottom"/>
          </w:tcPr>
          <w:p>
            <w:pPr>
              <w:spacing w:after="0"/>
              <w:rPr>
                <w:sz w:val="1"/>
                <w:szCs w:val="1"/>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w:t>
            </w:r>
          </w:p>
        </w:tc>
        <w:tc>
          <w:tcPr>
            <w:tcW w:w="960" w:type="dxa"/>
            <w:vAlign w:val="bottom"/>
            <w:vMerge w:val="restart"/>
          </w:tcPr>
          <w:p>
            <w:pPr>
              <w:ind w:left="420"/>
              <w:spacing w:after="0"/>
              <w:rPr>
                <w:sz w:val="20"/>
                <w:szCs w:val="20"/>
                <w:color w:val="auto"/>
              </w:rPr>
            </w:pPr>
            <w:r>
              <w:rPr>
                <w:rFonts w:ascii="Courier New" w:cs="Courier New" w:eastAsia="Courier New" w:hAnsi="Courier New"/>
                <w:sz w:val="2"/>
                <w:szCs w:val="2"/>
                <w:color w:val="auto"/>
                <w:w w:val="71"/>
              </w:rPr>
              <w:t>----------------------------------------------------------</w:t>
            </w:r>
            <w:r>
              <w:rPr>
                <w:rFonts w:ascii="Courier New" w:cs="Courier New" w:eastAsia="Courier New" w:hAnsi="Courier New"/>
                <w:sz w:val="4"/>
                <w:szCs w:val="4"/>
                <w:color w:val="auto"/>
                <w:w w:val="71"/>
                <w:vertAlign w:val="subscript"/>
              </w:rPr>
              <w:t>7.</w:t>
            </w:r>
          </w:p>
        </w:tc>
        <w:tc>
          <w:tcPr>
            <w:tcW w:w="2840" w:type="dxa"/>
            <w:vAlign w:val="bottom"/>
            <w:vMerge w:val="restart"/>
          </w:tcPr>
          <w:p>
            <w:pPr>
              <w:spacing w:after="0"/>
              <w:rPr>
                <w:sz w:val="20"/>
                <w:szCs w:val="20"/>
                <w:color w:val="auto"/>
              </w:rPr>
            </w:pPr>
            <w:r>
              <w:rPr>
                <w:rFonts w:ascii="Courier New" w:cs="Courier New" w:eastAsia="Courier New" w:hAnsi="Courier New"/>
                <w:sz w:val="18"/>
                <w:szCs w:val="18"/>
                <w:color w:val="auto"/>
              </w:rPr>
              <w:t>Sole Dispositive Power</w:t>
            </w:r>
          </w:p>
        </w:tc>
        <w:tc>
          <w:tcPr>
            <w:tcW w:w="2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960" w:type="dxa"/>
            <w:vAlign w:val="bottom"/>
            <w:vMerge w:val="continue"/>
          </w:tcPr>
          <w:p>
            <w:pPr>
              <w:spacing w:after="0"/>
              <w:rPr>
                <w:sz w:val="17"/>
                <w:szCs w:val="17"/>
                <w:color w:val="auto"/>
              </w:rPr>
            </w:pPr>
          </w:p>
        </w:tc>
        <w:tc>
          <w:tcPr>
            <w:tcW w:w="2840" w:type="dxa"/>
            <w:vAlign w:val="bottom"/>
            <w:vMerge w:val="continue"/>
          </w:tcPr>
          <w:p>
            <w:pPr>
              <w:spacing w:after="0"/>
              <w:rPr>
                <w:sz w:val="17"/>
                <w:szCs w:val="17"/>
                <w:color w:val="auto"/>
              </w:rPr>
            </w:pPr>
          </w:p>
        </w:tc>
        <w:tc>
          <w:tcPr>
            <w:tcW w:w="2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90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960" w:type="dxa"/>
            <w:vAlign w:val="bottom"/>
            <w:vMerge w:val="restart"/>
          </w:tcPr>
          <w:p>
            <w:pPr>
              <w:ind w:left="420"/>
              <w:spacing w:after="0"/>
              <w:rPr>
                <w:sz w:val="20"/>
                <w:szCs w:val="20"/>
                <w:color w:val="auto"/>
              </w:rPr>
            </w:pPr>
            <w:r>
              <w:rPr>
                <w:rFonts w:ascii="Courier New" w:cs="Courier New" w:eastAsia="Courier New" w:hAnsi="Courier New"/>
                <w:sz w:val="2"/>
                <w:szCs w:val="2"/>
                <w:color w:val="auto"/>
                <w:w w:val="71"/>
              </w:rPr>
              <w:t>----------------------------------------------------------</w:t>
            </w:r>
            <w:r>
              <w:rPr>
                <w:rFonts w:ascii="Courier New" w:cs="Courier New" w:eastAsia="Courier New" w:hAnsi="Courier New"/>
                <w:sz w:val="4"/>
                <w:szCs w:val="4"/>
                <w:color w:val="auto"/>
                <w:w w:val="71"/>
                <w:vertAlign w:val="subscript"/>
              </w:rPr>
              <w:t>8.</w:t>
            </w:r>
          </w:p>
        </w:tc>
        <w:tc>
          <w:tcPr>
            <w:tcW w:w="2840" w:type="dxa"/>
            <w:vAlign w:val="bottom"/>
            <w:vMerge w:val="restart"/>
          </w:tcPr>
          <w:p>
            <w:pPr>
              <w:spacing w:after="0"/>
              <w:rPr>
                <w:sz w:val="20"/>
                <w:szCs w:val="20"/>
                <w:color w:val="auto"/>
              </w:rPr>
            </w:pPr>
            <w:r>
              <w:rPr>
                <w:rFonts w:ascii="Courier New" w:cs="Courier New" w:eastAsia="Courier New" w:hAnsi="Courier New"/>
                <w:sz w:val="18"/>
                <w:szCs w:val="18"/>
                <w:color w:val="auto"/>
              </w:rPr>
              <w:t>Shared Dispositive Power</w:t>
            </w:r>
          </w:p>
        </w:tc>
        <w:tc>
          <w:tcPr>
            <w:tcW w:w="2740" w:type="dxa"/>
            <w:vAlign w:val="bottom"/>
            <w:vMerge w:val="restart"/>
          </w:tcPr>
          <w:p>
            <w:pPr>
              <w:jc w:val="right"/>
              <w:ind w:right="1292"/>
              <w:spacing w:after="0"/>
              <w:rPr>
                <w:sz w:val="20"/>
                <w:szCs w:val="20"/>
                <w:color w:val="auto"/>
              </w:rPr>
            </w:pPr>
            <w:r>
              <w:rPr>
                <w:rFonts w:ascii="Courier New" w:cs="Courier New" w:eastAsia="Courier New" w:hAnsi="Courier New"/>
                <w:sz w:val="18"/>
                <w:szCs w:val="18"/>
                <w:color w:val="auto"/>
              </w:rPr>
              <w:t>81,759,015</w:t>
            </w:r>
          </w:p>
        </w:tc>
        <w:tc>
          <w:tcPr>
            <w:tcW w:w="0" w:type="dxa"/>
            <w:vAlign w:val="bottom"/>
          </w:tcPr>
          <w:p>
            <w:pPr>
              <w:spacing w:after="0"/>
              <w:rPr>
                <w:sz w:val="1"/>
                <w:szCs w:val="1"/>
                <w:color w:val="auto"/>
              </w:rPr>
            </w:pPr>
          </w:p>
        </w:tc>
      </w:tr>
      <w:tr>
        <w:trPr>
          <w:trHeight w:val="141"/>
        </w:trPr>
        <w:tc>
          <w:tcPr>
            <w:tcW w:w="19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840" w:type="dxa"/>
            <w:vAlign w:val="bottom"/>
            <w:vMerge w:val="continue"/>
          </w:tcPr>
          <w:p>
            <w:pPr>
              <w:spacing w:after="0"/>
              <w:rPr>
                <w:sz w:val="12"/>
                <w:szCs w:val="12"/>
                <w:color w:val="auto"/>
              </w:rPr>
            </w:pPr>
          </w:p>
        </w:tc>
        <w:tc>
          <w:tcPr>
            <w:tcW w:w="2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060" w:hanging="315"/>
        <w:spacing w:after="0"/>
        <w:tabs>
          <w:tab w:leader="none" w:pos="106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169" w:lineRule="exact"/>
        <w:rPr>
          <w:sz w:val="20"/>
          <w:szCs w:val="20"/>
          <w:color w:val="auto"/>
        </w:rPr>
      </w:pPr>
    </w:p>
    <w:p>
      <w:pPr>
        <w:ind w:left="1700" w:right="2619"/>
        <w:spacing w:after="0" w:line="244" w:lineRule="auto"/>
        <w:rPr>
          <w:sz w:val="20"/>
          <w:szCs w:val="20"/>
          <w:color w:val="auto"/>
        </w:rPr>
      </w:pPr>
      <w:r>
        <w:rPr>
          <w:rFonts w:ascii="Courier New" w:cs="Courier New" w:eastAsia="Courier New" w:hAnsi="Courier New"/>
          <w:sz w:val="18"/>
          <w:szCs w:val="18"/>
          <w:color w:val="auto"/>
        </w:rPr>
        <w:t>81,759,015 shares are deemed to be beneficially owned by Glenn R. Carlson, a control person of the investment adviser. Mr. Carlson disclaims any direct ownership of the shares reported in this Schedule 13G, except for an amount that is substantially less than one per cent of the number of shares reported herein.</w:t>
      </w:r>
    </w:p>
    <w:p>
      <w:pPr>
        <w:spacing w:after="0" w:line="4"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060" w:hanging="420"/>
        <w:spacing w:after="0" w:line="238" w:lineRule="auto"/>
        <w:tabs>
          <w:tab w:leader="none" w:pos="106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ind w:left="1060"/>
        <w:spacing w:after="0"/>
        <w:tabs>
          <w:tab w:leader="none" w:pos="810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6"/>
          <w:szCs w:val="16"/>
          <w:color w:val="auto"/>
        </w:rPr>
        <w:t>|_|</w:t>
      </w:r>
    </w:p>
    <w:p>
      <w:pPr>
        <w:spacing w:after="0"/>
        <w:rPr>
          <w:sz w:val="20"/>
          <w:szCs w:val="20"/>
          <w:color w:val="auto"/>
        </w:rPr>
      </w:pPr>
      <w:r>
        <w:rPr>
          <w:rFonts w:ascii="Courier New" w:cs="Courier New" w:eastAsia="Courier New" w:hAnsi="Courier New"/>
          <w:sz w:val="16"/>
          <w:szCs w:val="16"/>
          <w:color w:val="auto"/>
        </w:rPr>
        <w:t>- --------------------------------------------------------------------------------</w:t>
      </w:r>
    </w:p>
    <w:tbl>
      <w:tblPr>
        <w:tblLayout w:type="fixed"/>
        <w:tblInd w:w="0" w:type="dxa"/>
        <w:tblCellMar>
          <w:top w:w="0" w:type="dxa"/>
          <w:left w:w="0" w:type="dxa"/>
          <w:bottom w:w="0" w:type="dxa"/>
          <w:right w:w="0" w:type="dxa"/>
        </w:tblCellMar>
      </w:tblPr>
      <w:tr>
        <w:trPr>
          <w:trHeight w:val="192"/>
        </w:trPr>
        <w:tc>
          <w:tcPr>
            <w:tcW w:w="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2"/>
              </w:rPr>
              <w:t>-</w:t>
            </w:r>
          </w:p>
        </w:tc>
        <w:tc>
          <w:tcPr>
            <w:tcW w:w="840" w:type="dxa"/>
            <w:vAlign w:val="bottom"/>
          </w:tcPr>
          <w:p>
            <w:pPr>
              <w:jc w:val="right"/>
              <w:spacing w:after="0" w:line="192" w:lineRule="exact"/>
              <w:rPr>
                <w:sz w:val="20"/>
                <w:szCs w:val="20"/>
                <w:color w:val="auto"/>
              </w:rPr>
            </w:pPr>
            <w:r>
              <w:rPr>
                <w:rFonts w:ascii="Courier New" w:cs="Courier New" w:eastAsia="Courier New" w:hAnsi="Courier New"/>
                <w:sz w:val="18"/>
                <w:szCs w:val="18"/>
                <w:color w:val="auto"/>
              </w:rPr>
              <w:t>11.</w:t>
            </w:r>
          </w:p>
        </w:tc>
        <w:tc>
          <w:tcPr>
            <w:tcW w:w="860" w:type="dxa"/>
            <w:vAlign w:val="bottom"/>
          </w:tcPr>
          <w:p>
            <w:pPr>
              <w:ind w:left="60"/>
              <w:spacing w:after="0" w:line="192" w:lineRule="exact"/>
              <w:rPr>
                <w:sz w:val="20"/>
                <w:szCs w:val="20"/>
                <w:color w:val="auto"/>
              </w:rPr>
            </w:pPr>
            <w:r>
              <w:rPr>
                <w:rFonts w:ascii="Courier New" w:cs="Courier New" w:eastAsia="Courier New" w:hAnsi="Courier New"/>
                <w:sz w:val="18"/>
                <w:szCs w:val="18"/>
                <w:color w:val="auto"/>
              </w:rPr>
              <w:t>Percent</w:t>
            </w:r>
          </w:p>
        </w:tc>
        <w:tc>
          <w:tcPr>
            <w:tcW w:w="4000" w:type="dxa"/>
            <w:vAlign w:val="bottom"/>
          </w:tcPr>
          <w:p>
            <w:pPr>
              <w:ind w:left="40"/>
              <w:spacing w:after="0" w:line="192" w:lineRule="exact"/>
              <w:rPr>
                <w:sz w:val="20"/>
                <w:szCs w:val="20"/>
                <w:color w:val="auto"/>
              </w:rPr>
            </w:pPr>
            <w:r>
              <w:rPr>
                <w:rFonts w:ascii="Courier New" w:cs="Courier New" w:eastAsia="Courier New" w:hAnsi="Courier New"/>
                <w:sz w:val="18"/>
                <w:szCs w:val="18"/>
                <w:color w:val="auto"/>
                <w:w w:val="98"/>
              </w:rPr>
              <w:t>of Class Represented by Amount in Row</w:t>
            </w:r>
          </w:p>
        </w:tc>
        <w:tc>
          <w:tcPr>
            <w:tcW w:w="1160" w:type="dxa"/>
            <w:vAlign w:val="bottom"/>
          </w:tcPr>
          <w:p>
            <w:pPr>
              <w:ind w:left="40"/>
              <w:spacing w:after="0" w:line="192" w:lineRule="exact"/>
              <w:rPr>
                <w:sz w:val="20"/>
                <w:szCs w:val="20"/>
                <w:color w:val="auto"/>
              </w:rPr>
            </w:pPr>
            <w:r>
              <w:rPr>
                <w:rFonts w:ascii="Courier New" w:cs="Courier New" w:eastAsia="Courier New" w:hAnsi="Courier New"/>
                <w:sz w:val="18"/>
                <w:szCs w:val="18"/>
                <w:color w:val="auto"/>
              </w:rPr>
              <w:t>(9)</w:t>
            </w:r>
          </w:p>
        </w:tc>
        <w:tc>
          <w:tcPr>
            <w:tcW w:w="1620" w:type="dxa"/>
            <w:vAlign w:val="bottom"/>
          </w:tcPr>
          <w:p>
            <w:pPr>
              <w:jc w:val="right"/>
              <w:ind w:right="112"/>
              <w:spacing w:after="0" w:line="192" w:lineRule="exact"/>
              <w:rPr>
                <w:sz w:val="20"/>
                <w:szCs w:val="20"/>
                <w:color w:val="auto"/>
              </w:rPr>
            </w:pPr>
            <w:r>
              <w:rPr>
                <w:rFonts w:ascii="Courier New" w:cs="Courier New" w:eastAsia="Courier New" w:hAnsi="Courier New"/>
                <w:sz w:val="18"/>
                <w:szCs w:val="18"/>
                <w:color w:val="auto"/>
              </w:rPr>
              <w:t>10.81%</w:t>
            </w:r>
          </w:p>
        </w:tc>
        <w:tc>
          <w:tcPr>
            <w:tcW w:w="0" w:type="dxa"/>
            <w:vAlign w:val="bottom"/>
          </w:tcPr>
          <w:p>
            <w:pPr>
              <w:spacing w:after="0"/>
              <w:rPr>
                <w:sz w:val="1"/>
                <w:szCs w:val="1"/>
                <w:color w:val="auto"/>
              </w:rPr>
            </w:pPr>
          </w:p>
        </w:tc>
      </w:tr>
      <w:tr>
        <w:trPr>
          <w:trHeight w:val="203"/>
        </w:trPr>
        <w:tc>
          <w:tcPr>
            <w:tcW w:w="160" w:type="dxa"/>
            <w:vAlign w:val="bottom"/>
            <w:vMerge w:val="continue"/>
          </w:tcPr>
          <w:p>
            <w:pPr>
              <w:spacing w:after="0"/>
              <w:rPr>
                <w:sz w:val="17"/>
                <w:szCs w:val="17"/>
                <w:color w:val="auto"/>
              </w:rPr>
            </w:pPr>
          </w:p>
        </w:tc>
        <w:tc>
          <w:tcPr>
            <w:tcW w:w="848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03"/>
        </w:trPr>
        <w:tc>
          <w:tcPr>
            <w:tcW w:w="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2"/>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Type of</w:t>
            </w:r>
          </w:p>
        </w:tc>
        <w:tc>
          <w:tcPr>
            <w:tcW w:w="4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Reporting Person (See Instructions)</w:t>
            </w:r>
          </w:p>
        </w:tc>
        <w:tc>
          <w:tcPr>
            <w:tcW w:w="27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IN, OO (Control Person)</w:t>
            </w:r>
          </w:p>
        </w:tc>
        <w:tc>
          <w:tcPr>
            <w:tcW w:w="0" w:type="dxa"/>
            <w:vAlign w:val="bottom"/>
          </w:tcPr>
          <w:p>
            <w:pPr>
              <w:spacing w:after="0"/>
              <w:rPr>
                <w:sz w:val="1"/>
                <w:szCs w:val="1"/>
                <w:color w:val="auto"/>
              </w:rPr>
            </w:pPr>
          </w:p>
        </w:tc>
      </w:tr>
      <w:tr>
        <w:trPr>
          <w:trHeight w:val="296"/>
        </w:trPr>
        <w:tc>
          <w:tcPr>
            <w:tcW w:w="160" w:type="dxa"/>
            <w:vAlign w:val="bottom"/>
            <w:vMerge w:val="continue"/>
          </w:tcPr>
          <w:p>
            <w:pPr>
              <w:spacing w:after="0"/>
              <w:rPr>
                <w:sz w:val="24"/>
                <w:szCs w:val="24"/>
                <w:color w:val="auto"/>
              </w:rPr>
            </w:pPr>
          </w:p>
        </w:tc>
        <w:tc>
          <w:tcPr>
            <w:tcW w:w="8480" w:type="dxa"/>
            <w:vAlign w:val="bottom"/>
            <w:gridSpan w:val="5"/>
          </w:tcPr>
          <w:p>
            <w:pPr>
              <w:jc w:val="right"/>
              <w:spacing w:after="0"/>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bl>
    <w:p>
      <w:pPr>
        <w:sectPr>
          <w:pgSz w:w="11900" w:h="16838" w:orient="portrait"/>
          <w:cols w:equalWidth="0" w:num="1">
            <w:col w:w="10219"/>
          </w:cols>
          <w:pgMar w:left="240" w:top="488" w:right="1440" w:bottom="1440" w:gutter="0" w:footer="0" w:header="0"/>
        </w:sectPr>
      </w:pPr>
    </w:p>
    <w:bookmarkStart w:id="6" w:name="page7"/>
    <w:bookmarkEnd w:id="6"/>
    <w:p>
      <w:pPr>
        <w:ind w:left="7180"/>
        <w:spacing w:after="0"/>
        <w:rPr>
          <w:sz w:val="20"/>
          <w:szCs w:val="20"/>
          <w:color w:val="auto"/>
        </w:rPr>
      </w:pPr>
      <w:r>
        <w:rPr>
          <w:rFonts w:ascii="Courier New" w:cs="Courier New" w:eastAsia="Courier New" w:hAnsi="Courier New"/>
          <w:sz w:val="18"/>
          <w:szCs w:val="18"/>
          <w:color w:val="auto"/>
        </w:rPr>
        <w:t>Page 7 of 12</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595112103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52" w:lineRule="exact"/>
        <w:rPr>
          <w:sz w:val="20"/>
          <w:szCs w:val="20"/>
          <w:color w:val="auto"/>
        </w:rPr>
      </w:pPr>
    </w:p>
    <w:p>
      <w:pPr>
        <w:ind w:left="740"/>
        <w:spacing w:after="0"/>
        <w:tabs>
          <w:tab w:leader="none" w:pos="4840" w:val="left"/>
        </w:tabs>
        <w:rPr>
          <w:sz w:val="20"/>
          <w:szCs w:val="20"/>
          <w:color w:val="auto"/>
        </w:rPr>
      </w:pPr>
      <w:r>
        <w:rPr>
          <w:rFonts w:ascii="Courier New" w:cs="Courier New" w:eastAsia="Courier New" w:hAnsi="Courier New"/>
          <w:sz w:val="18"/>
          <w:szCs w:val="18"/>
          <w:color w:val="auto"/>
        </w:rPr>
        <w:t>1. Names of Reporting Persons.</w:t>
      </w:r>
      <w:r>
        <w:rPr>
          <w:sz w:val="20"/>
          <w:szCs w:val="20"/>
          <w:color w:val="auto"/>
        </w:rPr>
        <w:tab/>
      </w:r>
      <w:r>
        <w:rPr>
          <w:rFonts w:ascii="Courier New" w:cs="Courier New" w:eastAsia="Courier New" w:hAnsi="Courier New"/>
          <w:sz w:val="16"/>
          <w:szCs w:val="16"/>
          <w:color w:val="auto"/>
        </w:rPr>
        <w:t>Jeffrey A. Busby</w:t>
      </w:r>
    </w:p>
    <w:p>
      <w:pPr>
        <w:ind w:left="10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060" w:hanging="315"/>
        <w:spacing w:after="0" w:line="238" w:lineRule="auto"/>
        <w:tabs>
          <w:tab w:leader="none" w:pos="106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480" w:hanging="419"/>
        <w:spacing w:after="0" w:line="238" w:lineRule="auto"/>
        <w:tabs>
          <w:tab w:leader="none" w:pos="1480" w:val="left"/>
        </w:tabs>
        <w:numPr>
          <w:ilvl w:val="2"/>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480" w:hanging="419"/>
        <w:spacing w:after="0" w:line="238" w:lineRule="auto"/>
        <w:tabs>
          <w:tab w:leader="none" w:pos="1480" w:val="left"/>
        </w:tabs>
        <w:numPr>
          <w:ilvl w:val="2"/>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060" w:hanging="315"/>
        <w:spacing w:after="0" w:line="238" w:lineRule="auto"/>
        <w:tabs>
          <w:tab w:leader="none" w:pos="106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740"/>
        <w:spacing w:after="0"/>
        <w:tabs>
          <w:tab w:leader="none" w:pos="6000" w:val="left"/>
        </w:tabs>
        <w:rPr>
          <w:sz w:val="20"/>
          <w:szCs w:val="20"/>
          <w:color w:val="auto"/>
        </w:rPr>
      </w:pPr>
      <w:r>
        <w:rPr>
          <w:rFonts w:ascii="Courier New" w:cs="Courier New" w:eastAsia="Courier New" w:hAnsi="Courier New"/>
          <w:sz w:val="18"/>
          <w:szCs w:val="18"/>
          <w:color w:val="auto"/>
        </w:rPr>
        <w:t>4. Citizenship or Place of Organization</w:t>
      </w:r>
      <w:r>
        <w:rPr>
          <w:sz w:val="20"/>
          <w:szCs w:val="20"/>
          <w:color w:val="auto"/>
        </w:rPr>
        <w:tab/>
      </w:r>
      <w:r>
        <w:rPr>
          <w:rFonts w:ascii="Courier New" w:cs="Courier New" w:eastAsia="Courier New" w:hAnsi="Courier New"/>
          <w:sz w:val="16"/>
          <w:szCs w:val="16"/>
          <w:color w:val="auto"/>
        </w:rPr>
        <w:t>USA</w:t>
      </w:r>
    </w:p>
    <w:p>
      <w:pPr>
        <w:spacing w:after="0"/>
        <w:rPr>
          <w:sz w:val="20"/>
          <w:szCs w:val="20"/>
          <w:color w:val="auto"/>
        </w:rPr>
      </w:pPr>
      <w:r>
        <w:rPr>
          <w:rFonts w:ascii="Courier New" w:cs="Courier New" w:eastAsia="Courier New" w:hAnsi="Courier New"/>
          <w:sz w:val="16"/>
          <w:szCs w:val="16"/>
          <w:color w:val="auto"/>
        </w:rPr>
        <w:t>- --------------------------------------------------------------------------------</w:t>
      </w:r>
    </w:p>
    <w:tbl>
      <w:tblPr>
        <w:tblLayout w:type="fixed"/>
        <w:tblInd w:w="0" w:type="dxa"/>
        <w:tblCellMar>
          <w:top w:w="0" w:type="dxa"/>
          <w:left w:w="0" w:type="dxa"/>
          <w:bottom w:w="0" w:type="dxa"/>
          <w:right w:w="0" w:type="dxa"/>
        </w:tblCellMar>
      </w:tblPr>
      <w:tr>
        <w:trPr>
          <w:trHeight w:val="192"/>
        </w:trPr>
        <w:tc>
          <w:tcPr>
            <w:tcW w:w="1900" w:type="dxa"/>
            <w:vAlign w:val="bottom"/>
          </w:tcPr>
          <w:p>
            <w:pPr>
              <w:spacing w:after="0" w:line="192" w:lineRule="exact"/>
              <w:rPr>
                <w:sz w:val="20"/>
                <w:szCs w:val="20"/>
                <w:color w:val="auto"/>
              </w:rPr>
            </w:pPr>
            <w:r>
              <w:rPr>
                <w:rFonts w:ascii="Courier New" w:cs="Courier New" w:eastAsia="Courier New" w:hAnsi="Courier New"/>
                <w:sz w:val="18"/>
                <w:szCs w:val="18"/>
                <w:color w:val="auto"/>
              </w:rPr>
              <w:t>Number of</w:t>
            </w:r>
          </w:p>
        </w:tc>
        <w:tc>
          <w:tcPr>
            <w:tcW w:w="960" w:type="dxa"/>
            <w:vAlign w:val="bottom"/>
          </w:tcPr>
          <w:p>
            <w:pPr>
              <w:jc w:val="right"/>
              <w:ind w:right="163"/>
              <w:spacing w:after="0" w:line="192" w:lineRule="exact"/>
              <w:rPr>
                <w:sz w:val="20"/>
                <w:szCs w:val="20"/>
                <w:color w:val="auto"/>
              </w:rPr>
            </w:pPr>
            <w:r>
              <w:rPr>
                <w:rFonts w:ascii="Courier New" w:cs="Courier New" w:eastAsia="Courier New" w:hAnsi="Courier New"/>
                <w:sz w:val="18"/>
                <w:szCs w:val="18"/>
                <w:color w:val="auto"/>
              </w:rPr>
              <w:t>5.</w:t>
            </w:r>
          </w:p>
        </w:tc>
        <w:tc>
          <w:tcPr>
            <w:tcW w:w="2840" w:type="dxa"/>
            <w:vAlign w:val="bottom"/>
          </w:tcPr>
          <w:p>
            <w:pPr>
              <w:spacing w:after="0" w:line="192" w:lineRule="exact"/>
              <w:rPr>
                <w:sz w:val="20"/>
                <w:szCs w:val="20"/>
                <w:color w:val="auto"/>
              </w:rPr>
            </w:pPr>
            <w:r>
              <w:rPr>
                <w:rFonts w:ascii="Courier New" w:cs="Courier New" w:eastAsia="Courier New" w:hAnsi="Courier New"/>
                <w:sz w:val="18"/>
                <w:szCs w:val="18"/>
                <w:color w:val="auto"/>
              </w:rPr>
              <w:t>Sole Voting Power</w:t>
            </w:r>
          </w:p>
        </w:tc>
        <w:tc>
          <w:tcPr>
            <w:tcW w:w="2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w:t>
            </w:r>
          </w:p>
        </w:tc>
        <w:tc>
          <w:tcPr>
            <w:tcW w:w="654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ficially owned</w:t>
            </w:r>
          </w:p>
        </w:tc>
        <w:tc>
          <w:tcPr>
            <w:tcW w:w="960" w:type="dxa"/>
            <w:vAlign w:val="bottom"/>
          </w:tcPr>
          <w:p>
            <w:pPr>
              <w:jc w:val="right"/>
              <w:ind w:right="163"/>
              <w:spacing w:after="0" w:line="203" w:lineRule="exact"/>
              <w:rPr>
                <w:sz w:val="20"/>
                <w:szCs w:val="20"/>
                <w:color w:val="auto"/>
              </w:rPr>
            </w:pPr>
            <w:r>
              <w:rPr>
                <w:rFonts w:ascii="Courier New" w:cs="Courier New" w:eastAsia="Courier New" w:hAnsi="Courier New"/>
                <w:sz w:val="18"/>
                <w:szCs w:val="18"/>
                <w:color w:val="auto"/>
              </w:rPr>
              <w:t>6.</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274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63,978,532</w:t>
            </w:r>
          </w:p>
        </w:tc>
        <w:tc>
          <w:tcPr>
            <w:tcW w:w="0" w:type="dxa"/>
            <w:vAlign w:val="bottom"/>
          </w:tcPr>
          <w:p>
            <w:pPr>
              <w:spacing w:after="0"/>
              <w:rPr>
                <w:sz w:val="1"/>
                <w:szCs w:val="1"/>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w:t>
            </w:r>
          </w:p>
        </w:tc>
        <w:tc>
          <w:tcPr>
            <w:tcW w:w="960" w:type="dxa"/>
            <w:vAlign w:val="bottom"/>
            <w:vMerge w:val="restart"/>
          </w:tcPr>
          <w:p>
            <w:pPr>
              <w:ind w:left="420"/>
              <w:spacing w:after="0"/>
              <w:rPr>
                <w:sz w:val="20"/>
                <w:szCs w:val="20"/>
                <w:color w:val="auto"/>
              </w:rPr>
            </w:pPr>
            <w:r>
              <w:rPr>
                <w:rFonts w:ascii="Courier New" w:cs="Courier New" w:eastAsia="Courier New" w:hAnsi="Courier New"/>
                <w:sz w:val="2"/>
                <w:szCs w:val="2"/>
                <w:color w:val="auto"/>
                <w:w w:val="71"/>
              </w:rPr>
              <w:t>----------------------------------------------------------</w:t>
            </w:r>
            <w:r>
              <w:rPr>
                <w:rFonts w:ascii="Courier New" w:cs="Courier New" w:eastAsia="Courier New" w:hAnsi="Courier New"/>
                <w:sz w:val="4"/>
                <w:szCs w:val="4"/>
                <w:color w:val="auto"/>
                <w:w w:val="71"/>
                <w:vertAlign w:val="subscript"/>
              </w:rPr>
              <w:t>7.</w:t>
            </w:r>
          </w:p>
        </w:tc>
        <w:tc>
          <w:tcPr>
            <w:tcW w:w="2840" w:type="dxa"/>
            <w:vAlign w:val="bottom"/>
            <w:vMerge w:val="restart"/>
          </w:tcPr>
          <w:p>
            <w:pPr>
              <w:spacing w:after="0"/>
              <w:rPr>
                <w:sz w:val="20"/>
                <w:szCs w:val="20"/>
                <w:color w:val="auto"/>
              </w:rPr>
            </w:pPr>
            <w:r>
              <w:rPr>
                <w:rFonts w:ascii="Courier New" w:cs="Courier New" w:eastAsia="Courier New" w:hAnsi="Courier New"/>
                <w:sz w:val="18"/>
                <w:szCs w:val="18"/>
                <w:color w:val="auto"/>
              </w:rPr>
              <w:t>Sole Dispositive Power</w:t>
            </w:r>
          </w:p>
        </w:tc>
        <w:tc>
          <w:tcPr>
            <w:tcW w:w="2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960" w:type="dxa"/>
            <w:vAlign w:val="bottom"/>
            <w:vMerge w:val="continue"/>
          </w:tcPr>
          <w:p>
            <w:pPr>
              <w:spacing w:after="0"/>
              <w:rPr>
                <w:sz w:val="17"/>
                <w:szCs w:val="17"/>
                <w:color w:val="auto"/>
              </w:rPr>
            </w:pPr>
          </w:p>
        </w:tc>
        <w:tc>
          <w:tcPr>
            <w:tcW w:w="2840" w:type="dxa"/>
            <w:vAlign w:val="bottom"/>
            <w:vMerge w:val="continue"/>
          </w:tcPr>
          <w:p>
            <w:pPr>
              <w:spacing w:after="0"/>
              <w:rPr>
                <w:sz w:val="17"/>
                <w:szCs w:val="17"/>
                <w:color w:val="auto"/>
              </w:rPr>
            </w:pPr>
          </w:p>
        </w:tc>
        <w:tc>
          <w:tcPr>
            <w:tcW w:w="2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90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960" w:type="dxa"/>
            <w:vAlign w:val="bottom"/>
            <w:vMerge w:val="restart"/>
          </w:tcPr>
          <w:p>
            <w:pPr>
              <w:ind w:left="420"/>
              <w:spacing w:after="0"/>
              <w:rPr>
                <w:sz w:val="20"/>
                <w:szCs w:val="20"/>
                <w:color w:val="auto"/>
              </w:rPr>
            </w:pPr>
            <w:r>
              <w:rPr>
                <w:rFonts w:ascii="Courier New" w:cs="Courier New" w:eastAsia="Courier New" w:hAnsi="Courier New"/>
                <w:sz w:val="2"/>
                <w:szCs w:val="2"/>
                <w:color w:val="auto"/>
                <w:w w:val="71"/>
              </w:rPr>
              <w:t>----------------------------------------------------------</w:t>
            </w:r>
            <w:r>
              <w:rPr>
                <w:rFonts w:ascii="Courier New" w:cs="Courier New" w:eastAsia="Courier New" w:hAnsi="Courier New"/>
                <w:sz w:val="4"/>
                <w:szCs w:val="4"/>
                <w:color w:val="auto"/>
                <w:w w:val="71"/>
                <w:vertAlign w:val="subscript"/>
              </w:rPr>
              <w:t>8.</w:t>
            </w:r>
          </w:p>
        </w:tc>
        <w:tc>
          <w:tcPr>
            <w:tcW w:w="2840" w:type="dxa"/>
            <w:vAlign w:val="bottom"/>
            <w:vMerge w:val="restart"/>
          </w:tcPr>
          <w:p>
            <w:pPr>
              <w:spacing w:after="0"/>
              <w:rPr>
                <w:sz w:val="20"/>
                <w:szCs w:val="20"/>
                <w:color w:val="auto"/>
              </w:rPr>
            </w:pPr>
            <w:r>
              <w:rPr>
                <w:rFonts w:ascii="Courier New" w:cs="Courier New" w:eastAsia="Courier New" w:hAnsi="Courier New"/>
                <w:sz w:val="18"/>
                <w:szCs w:val="18"/>
                <w:color w:val="auto"/>
              </w:rPr>
              <w:t>Shared Dispositive Power</w:t>
            </w:r>
          </w:p>
        </w:tc>
        <w:tc>
          <w:tcPr>
            <w:tcW w:w="2740" w:type="dxa"/>
            <w:vAlign w:val="bottom"/>
            <w:vMerge w:val="restart"/>
          </w:tcPr>
          <w:p>
            <w:pPr>
              <w:jc w:val="right"/>
              <w:ind w:right="1292"/>
              <w:spacing w:after="0"/>
              <w:rPr>
                <w:sz w:val="20"/>
                <w:szCs w:val="20"/>
                <w:color w:val="auto"/>
              </w:rPr>
            </w:pPr>
            <w:r>
              <w:rPr>
                <w:rFonts w:ascii="Courier New" w:cs="Courier New" w:eastAsia="Courier New" w:hAnsi="Courier New"/>
                <w:sz w:val="18"/>
                <w:szCs w:val="18"/>
                <w:color w:val="auto"/>
              </w:rPr>
              <w:t>81,759,015</w:t>
            </w:r>
          </w:p>
        </w:tc>
        <w:tc>
          <w:tcPr>
            <w:tcW w:w="0" w:type="dxa"/>
            <w:vAlign w:val="bottom"/>
          </w:tcPr>
          <w:p>
            <w:pPr>
              <w:spacing w:after="0"/>
              <w:rPr>
                <w:sz w:val="1"/>
                <w:szCs w:val="1"/>
                <w:color w:val="auto"/>
              </w:rPr>
            </w:pPr>
          </w:p>
        </w:tc>
      </w:tr>
      <w:tr>
        <w:trPr>
          <w:trHeight w:val="141"/>
        </w:trPr>
        <w:tc>
          <w:tcPr>
            <w:tcW w:w="19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840" w:type="dxa"/>
            <w:vAlign w:val="bottom"/>
            <w:vMerge w:val="continue"/>
          </w:tcPr>
          <w:p>
            <w:pPr>
              <w:spacing w:after="0"/>
              <w:rPr>
                <w:sz w:val="12"/>
                <w:szCs w:val="12"/>
                <w:color w:val="auto"/>
              </w:rPr>
            </w:pPr>
          </w:p>
        </w:tc>
        <w:tc>
          <w:tcPr>
            <w:tcW w:w="2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060" w:hanging="315"/>
        <w:spacing w:after="0"/>
        <w:tabs>
          <w:tab w:leader="none" w:pos="106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169" w:lineRule="exact"/>
        <w:rPr>
          <w:sz w:val="20"/>
          <w:szCs w:val="20"/>
          <w:color w:val="auto"/>
        </w:rPr>
      </w:pPr>
    </w:p>
    <w:p>
      <w:pPr>
        <w:ind w:left="1700" w:right="2619"/>
        <w:spacing w:after="0" w:line="244" w:lineRule="auto"/>
        <w:rPr>
          <w:sz w:val="20"/>
          <w:szCs w:val="20"/>
          <w:color w:val="auto"/>
        </w:rPr>
      </w:pPr>
      <w:r>
        <w:rPr>
          <w:rFonts w:ascii="Courier New" w:cs="Courier New" w:eastAsia="Courier New" w:hAnsi="Courier New"/>
          <w:sz w:val="18"/>
          <w:szCs w:val="18"/>
          <w:color w:val="auto"/>
        </w:rPr>
        <w:t>81,759,015 shares are deemed to be beneficially owned by Jeffrey A. Busby, a control person of the investment adviser. Mr. Busby disclaims any direct ownership of the shares reported in this Schedule 13G, except for an amount that is substantially less than one per cent of the number of shares reported herein.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tbl>
      <w:tblPr>
        <w:tblLayout w:type="fixed"/>
        <w:tblInd w:w="640" w:type="dxa"/>
        <w:tblCellMar>
          <w:top w:w="0" w:type="dxa"/>
          <w:left w:w="0" w:type="dxa"/>
          <w:bottom w:w="0" w:type="dxa"/>
          <w:right w:w="0" w:type="dxa"/>
        </w:tblCellMar>
      </w:tblPr>
      <w:tr>
        <w:trPr>
          <w:trHeight w:val="192"/>
        </w:trPr>
        <w:tc>
          <w:tcPr>
            <w:tcW w:w="7320" w:type="dxa"/>
            <w:vAlign w:val="bottom"/>
          </w:tcPr>
          <w:p>
            <w:pPr>
              <w:spacing w:after="0" w:line="192" w:lineRule="exact"/>
              <w:rPr>
                <w:sz w:val="20"/>
                <w:szCs w:val="20"/>
                <w:color w:val="auto"/>
              </w:rPr>
            </w:pPr>
            <w:r>
              <w:rPr>
                <w:rFonts w:ascii="Courier New" w:cs="Courier New" w:eastAsia="Courier New" w:hAnsi="Courier New"/>
                <w:sz w:val="18"/>
                <w:szCs w:val="18"/>
                <w:color w:val="auto"/>
                <w:w w:val="99"/>
              </w:rPr>
              <w:t>10. Check if the Aggregate Amount in Row (9) Excludes Certain Shares</w:t>
            </w:r>
          </w:p>
        </w:tc>
        <w:tc>
          <w:tcPr>
            <w:tcW w:w="4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|_|</w:t>
            </w:r>
          </w:p>
        </w:tc>
        <w:tc>
          <w:tcPr>
            <w:tcW w:w="0" w:type="dxa"/>
            <w:vAlign w:val="bottom"/>
          </w:tcPr>
          <w:p>
            <w:pPr>
              <w:spacing w:after="0"/>
              <w:rPr>
                <w:sz w:val="1"/>
                <w:szCs w:val="1"/>
                <w:color w:val="auto"/>
              </w:rPr>
            </w:pPr>
          </w:p>
        </w:tc>
      </w:tr>
      <w:tr>
        <w:trPr>
          <w:trHeight w:val="235"/>
        </w:trPr>
        <w:tc>
          <w:tcPr>
            <w:tcW w:w="7320" w:type="dxa"/>
            <w:vAlign w:val="bottom"/>
          </w:tcPr>
          <w:p>
            <w:pPr>
              <w:ind w:left="420"/>
              <w:spacing w:after="0"/>
              <w:rPr>
                <w:sz w:val="20"/>
                <w:szCs w:val="20"/>
                <w:color w:val="auto"/>
              </w:rPr>
            </w:pPr>
            <w:r>
              <w:rPr>
                <w:rFonts w:ascii="Courier New" w:cs="Courier New" w:eastAsia="Courier New" w:hAnsi="Courier New"/>
                <w:sz w:val="18"/>
                <w:szCs w:val="18"/>
                <w:color w:val="auto"/>
              </w:rPr>
              <w:t>(See Instructions)</w:t>
            </w:r>
          </w:p>
        </w:tc>
        <w:tc>
          <w:tcPr>
            <w:tcW w:w="4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 --------------------------------------------------------------------------------</w:t>
      </w:r>
    </w:p>
    <w:tbl>
      <w:tblPr>
        <w:tblLayout w:type="fixed"/>
        <w:tblInd w:w="0" w:type="dxa"/>
        <w:tblCellMar>
          <w:top w:w="0" w:type="dxa"/>
          <w:left w:w="0" w:type="dxa"/>
          <w:bottom w:w="0" w:type="dxa"/>
          <w:right w:w="0" w:type="dxa"/>
        </w:tblCellMar>
      </w:tblPr>
      <w:tr>
        <w:trPr>
          <w:trHeight w:val="192"/>
        </w:trPr>
        <w:tc>
          <w:tcPr>
            <w:tcW w:w="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2"/>
              </w:rPr>
              <w:t>-</w:t>
            </w:r>
          </w:p>
        </w:tc>
        <w:tc>
          <w:tcPr>
            <w:tcW w:w="840" w:type="dxa"/>
            <w:vAlign w:val="bottom"/>
          </w:tcPr>
          <w:p>
            <w:pPr>
              <w:jc w:val="right"/>
              <w:spacing w:after="0" w:line="192" w:lineRule="exact"/>
              <w:rPr>
                <w:sz w:val="20"/>
                <w:szCs w:val="20"/>
                <w:color w:val="auto"/>
              </w:rPr>
            </w:pPr>
            <w:r>
              <w:rPr>
                <w:rFonts w:ascii="Courier New" w:cs="Courier New" w:eastAsia="Courier New" w:hAnsi="Courier New"/>
                <w:sz w:val="18"/>
                <w:szCs w:val="18"/>
                <w:color w:val="auto"/>
              </w:rPr>
              <w:t>11.</w:t>
            </w:r>
          </w:p>
        </w:tc>
        <w:tc>
          <w:tcPr>
            <w:tcW w:w="860" w:type="dxa"/>
            <w:vAlign w:val="bottom"/>
          </w:tcPr>
          <w:p>
            <w:pPr>
              <w:ind w:left="60"/>
              <w:spacing w:after="0" w:line="192" w:lineRule="exact"/>
              <w:rPr>
                <w:sz w:val="20"/>
                <w:szCs w:val="20"/>
                <w:color w:val="auto"/>
              </w:rPr>
            </w:pPr>
            <w:r>
              <w:rPr>
                <w:rFonts w:ascii="Courier New" w:cs="Courier New" w:eastAsia="Courier New" w:hAnsi="Courier New"/>
                <w:sz w:val="18"/>
                <w:szCs w:val="18"/>
                <w:color w:val="auto"/>
              </w:rPr>
              <w:t>Percent</w:t>
            </w:r>
          </w:p>
        </w:tc>
        <w:tc>
          <w:tcPr>
            <w:tcW w:w="4000" w:type="dxa"/>
            <w:vAlign w:val="bottom"/>
          </w:tcPr>
          <w:p>
            <w:pPr>
              <w:ind w:left="40"/>
              <w:spacing w:after="0" w:line="192" w:lineRule="exact"/>
              <w:rPr>
                <w:sz w:val="20"/>
                <w:szCs w:val="20"/>
                <w:color w:val="auto"/>
              </w:rPr>
            </w:pPr>
            <w:r>
              <w:rPr>
                <w:rFonts w:ascii="Courier New" w:cs="Courier New" w:eastAsia="Courier New" w:hAnsi="Courier New"/>
                <w:sz w:val="18"/>
                <w:szCs w:val="18"/>
                <w:color w:val="auto"/>
                <w:w w:val="98"/>
              </w:rPr>
              <w:t>of Class Represented by Amount in Row</w:t>
            </w:r>
          </w:p>
        </w:tc>
        <w:tc>
          <w:tcPr>
            <w:tcW w:w="1100" w:type="dxa"/>
            <w:vAlign w:val="bottom"/>
          </w:tcPr>
          <w:p>
            <w:pPr>
              <w:jc w:val="right"/>
              <w:ind w:right="652"/>
              <w:spacing w:after="0" w:line="192" w:lineRule="exact"/>
              <w:rPr>
                <w:sz w:val="20"/>
                <w:szCs w:val="20"/>
                <w:color w:val="auto"/>
              </w:rPr>
            </w:pPr>
            <w:r>
              <w:rPr>
                <w:rFonts w:ascii="Courier New" w:cs="Courier New" w:eastAsia="Courier New" w:hAnsi="Courier New"/>
                <w:sz w:val="18"/>
                <w:szCs w:val="18"/>
                <w:color w:val="auto"/>
              </w:rPr>
              <w:t>(9)</w:t>
            </w:r>
          </w:p>
        </w:tc>
        <w:tc>
          <w:tcPr>
            <w:tcW w:w="1680" w:type="dxa"/>
            <w:vAlign w:val="bottom"/>
          </w:tcPr>
          <w:p>
            <w:pPr>
              <w:jc w:val="right"/>
              <w:ind w:right="212"/>
              <w:spacing w:after="0" w:line="192" w:lineRule="exact"/>
              <w:rPr>
                <w:sz w:val="20"/>
                <w:szCs w:val="20"/>
                <w:color w:val="auto"/>
              </w:rPr>
            </w:pPr>
            <w:r>
              <w:rPr>
                <w:rFonts w:ascii="Courier New" w:cs="Courier New" w:eastAsia="Courier New" w:hAnsi="Courier New"/>
                <w:sz w:val="18"/>
                <w:szCs w:val="18"/>
                <w:color w:val="auto"/>
              </w:rPr>
              <w:t>10.81%</w:t>
            </w:r>
          </w:p>
        </w:tc>
        <w:tc>
          <w:tcPr>
            <w:tcW w:w="0" w:type="dxa"/>
            <w:vAlign w:val="bottom"/>
          </w:tcPr>
          <w:p>
            <w:pPr>
              <w:spacing w:after="0"/>
              <w:rPr>
                <w:sz w:val="1"/>
                <w:szCs w:val="1"/>
                <w:color w:val="auto"/>
              </w:rPr>
            </w:pPr>
          </w:p>
        </w:tc>
      </w:tr>
      <w:tr>
        <w:trPr>
          <w:trHeight w:val="203"/>
        </w:trPr>
        <w:tc>
          <w:tcPr>
            <w:tcW w:w="160" w:type="dxa"/>
            <w:vAlign w:val="bottom"/>
            <w:vMerge w:val="continue"/>
          </w:tcPr>
          <w:p>
            <w:pPr>
              <w:spacing w:after="0"/>
              <w:rPr>
                <w:sz w:val="17"/>
                <w:szCs w:val="17"/>
                <w:color w:val="auto"/>
              </w:rPr>
            </w:pPr>
          </w:p>
        </w:tc>
        <w:tc>
          <w:tcPr>
            <w:tcW w:w="848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03"/>
        </w:trPr>
        <w:tc>
          <w:tcPr>
            <w:tcW w:w="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2"/>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Type of</w:t>
            </w:r>
          </w:p>
        </w:tc>
        <w:tc>
          <w:tcPr>
            <w:tcW w:w="4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Reporting Person (See Instructions)</w:t>
            </w:r>
          </w:p>
        </w:tc>
        <w:tc>
          <w:tcPr>
            <w:tcW w:w="278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w w:val="99"/>
              </w:rPr>
              <w:t>IN, OO (Control Person)</w:t>
            </w:r>
          </w:p>
        </w:tc>
        <w:tc>
          <w:tcPr>
            <w:tcW w:w="0" w:type="dxa"/>
            <w:vAlign w:val="bottom"/>
          </w:tcPr>
          <w:p>
            <w:pPr>
              <w:spacing w:after="0"/>
              <w:rPr>
                <w:sz w:val="1"/>
                <w:szCs w:val="1"/>
                <w:color w:val="auto"/>
              </w:rPr>
            </w:pPr>
          </w:p>
        </w:tc>
      </w:tr>
      <w:tr>
        <w:trPr>
          <w:trHeight w:val="296"/>
        </w:trPr>
        <w:tc>
          <w:tcPr>
            <w:tcW w:w="160" w:type="dxa"/>
            <w:vAlign w:val="bottom"/>
            <w:vMerge w:val="continue"/>
          </w:tcPr>
          <w:p>
            <w:pPr>
              <w:spacing w:after="0"/>
              <w:rPr>
                <w:sz w:val="24"/>
                <w:szCs w:val="24"/>
                <w:color w:val="auto"/>
              </w:rPr>
            </w:pPr>
          </w:p>
        </w:tc>
        <w:tc>
          <w:tcPr>
            <w:tcW w:w="8480" w:type="dxa"/>
            <w:vAlign w:val="bottom"/>
            <w:gridSpan w:val="5"/>
          </w:tcPr>
          <w:p>
            <w:pPr>
              <w:jc w:val="right"/>
              <w:spacing w:after="0"/>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bl>
    <w:p>
      <w:pPr>
        <w:sectPr>
          <w:pgSz w:w="11900" w:h="16838" w:orient="portrait"/>
          <w:cols w:equalWidth="0" w:num="1">
            <w:col w:w="10219"/>
          </w:cols>
          <w:pgMar w:left="240" w:top="488" w:right="1440"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1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380" w:type="dxa"/>
            <w:vAlign w:val="bottom"/>
          </w:tcPr>
          <w:p>
            <w:pPr>
              <w:ind w:left="4120"/>
              <w:spacing w:after="0"/>
              <w:rPr>
                <w:sz w:val="20"/>
                <w:szCs w:val="20"/>
                <w:color w:val="auto"/>
              </w:rPr>
            </w:pPr>
            <w:r>
              <w:rPr>
                <w:rFonts w:ascii="Courier New" w:cs="Courier New" w:eastAsia="Courier New" w:hAnsi="Courier New"/>
                <w:sz w:val="18"/>
                <w:szCs w:val="18"/>
                <w:color w:val="auto"/>
                <w:w w:val="95"/>
              </w:rPr>
              <w:t>Page 8 of 12</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1840" w:type="dxa"/>
            <w:vAlign w:val="bottom"/>
            <w:gridSpan w:val="2"/>
          </w:tcPr>
          <w:p>
            <w:pPr>
              <w:ind w:left="260"/>
              <w:spacing w:after="0"/>
              <w:rPr>
                <w:sz w:val="20"/>
                <w:szCs w:val="20"/>
                <w:color w:val="auto"/>
              </w:rPr>
            </w:pPr>
            <w:r>
              <w:rPr>
                <w:rFonts w:ascii="Courier New" w:cs="Courier New" w:eastAsia="Courier New" w:hAnsi="Courier New"/>
                <w:sz w:val="18"/>
                <w:szCs w:val="18"/>
                <w:color w:val="auto"/>
                <w:w w:val="96"/>
              </w:rPr>
              <w:t>Name of Issuer:</w:t>
            </w:r>
          </w:p>
        </w:tc>
        <w:tc>
          <w:tcPr>
            <w:tcW w:w="5380" w:type="dxa"/>
            <w:vAlign w:val="bottom"/>
          </w:tcPr>
          <w:p>
            <w:pPr>
              <w:spacing w:after="0"/>
              <w:rPr>
                <w:sz w:val="24"/>
                <w:szCs w:val="24"/>
                <w:color w:val="auto"/>
              </w:rPr>
            </w:pPr>
          </w:p>
        </w:tc>
      </w:tr>
      <w:tr>
        <w:trPr>
          <w:trHeight w:val="405"/>
        </w:trPr>
        <w:tc>
          <w:tcPr>
            <w:tcW w:w="1220" w:type="dxa"/>
            <w:vAlign w:val="bottom"/>
          </w:tcPr>
          <w:p>
            <w:pPr>
              <w:spacing w:after="0"/>
              <w:rPr>
                <w:sz w:val="24"/>
                <w:szCs w:val="24"/>
                <w:color w:val="auto"/>
              </w:rPr>
            </w:pPr>
          </w:p>
        </w:tc>
        <w:tc>
          <w:tcPr>
            <w:tcW w:w="940" w:type="dxa"/>
            <w:vAlign w:val="bottom"/>
          </w:tcPr>
          <w:p>
            <w:pPr>
              <w:ind w:left="260"/>
              <w:spacing w:after="0"/>
              <w:rPr>
                <w:sz w:val="20"/>
                <w:szCs w:val="20"/>
                <w:color w:val="auto"/>
              </w:rPr>
            </w:pPr>
            <w:r>
              <w:rPr>
                <w:rFonts w:ascii="Courier New" w:cs="Courier New" w:eastAsia="Courier New" w:hAnsi="Courier New"/>
                <w:sz w:val="18"/>
                <w:szCs w:val="18"/>
                <w:color w:val="auto"/>
              </w:rPr>
              <w:t>Micron</w:t>
            </w:r>
          </w:p>
        </w:tc>
        <w:tc>
          <w:tcPr>
            <w:tcW w:w="62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Technology, Inc.</w:t>
            </w:r>
          </w:p>
        </w:tc>
      </w:tr>
      <w:tr>
        <w:trPr>
          <w:trHeight w:val="608"/>
        </w:trPr>
        <w:tc>
          <w:tcPr>
            <w:tcW w:w="122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722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405"/>
        </w:trPr>
        <w:tc>
          <w:tcPr>
            <w:tcW w:w="1220" w:type="dxa"/>
            <w:vAlign w:val="bottom"/>
          </w:tcPr>
          <w:p>
            <w:pPr>
              <w:spacing w:after="0"/>
              <w:rPr>
                <w:sz w:val="24"/>
                <w:szCs w:val="24"/>
                <w:color w:val="auto"/>
              </w:rPr>
            </w:pPr>
          </w:p>
        </w:tc>
        <w:tc>
          <w:tcPr>
            <w:tcW w:w="722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8000 South Federal Way, P.O. Box 6, Boise, ID 83707-0006</w:t>
            </w:r>
          </w:p>
        </w:tc>
      </w:tr>
      <w:tr>
        <w:trPr>
          <w:trHeight w:val="608"/>
        </w:trPr>
        <w:tc>
          <w:tcPr>
            <w:tcW w:w="122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184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Name of Person</w:t>
            </w:r>
          </w:p>
        </w:tc>
        <w:tc>
          <w:tcPr>
            <w:tcW w:w="5380" w:type="dxa"/>
            <w:vAlign w:val="bottom"/>
          </w:tcPr>
          <w:p>
            <w:pPr>
              <w:spacing w:after="0"/>
              <w:rPr>
                <w:sz w:val="20"/>
                <w:szCs w:val="20"/>
                <w:color w:val="auto"/>
              </w:rPr>
            </w:pPr>
            <w:r>
              <w:rPr>
                <w:rFonts w:ascii="Courier New" w:cs="Courier New" w:eastAsia="Courier New" w:hAnsi="Courier New"/>
                <w:sz w:val="18"/>
                <w:szCs w:val="18"/>
                <w:color w:val="auto"/>
              </w:rPr>
              <w:t>Filing:</w:t>
            </w:r>
          </w:p>
        </w:tc>
      </w:tr>
      <w:tr>
        <w:trPr>
          <w:trHeight w:val="405"/>
        </w:trPr>
        <w:tc>
          <w:tcPr>
            <w:tcW w:w="1220" w:type="dxa"/>
            <w:vAlign w:val="bottom"/>
          </w:tcPr>
          <w:p>
            <w:pPr>
              <w:spacing w:after="0"/>
              <w:rPr>
                <w:sz w:val="24"/>
                <w:szCs w:val="24"/>
                <w:color w:val="auto"/>
              </w:rPr>
            </w:pPr>
          </w:p>
        </w:tc>
        <w:tc>
          <w:tcPr>
            <w:tcW w:w="940" w:type="dxa"/>
            <w:vAlign w:val="bottom"/>
          </w:tcPr>
          <w:p>
            <w:pPr>
              <w:ind w:left="260"/>
              <w:spacing w:after="0"/>
              <w:rPr>
                <w:sz w:val="20"/>
                <w:szCs w:val="20"/>
                <w:color w:val="auto"/>
              </w:rPr>
            </w:pPr>
            <w:r>
              <w:rPr>
                <w:rFonts w:ascii="Courier New" w:cs="Courier New" w:eastAsia="Courier New" w:hAnsi="Courier New"/>
                <w:sz w:val="18"/>
                <w:szCs w:val="18"/>
                <w:color w:val="auto"/>
              </w:rPr>
              <w:t>(i)</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Brandes</w:t>
            </w:r>
          </w:p>
        </w:tc>
        <w:tc>
          <w:tcPr>
            <w:tcW w:w="5380" w:type="dxa"/>
            <w:vAlign w:val="bottom"/>
          </w:tcPr>
          <w:p>
            <w:pPr>
              <w:spacing w:after="0"/>
              <w:rPr>
                <w:sz w:val="20"/>
                <w:szCs w:val="20"/>
                <w:color w:val="auto"/>
              </w:rPr>
            </w:pPr>
            <w:r>
              <w:rPr>
                <w:rFonts w:ascii="Courier New" w:cs="Courier New" w:eastAsia="Courier New" w:hAnsi="Courier New"/>
                <w:sz w:val="18"/>
                <w:szCs w:val="18"/>
                <w:color w:val="auto"/>
              </w:rPr>
              <w:t>Investment Partners, L.P.</w:t>
            </w:r>
          </w:p>
        </w:tc>
      </w:tr>
      <w:tr>
        <w:trPr>
          <w:trHeight w:val="405"/>
        </w:trPr>
        <w:tc>
          <w:tcPr>
            <w:tcW w:w="1220" w:type="dxa"/>
            <w:vAlign w:val="bottom"/>
          </w:tcPr>
          <w:p>
            <w:pPr>
              <w:spacing w:after="0"/>
              <w:rPr>
                <w:sz w:val="24"/>
                <w:szCs w:val="24"/>
                <w:color w:val="auto"/>
              </w:rPr>
            </w:pPr>
          </w:p>
        </w:tc>
        <w:tc>
          <w:tcPr>
            <w:tcW w:w="940" w:type="dxa"/>
            <w:vAlign w:val="bottom"/>
          </w:tcPr>
          <w:p>
            <w:pPr>
              <w:ind w:left="260"/>
              <w:spacing w:after="0"/>
              <w:rPr>
                <w:sz w:val="20"/>
                <w:szCs w:val="20"/>
                <w:color w:val="auto"/>
              </w:rPr>
            </w:pPr>
            <w:r>
              <w:rPr>
                <w:rFonts w:ascii="Courier New" w:cs="Courier New" w:eastAsia="Courier New" w:hAnsi="Courier New"/>
                <w:sz w:val="18"/>
                <w:szCs w:val="18"/>
                <w:color w:val="auto"/>
              </w:rPr>
              <w:t>(ii)</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Brandes</w:t>
            </w:r>
          </w:p>
        </w:tc>
        <w:tc>
          <w:tcPr>
            <w:tcW w:w="5380" w:type="dxa"/>
            <w:vAlign w:val="bottom"/>
          </w:tcPr>
          <w:p>
            <w:pPr>
              <w:spacing w:after="0"/>
              <w:rPr>
                <w:sz w:val="20"/>
                <w:szCs w:val="20"/>
                <w:color w:val="auto"/>
              </w:rPr>
            </w:pPr>
            <w:r>
              <w:rPr>
                <w:rFonts w:ascii="Courier New" w:cs="Courier New" w:eastAsia="Courier New" w:hAnsi="Courier New"/>
                <w:sz w:val="18"/>
                <w:szCs w:val="18"/>
                <w:color w:val="auto"/>
              </w:rPr>
              <w:t>Investment Partners, Inc.</w:t>
            </w:r>
          </w:p>
        </w:tc>
      </w:tr>
      <w:tr>
        <w:trPr>
          <w:trHeight w:val="405"/>
        </w:trPr>
        <w:tc>
          <w:tcPr>
            <w:tcW w:w="1220" w:type="dxa"/>
            <w:vAlign w:val="bottom"/>
          </w:tcPr>
          <w:p>
            <w:pPr>
              <w:spacing w:after="0"/>
              <w:rPr>
                <w:sz w:val="24"/>
                <w:szCs w:val="24"/>
                <w:color w:val="auto"/>
              </w:rPr>
            </w:pPr>
          </w:p>
        </w:tc>
        <w:tc>
          <w:tcPr>
            <w:tcW w:w="940" w:type="dxa"/>
            <w:vAlign w:val="bottom"/>
          </w:tcPr>
          <w:p>
            <w:pPr>
              <w:ind w:left="260"/>
              <w:spacing w:after="0"/>
              <w:rPr>
                <w:sz w:val="20"/>
                <w:szCs w:val="20"/>
                <w:color w:val="auto"/>
              </w:rPr>
            </w:pPr>
            <w:r>
              <w:rPr>
                <w:rFonts w:ascii="Courier New" w:cs="Courier New" w:eastAsia="Courier New" w:hAnsi="Courier New"/>
                <w:sz w:val="18"/>
                <w:szCs w:val="18"/>
                <w:color w:val="auto"/>
              </w:rPr>
              <w:t>(iii)</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Brandes</w:t>
            </w:r>
          </w:p>
        </w:tc>
        <w:tc>
          <w:tcPr>
            <w:tcW w:w="5380" w:type="dxa"/>
            <w:vAlign w:val="bottom"/>
          </w:tcPr>
          <w:p>
            <w:pPr>
              <w:spacing w:after="0"/>
              <w:rPr>
                <w:sz w:val="20"/>
                <w:szCs w:val="20"/>
                <w:color w:val="auto"/>
              </w:rPr>
            </w:pPr>
            <w:r>
              <w:rPr>
                <w:rFonts w:ascii="Courier New" w:cs="Courier New" w:eastAsia="Courier New" w:hAnsi="Courier New"/>
                <w:sz w:val="18"/>
                <w:szCs w:val="18"/>
                <w:color w:val="auto"/>
              </w:rPr>
              <w:t>Worldwide Holdings, L.P.</w:t>
            </w:r>
          </w:p>
        </w:tc>
      </w:tr>
      <w:tr>
        <w:trPr>
          <w:trHeight w:val="405"/>
        </w:trPr>
        <w:tc>
          <w:tcPr>
            <w:tcW w:w="1220" w:type="dxa"/>
            <w:vAlign w:val="bottom"/>
          </w:tcPr>
          <w:p>
            <w:pPr>
              <w:spacing w:after="0"/>
              <w:rPr>
                <w:sz w:val="24"/>
                <w:szCs w:val="24"/>
                <w:color w:val="auto"/>
              </w:rPr>
            </w:pPr>
          </w:p>
        </w:tc>
        <w:tc>
          <w:tcPr>
            <w:tcW w:w="940" w:type="dxa"/>
            <w:vAlign w:val="bottom"/>
          </w:tcPr>
          <w:p>
            <w:pPr>
              <w:ind w:left="260"/>
              <w:spacing w:after="0"/>
              <w:rPr>
                <w:sz w:val="20"/>
                <w:szCs w:val="20"/>
                <w:color w:val="auto"/>
              </w:rPr>
            </w:pPr>
            <w:r>
              <w:rPr>
                <w:rFonts w:ascii="Courier New" w:cs="Courier New" w:eastAsia="Courier New" w:hAnsi="Courier New"/>
                <w:sz w:val="18"/>
                <w:szCs w:val="18"/>
                <w:color w:val="auto"/>
              </w:rPr>
              <w:t>(iv)</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Charles</w:t>
            </w:r>
          </w:p>
        </w:tc>
        <w:tc>
          <w:tcPr>
            <w:tcW w:w="5380" w:type="dxa"/>
            <w:vAlign w:val="bottom"/>
          </w:tcPr>
          <w:p>
            <w:pPr>
              <w:spacing w:after="0"/>
              <w:rPr>
                <w:sz w:val="20"/>
                <w:szCs w:val="20"/>
                <w:color w:val="auto"/>
              </w:rPr>
            </w:pPr>
            <w:r>
              <w:rPr>
                <w:rFonts w:ascii="Courier New" w:cs="Courier New" w:eastAsia="Courier New" w:hAnsi="Courier New"/>
                <w:sz w:val="18"/>
                <w:szCs w:val="18"/>
                <w:color w:val="auto"/>
              </w:rPr>
              <w:t>H. Brandes</w:t>
            </w:r>
          </w:p>
        </w:tc>
      </w:tr>
      <w:tr>
        <w:trPr>
          <w:trHeight w:val="405"/>
        </w:trPr>
        <w:tc>
          <w:tcPr>
            <w:tcW w:w="1220" w:type="dxa"/>
            <w:vAlign w:val="bottom"/>
          </w:tcPr>
          <w:p>
            <w:pPr>
              <w:spacing w:after="0"/>
              <w:rPr>
                <w:sz w:val="24"/>
                <w:szCs w:val="24"/>
                <w:color w:val="auto"/>
              </w:rPr>
            </w:pPr>
          </w:p>
        </w:tc>
        <w:tc>
          <w:tcPr>
            <w:tcW w:w="940" w:type="dxa"/>
            <w:vAlign w:val="bottom"/>
          </w:tcPr>
          <w:p>
            <w:pPr>
              <w:ind w:left="260"/>
              <w:spacing w:after="0"/>
              <w:rPr>
                <w:sz w:val="20"/>
                <w:szCs w:val="20"/>
                <w:color w:val="auto"/>
              </w:rPr>
            </w:pPr>
            <w:r>
              <w:rPr>
                <w:rFonts w:ascii="Courier New" w:cs="Courier New" w:eastAsia="Courier New" w:hAnsi="Courier New"/>
                <w:sz w:val="18"/>
                <w:szCs w:val="18"/>
                <w:color w:val="auto"/>
              </w:rPr>
              <w:t>(v)</w:t>
            </w:r>
          </w:p>
        </w:tc>
        <w:tc>
          <w:tcPr>
            <w:tcW w:w="62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Glenn R. Carlson</w:t>
            </w:r>
          </w:p>
        </w:tc>
      </w:tr>
      <w:tr>
        <w:trPr>
          <w:trHeight w:val="405"/>
        </w:trPr>
        <w:tc>
          <w:tcPr>
            <w:tcW w:w="1220" w:type="dxa"/>
            <w:vAlign w:val="bottom"/>
          </w:tcPr>
          <w:p>
            <w:pPr>
              <w:spacing w:after="0"/>
              <w:rPr>
                <w:sz w:val="24"/>
                <w:szCs w:val="24"/>
                <w:color w:val="auto"/>
              </w:rPr>
            </w:pPr>
          </w:p>
        </w:tc>
        <w:tc>
          <w:tcPr>
            <w:tcW w:w="940" w:type="dxa"/>
            <w:vAlign w:val="bottom"/>
          </w:tcPr>
          <w:p>
            <w:pPr>
              <w:ind w:left="260"/>
              <w:spacing w:after="0"/>
              <w:rPr>
                <w:sz w:val="20"/>
                <w:szCs w:val="20"/>
                <w:color w:val="auto"/>
              </w:rPr>
            </w:pPr>
            <w:r>
              <w:rPr>
                <w:rFonts w:ascii="Courier New" w:cs="Courier New" w:eastAsia="Courier New" w:hAnsi="Courier New"/>
                <w:sz w:val="18"/>
                <w:szCs w:val="18"/>
                <w:color w:val="auto"/>
              </w:rPr>
              <w:t>(vi)</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Jeffrey</w:t>
            </w:r>
          </w:p>
        </w:tc>
        <w:tc>
          <w:tcPr>
            <w:tcW w:w="5380" w:type="dxa"/>
            <w:vAlign w:val="bottom"/>
          </w:tcPr>
          <w:p>
            <w:pPr>
              <w:spacing w:after="0"/>
              <w:rPr>
                <w:sz w:val="20"/>
                <w:szCs w:val="20"/>
                <w:color w:val="auto"/>
              </w:rPr>
            </w:pPr>
            <w:r>
              <w:rPr>
                <w:rFonts w:ascii="Courier New" w:cs="Courier New" w:eastAsia="Courier New" w:hAnsi="Courier New"/>
                <w:sz w:val="18"/>
                <w:szCs w:val="18"/>
                <w:color w:val="auto"/>
              </w:rPr>
              <w:t>A. Busby</w:t>
            </w:r>
          </w:p>
        </w:tc>
      </w:tr>
    </w:tbl>
    <w:p>
      <w:pPr>
        <w:spacing w:after="0" w:line="31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spacing w:after="0" w:line="201" w:lineRule="exact"/>
        <w:rPr>
          <w:sz w:val="20"/>
          <w:szCs w:val="20"/>
          <w:color w:val="auto"/>
        </w:rPr>
      </w:pPr>
    </w:p>
    <w:p>
      <w:pPr>
        <w:ind w:left="2220" w:hanging="737"/>
        <w:spacing w:after="0"/>
        <w:tabs>
          <w:tab w:leader="none" w:pos="22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11988 El Camino Real, Suite 500, San Diego, CA  92130</w:t>
      </w:r>
    </w:p>
    <w:p>
      <w:pPr>
        <w:spacing w:after="0" w:line="201" w:lineRule="exact"/>
        <w:rPr>
          <w:rFonts w:ascii="Courier New" w:cs="Courier New" w:eastAsia="Courier New" w:hAnsi="Courier New"/>
          <w:sz w:val="18"/>
          <w:szCs w:val="18"/>
          <w:color w:val="auto"/>
        </w:rPr>
      </w:pPr>
    </w:p>
    <w:p>
      <w:pPr>
        <w:ind w:left="2220" w:hanging="737"/>
        <w:spacing w:after="0"/>
        <w:tabs>
          <w:tab w:leader="none" w:pos="22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11988 El Camino Real, Suite 500, San Diego, CA  92130</w:t>
      </w:r>
    </w:p>
    <w:p>
      <w:pPr>
        <w:spacing w:after="0" w:line="201" w:lineRule="exact"/>
        <w:rPr>
          <w:rFonts w:ascii="Courier New" w:cs="Courier New" w:eastAsia="Courier New" w:hAnsi="Courier New"/>
          <w:sz w:val="18"/>
          <w:szCs w:val="18"/>
          <w:color w:val="auto"/>
        </w:rPr>
      </w:pPr>
    </w:p>
    <w:p>
      <w:pPr>
        <w:ind w:left="2220" w:hanging="737"/>
        <w:spacing w:after="0"/>
        <w:tabs>
          <w:tab w:leader="none" w:pos="22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11988 El Camino Real, Suite 500, San Diego, CA  92130</w:t>
      </w:r>
    </w:p>
    <w:p>
      <w:pPr>
        <w:spacing w:after="0" w:line="201" w:lineRule="exact"/>
        <w:rPr>
          <w:rFonts w:ascii="Courier New" w:cs="Courier New" w:eastAsia="Courier New" w:hAnsi="Courier New"/>
          <w:sz w:val="18"/>
          <w:szCs w:val="18"/>
          <w:color w:val="auto"/>
        </w:rPr>
      </w:pPr>
    </w:p>
    <w:p>
      <w:pPr>
        <w:ind w:left="2220" w:hanging="737"/>
        <w:spacing w:after="0"/>
        <w:tabs>
          <w:tab w:leader="none" w:pos="22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11988 El Camino Real, Suite 500, San Diego, CA  92130</w:t>
      </w:r>
    </w:p>
    <w:p>
      <w:pPr>
        <w:spacing w:after="0" w:line="201" w:lineRule="exact"/>
        <w:rPr>
          <w:rFonts w:ascii="Courier New" w:cs="Courier New" w:eastAsia="Courier New" w:hAnsi="Courier New"/>
          <w:sz w:val="18"/>
          <w:szCs w:val="18"/>
          <w:color w:val="auto"/>
        </w:rPr>
      </w:pPr>
    </w:p>
    <w:p>
      <w:pPr>
        <w:ind w:left="2220" w:hanging="737"/>
        <w:spacing w:after="0"/>
        <w:tabs>
          <w:tab w:leader="none" w:pos="22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11988 El Camino Real, Suite 500, San Diego, CA  92130</w:t>
      </w:r>
    </w:p>
    <w:p>
      <w:pPr>
        <w:spacing w:after="0" w:line="201" w:lineRule="exact"/>
        <w:rPr>
          <w:rFonts w:ascii="Courier New" w:cs="Courier New" w:eastAsia="Courier New" w:hAnsi="Courier New"/>
          <w:sz w:val="18"/>
          <w:szCs w:val="18"/>
          <w:color w:val="auto"/>
        </w:rPr>
      </w:pPr>
    </w:p>
    <w:p>
      <w:pPr>
        <w:ind w:left="2220" w:hanging="737"/>
        <w:spacing w:after="0"/>
        <w:tabs>
          <w:tab w:leader="none" w:pos="22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11988 El Camino Real, Suite 500, San Diego, CA  92130</w:t>
      </w:r>
    </w:p>
    <w:p>
      <w:pPr>
        <w:spacing w:after="0" w:line="200" w:lineRule="exact"/>
        <w:rPr>
          <w:sz w:val="20"/>
          <w:szCs w:val="20"/>
          <w:color w:val="auto"/>
        </w:rPr>
      </w:pPr>
    </w:p>
    <w:p>
      <w:pPr>
        <w:spacing w:after="0" w:line="204"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ind w:left="2220" w:hanging="737"/>
        <w:spacing w:after="0"/>
        <w:tabs>
          <w:tab w:leader="none" w:pos="22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Delaware</w:t>
      </w:r>
    </w:p>
    <w:p>
      <w:pPr>
        <w:spacing w:after="0" w:line="201" w:lineRule="exact"/>
        <w:rPr>
          <w:rFonts w:ascii="Courier New" w:cs="Courier New" w:eastAsia="Courier New" w:hAnsi="Courier New"/>
          <w:sz w:val="18"/>
          <w:szCs w:val="18"/>
          <w:color w:val="auto"/>
        </w:rPr>
      </w:pPr>
    </w:p>
    <w:p>
      <w:pPr>
        <w:ind w:left="2220" w:hanging="737"/>
        <w:spacing w:after="0"/>
        <w:tabs>
          <w:tab w:leader="none" w:pos="22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California</w:t>
      </w:r>
    </w:p>
    <w:p>
      <w:pPr>
        <w:spacing w:after="0" w:line="201" w:lineRule="exact"/>
        <w:rPr>
          <w:rFonts w:ascii="Courier New" w:cs="Courier New" w:eastAsia="Courier New" w:hAnsi="Courier New"/>
          <w:sz w:val="18"/>
          <w:szCs w:val="18"/>
          <w:color w:val="auto"/>
        </w:rPr>
      </w:pPr>
    </w:p>
    <w:p>
      <w:pPr>
        <w:ind w:left="2220" w:hanging="737"/>
        <w:spacing w:after="0"/>
        <w:tabs>
          <w:tab w:leader="none" w:pos="22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Delaware</w:t>
      </w:r>
    </w:p>
    <w:p>
      <w:pPr>
        <w:spacing w:after="0" w:line="201" w:lineRule="exact"/>
        <w:rPr>
          <w:rFonts w:ascii="Courier New" w:cs="Courier New" w:eastAsia="Courier New" w:hAnsi="Courier New"/>
          <w:sz w:val="18"/>
          <w:szCs w:val="18"/>
          <w:color w:val="auto"/>
        </w:rPr>
      </w:pPr>
    </w:p>
    <w:p>
      <w:pPr>
        <w:ind w:left="2220" w:hanging="737"/>
        <w:spacing w:after="0"/>
        <w:tabs>
          <w:tab w:leader="none" w:pos="22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USA</w:t>
      </w:r>
    </w:p>
    <w:p>
      <w:pPr>
        <w:spacing w:after="0" w:line="201" w:lineRule="exact"/>
        <w:rPr>
          <w:rFonts w:ascii="Courier New" w:cs="Courier New" w:eastAsia="Courier New" w:hAnsi="Courier New"/>
          <w:sz w:val="18"/>
          <w:szCs w:val="18"/>
          <w:color w:val="auto"/>
        </w:rPr>
      </w:pPr>
    </w:p>
    <w:p>
      <w:pPr>
        <w:ind w:left="2220" w:hanging="737"/>
        <w:spacing w:after="0"/>
        <w:tabs>
          <w:tab w:leader="none" w:pos="22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USA</w:t>
      </w:r>
    </w:p>
    <w:p>
      <w:pPr>
        <w:spacing w:after="0" w:line="201" w:lineRule="exact"/>
        <w:rPr>
          <w:rFonts w:ascii="Courier New" w:cs="Courier New" w:eastAsia="Courier New" w:hAnsi="Courier New"/>
          <w:sz w:val="18"/>
          <w:szCs w:val="18"/>
          <w:color w:val="auto"/>
        </w:rPr>
      </w:pPr>
    </w:p>
    <w:p>
      <w:pPr>
        <w:ind w:left="2220" w:hanging="737"/>
        <w:spacing w:after="0"/>
        <w:tabs>
          <w:tab w:leader="none" w:pos="22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USA</w:t>
      </w:r>
    </w:p>
    <w:p>
      <w:pPr>
        <w:sectPr>
          <w:pgSz w:w="11900" w:h="16838" w:orient="portrait"/>
          <w:cols w:equalWidth="0" w:num="1">
            <w:col w:w="10219"/>
          </w:cols>
          <w:pgMar w:left="240" w:top="488" w:right="1440" w:bottom="1440" w:gutter="0" w:footer="0" w:header="0"/>
        </w:sectPr>
      </w:pPr>
    </w:p>
    <w:bookmarkStart w:id="8" w:name="page9"/>
    <w:bookmarkEnd w:id="8"/>
    <w:p>
      <w:pPr>
        <w:ind w:left="7180"/>
        <w:spacing w:after="0"/>
        <w:rPr>
          <w:sz w:val="20"/>
          <w:szCs w:val="20"/>
          <w:color w:val="auto"/>
        </w:rPr>
      </w:pPr>
      <w:r>
        <w:rPr>
          <w:rFonts w:ascii="Courier New" w:cs="Courier New" w:eastAsia="Courier New" w:hAnsi="Courier New"/>
          <w:sz w:val="16"/>
          <w:szCs w:val="16"/>
          <w:color w:val="auto"/>
        </w:rPr>
        <w:t>Page 9 of 12</w:t>
      </w:r>
    </w:p>
    <w:p>
      <w:pPr>
        <w:sectPr>
          <w:pgSz w:w="11900" w:h="16838" w:orient="portrait"/>
          <w:cols w:equalWidth="0" w:num="1">
            <w:col w:w="10219"/>
          </w:cols>
          <w:pgMar w:left="240" w:top="488" w:right="1440" w:bottom="144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2(d)</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 of Class Securities:</w:t>
      </w:r>
    </w:p>
    <w:p>
      <w:pPr>
        <w:spacing w:after="0" w:line="200" w:lineRule="exact"/>
        <w:rPr>
          <w:sz w:val="20"/>
          <w:szCs w:val="20"/>
          <w:color w:val="auto"/>
        </w:rPr>
      </w:pPr>
    </w:p>
    <w:p>
      <w:pPr>
        <w:sectPr>
          <w:pgSz w:w="11900" w:h="16838" w:orient="portrait"/>
          <w:cols w:equalWidth="0" w:num="2">
            <w:col w:w="960" w:space="520"/>
            <w:col w:w="8739"/>
          </w:cols>
          <w:pgMar w:left="240" w:top="488" w:right="1440" w:bottom="1440" w:gutter="0" w:footer="0" w:header="0"/>
          <w:type w:val="continuous"/>
        </w:sectPr>
      </w:pPr>
    </w:p>
    <w:p>
      <w:pPr>
        <w:spacing w:after="0" w:line="24"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Common</w:t>
      </w:r>
    </w:p>
    <w:p>
      <w:pPr>
        <w:sectPr>
          <w:pgSz w:w="11900" w:h="16838" w:orient="portrait"/>
          <w:cols w:equalWidth="0" w:num="1">
            <w:col w:w="10219"/>
          </w:cols>
          <w:pgMar w:left="240" w:top="488" w:right="1440"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200" w:lineRule="exact"/>
        <w:rPr>
          <w:sz w:val="20"/>
          <w:szCs w:val="20"/>
          <w:color w:val="auto"/>
        </w:rPr>
      </w:pPr>
    </w:p>
    <w:p>
      <w:pPr>
        <w:sectPr>
          <w:pgSz w:w="11900" w:h="16838" w:orient="portrait"/>
          <w:cols w:equalWidth="0" w:num="2">
            <w:col w:w="960" w:space="520"/>
            <w:col w:w="8739"/>
          </w:cols>
          <w:pgMar w:left="240" w:top="488" w:right="1440" w:bottom="1440" w:gutter="0" w:footer="0" w:header="0"/>
          <w:type w:val="continuous"/>
        </w:sectPr>
      </w:pPr>
    </w:p>
    <w:p>
      <w:pPr>
        <w:spacing w:after="0" w:line="24"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595112103</w:t>
      </w:r>
    </w:p>
    <w:p>
      <w:pPr>
        <w:sectPr>
          <w:pgSz w:w="11900" w:h="16838" w:orient="portrait"/>
          <w:cols w:equalWidth="0" w:num="1">
            <w:col w:w="10219"/>
          </w:cols>
          <w:pgMar w:left="240" w:top="488" w:right="1440"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ind w:right="2199"/>
        <w:spacing w:after="0" w:line="402" w:lineRule="auto"/>
        <w:rPr>
          <w:sz w:val="20"/>
          <w:szCs w:val="20"/>
          <w:color w:val="auto"/>
        </w:rPr>
      </w:pPr>
      <w:r>
        <w:rPr>
          <w:rFonts w:ascii="Courier New" w:cs="Courier New" w:eastAsia="Courier New" w:hAnsi="Courier New"/>
          <w:sz w:val="16"/>
          <w:szCs w:val="16"/>
          <w:color w:val="auto"/>
        </w:rPr>
        <w:t>If this statement is filed pursuant to ss.ss. 240.13d-1(b), or 240.13d-2(b) or (c), check whether the person filing is a:</w:t>
      </w:r>
    </w:p>
    <w:p>
      <w:pPr>
        <w:spacing w:after="0" w:line="1" w:lineRule="exact"/>
        <w:rPr>
          <w:sz w:val="20"/>
          <w:szCs w:val="20"/>
          <w:color w:val="auto"/>
        </w:rPr>
      </w:pPr>
    </w:p>
    <w:p>
      <w:pPr>
        <w:sectPr>
          <w:pgSz w:w="11900" w:h="16838" w:orient="portrait"/>
          <w:cols w:equalWidth="0" w:num="2">
            <w:col w:w="760" w:space="720"/>
            <w:col w:w="8739"/>
          </w:cols>
          <w:pgMar w:left="240" w:top="488" w:right="1440" w:bottom="1440" w:gutter="0" w:footer="0" w:header="0"/>
          <w:type w:val="continuous"/>
        </w:sectPr>
      </w:pPr>
    </w:p>
    <w:p>
      <w:pPr>
        <w:ind w:left="2540" w:right="1879" w:hanging="1057"/>
        <w:spacing w:after="0" w:line="257" w:lineRule="auto"/>
        <w:tabs>
          <w:tab w:leader="none" w:pos="2013"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Broker or dealer registered under section 15 of the Act (15 U.S.C. 78o).</w:t>
      </w:r>
    </w:p>
    <w:p>
      <w:pPr>
        <w:ind w:left="2000" w:hanging="517"/>
        <w:spacing w:after="0"/>
        <w:tabs>
          <w:tab w:leader="none" w:pos="200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Bank as defined in section 3(a)(6) of the Act</w:t>
      </w:r>
    </w:p>
    <w:p>
      <w:pPr>
        <w:spacing w:after="0" w:line="169" w:lineRule="exact"/>
        <w:rPr>
          <w:sz w:val="20"/>
          <w:szCs w:val="20"/>
          <w:color w:val="auto"/>
        </w:rPr>
      </w:pPr>
    </w:p>
    <w:p>
      <w:pPr>
        <w:ind w:left="2540" w:right="1879" w:hanging="1057"/>
        <w:spacing w:after="0" w:line="257" w:lineRule="auto"/>
        <w:tabs>
          <w:tab w:leader="none" w:pos="2013"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Insurance company as defined in section 3(a)(19) of the Act (15 U.S.C. 78c).</w:t>
      </w:r>
    </w:p>
    <w:p>
      <w:pPr>
        <w:ind w:left="2540" w:right="2199" w:hanging="1057"/>
        <w:spacing w:after="0" w:line="238" w:lineRule="auto"/>
        <w:tabs>
          <w:tab w:leader="none" w:pos="2013"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Investment company registered under section 8 of the Investment Company Act (15 U.S.C. 80a-8).</w:t>
      </w:r>
    </w:p>
    <w:p>
      <w:pPr>
        <w:ind w:left="2540" w:right="3479" w:hanging="1057"/>
        <w:spacing w:after="0" w:line="238" w:lineRule="auto"/>
        <w:tabs>
          <w:tab w:leader="none" w:pos="2013"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An investment adviser in accordance with ss. 240.13d-1(b)(1)(ii)(E).</w:t>
      </w:r>
    </w:p>
    <w:p>
      <w:pPr>
        <w:ind w:left="2540" w:right="1779" w:hanging="1057"/>
        <w:spacing w:after="0" w:line="238" w:lineRule="auto"/>
        <w:tabs>
          <w:tab w:leader="none" w:pos="2013"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An employee benefit plan or endowment fund in accordance with ss. 240.13d-1(b)(ii)(F).</w:t>
      </w:r>
    </w:p>
    <w:p>
      <w:pPr>
        <w:ind w:left="2540" w:right="1779" w:hanging="1057"/>
        <w:spacing w:after="0" w:line="238" w:lineRule="auto"/>
        <w:tabs>
          <w:tab w:leader="none" w:pos="2013"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parent holding company or control person in accordance with ss. 240.13d-1(b)(1)(ii)(G).</w:t>
      </w:r>
    </w:p>
    <w:p>
      <w:pPr>
        <w:ind w:left="2540" w:right="1879" w:hanging="1057"/>
        <w:spacing w:after="0" w:line="238" w:lineRule="auto"/>
        <w:tabs>
          <w:tab w:leader="none" w:pos="2013"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savings association as defined in Section 3(b) of the Federal Deposit Insurance Act (12 U.S.C. 1813).</w:t>
      </w:r>
    </w:p>
    <w:p>
      <w:pPr>
        <w:ind w:left="2540" w:right="1779" w:hanging="1057"/>
        <w:spacing w:after="0" w:line="238" w:lineRule="auto"/>
        <w:tabs>
          <w:tab w:leader="none" w:pos="2013"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church plan that is excluded from the definition of an investment company under section 3(c)(14) of the Investment Company Act of 1940 (15 U.S.C. 80a-3).</w:t>
      </w:r>
    </w:p>
    <w:p>
      <w:pPr>
        <w:spacing w:after="0" w:line="1" w:lineRule="exact"/>
        <w:rPr>
          <w:rFonts w:ascii="Courier New" w:cs="Courier New" w:eastAsia="Courier New" w:hAnsi="Courier New"/>
          <w:sz w:val="18"/>
          <w:szCs w:val="18"/>
          <w:color w:val="auto"/>
        </w:rPr>
      </w:pPr>
    </w:p>
    <w:p>
      <w:pPr>
        <w:ind w:left="2000" w:hanging="517"/>
        <w:spacing w:after="0"/>
        <w:tabs>
          <w:tab w:leader="none" w:pos="200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Group, in accordance with ss. 240.13d-1(b)(1)(ii)(J).</w:t>
      </w:r>
    </w:p>
    <w:p>
      <w:pPr>
        <w:spacing w:after="0" w:line="169" w:lineRule="exact"/>
        <w:rPr>
          <w:sz w:val="20"/>
          <w:szCs w:val="20"/>
          <w:color w:val="auto"/>
        </w:rPr>
      </w:pPr>
    </w:p>
    <w:p>
      <w:pPr>
        <w:ind w:left="1480" w:right="1779"/>
        <w:spacing w:after="0" w:line="274" w:lineRule="auto"/>
        <w:rPr>
          <w:sz w:val="20"/>
          <w:szCs w:val="20"/>
          <w:color w:val="auto"/>
        </w:rPr>
      </w:pPr>
      <w:r>
        <w:rPr>
          <w:rFonts w:ascii="Courier New" w:cs="Courier New" w:eastAsia="Courier New" w:hAnsi="Courier New"/>
          <w:sz w:val="18"/>
          <w:szCs w:val="18"/>
          <w:color w:val="auto"/>
        </w:rPr>
        <w:t>This statement is filed by Brandes Investment Partners, L.P., an investment adviser registered under the Investment Advisers Act of 1940, its control persons and its holding company. (See, also, Exhibit A.)</w:t>
      </w:r>
    </w:p>
    <w:p>
      <w:pPr>
        <w:spacing w:after="0" w:line="284"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tbl>
      <w:tblPr>
        <w:tblLayout w:type="fixed"/>
        <w:tblInd w:w="1480" w:type="dxa"/>
        <w:tblCellMar>
          <w:top w:w="0" w:type="dxa"/>
          <w:left w:w="0" w:type="dxa"/>
          <w:bottom w:w="0" w:type="dxa"/>
          <w:right w:w="0" w:type="dxa"/>
        </w:tblCellMar>
      </w:tblPr>
      <w:tr>
        <w:trPr>
          <w:trHeight w:val="296"/>
        </w:trPr>
        <w:tc>
          <w:tcPr>
            <w:tcW w:w="52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2280" w:type="dxa"/>
            <w:vAlign w:val="bottom"/>
            <w:gridSpan w:val="3"/>
          </w:tcPr>
          <w:p>
            <w:pPr>
              <w:ind w:left="220"/>
              <w:spacing w:after="0"/>
              <w:rPr>
                <w:sz w:val="20"/>
                <w:szCs w:val="20"/>
                <w:color w:val="auto"/>
              </w:rPr>
            </w:pPr>
            <w:r>
              <w:rPr>
                <w:rFonts w:ascii="Courier New" w:cs="Courier New" w:eastAsia="Courier New" w:hAnsi="Courier New"/>
                <w:sz w:val="18"/>
                <w:szCs w:val="18"/>
                <w:color w:val="auto"/>
                <w:w w:val="99"/>
              </w:rPr>
              <w:t>Amount Beneficially</w:t>
            </w:r>
          </w:p>
        </w:tc>
        <w:tc>
          <w:tcPr>
            <w:tcW w:w="2780" w:type="dxa"/>
            <w:vAlign w:val="bottom"/>
          </w:tcPr>
          <w:p>
            <w:pPr>
              <w:ind w:left="40"/>
              <w:spacing w:after="0"/>
              <w:rPr>
                <w:sz w:val="20"/>
                <w:szCs w:val="20"/>
                <w:color w:val="auto"/>
              </w:rPr>
            </w:pPr>
            <w:r>
              <w:rPr>
                <w:rFonts w:ascii="Courier New" w:cs="Courier New" w:eastAsia="Courier New" w:hAnsi="Courier New"/>
                <w:sz w:val="18"/>
                <w:szCs w:val="18"/>
                <w:color w:val="auto"/>
              </w:rPr>
              <w:t>Owned:</w:t>
            </w:r>
          </w:p>
        </w:tc>
        <w:tc>
          <w:tcPr>
            <w:tcW w:w="1280" w:type="dxa"/>
            <w:vAlign w:val="bottom"/>
          </w:tcPr>
          <w:p>
            <w:pPr>
              <w:ind w:left="220"/>
              <w:spacing w:after="0"/>
              <w:rPr>
                <w:sz w:val="20"/>
                <w:szCs w:val="20"/>
                <w:color w:val="auto"/>
              </w:rPr>
            </w:pPr>
            <w:r>
              <w:rPr>
                <w:rFonts w:ascii="Courier New" w:cs="Courier New" w:eastAsia="Courier New" w:hAnsi="Courier New"/>
                <w:sz w:val="18"/>
                <w:szCs w:val="18"/>
                <w:color w:val="auto"/>
                <w:w w:val="96"/>
              </w:rPr>
              <w:t>81,759,015</w:t>
            </w:r>
          </w:p>
        </w:tc>
        <w:tc>
          <w:tcPr>
            <w:tcW w:w="0" w:type="dxa"/>
            <w:vAlign w:val="bottom"/>
          </w:tcPr>
          <w:p>
            <w:pPr>
              <w:spacing w:after="0"/>
              <w:rPr>
                <w:sz w:val="1"/>
                <w:szCs w:val="1"/>
                <w:color w:val="auto"/>
              </w:rPr>
            </w:pPr>
          </w:p>
        </w:tc>
      </w:tr>
      <w:tr>
        <w:trPr>
          <w:trHeight w:val="405"/>
        </w:trPr>
        <w:tc>
          <w:tcPr>
            <w:tcW w:w="52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13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Percent of</w:t>
            </w:r>
          </w:p>
        </w:tc>
        <w:tc>
          <w:tcPr>
            <w:tcW w:w="900" w:type="dxa"/>
            <w:vAlign w:val="bottom"/>
          </w:tcPr>
          <w:p>
            <w:pPr>
              <w:spacing w:after="0"/>
              <w:rPr>
                <w:sz w:val="20"/>
                <w:szCs w:val="20"/>
                <w:color w:val="auto"/>
              </w:rPr>
            </w:pPr>
            <w:r>
              <w:rPr>
                <w:rFonts w:ascii="Courier New" w:cs="Courier New" w:eastAsia="Courier New" w:hAnsi="Courier New"/>
                <w:sz w:val="18"/>
                <w:szCs w:val="18"/>
                <w:color w:val="auto"/>
              </w:rPr>
              <w:t>Class:</w:t>
            </w:r>
          </w:p>
        </w:tc>
        <w:tc>
          <w:tcPr>
            <w:tcW w:w="2780" w:type="dxa"/>
            <w:vAlign w:val="bottom"/>
          </w:tcPr>
          <w:p>
            <w:pPr>
              <w:spacing w:after="0"/>
              <w:rPr>
                <w:sz w:val="24"/>
                <w:szCs w:val="24"/>
                <w:color w:val="auto"/>
              </w:rPr>
            </w:pPr>
          </w:p>
        </w:tc>
        <w:tc>
          <w:tcPr>
            <w:tcW w:w="1280" w:type="dxa"/>
            <w:vAlign w:val="bottom"/>
          </w:tcPr>
          <w:p>
            <w:pPr>
              <w:ind w:left="220"/>
              <w:spacing w:after="0"/>
              <w:rPr>
                <w:sz w:val="20"/>
                <w:szCs w:val="20"/>
                <w:color w:val="auto"/>
              </w:rPr>
            </w:pPr>
            <w:r>
              <w:rPr>
                <w:rFonts w:ascii="Courier New" w:cs="Courier New" w:eastAsia="Courier New" w:hAnsi="Courier New"/>
                <w:sz w:val="18"/>
                <w:szCs w:val="18"/>
                <w:color w:val="auto"/>
              </w:rPr>
              <w:t>10.81%</w:t>
            </w:r>
          </w:p>
        </w:tc>
        <w:tc>
          <w:tcPr>
            <w:tcW w:w="0" w:type="dxa"/>
            <w:vAlign w:val="bottom"/>
          </w:tcPr>
          <w:p>
            <w:pPr>
              <w:spacing w:after="0"/>
              <w:rPr>
                <w:sz w:val="1"/>
                <w:szCs w:val="1"/>
                <w:color w:val="auto"/>
              </w:rPr>
            </w:pPr>
          </w:p>
        </w:tc>
      </w:tr>
      <w:tr>
        <w:trPr>
          <w:trHeight w:val="405"/>
        </w:trPr>
        <w:tc>
          <w:tcPr>
            <w:tcW w:w="520" w:type="dxa"/>
            <w:vAlign w:val="bottom"/>
          </w:tcPr>
          <w:p>
            <w:pPr>
              <w:spacing w:after="0"/>
              <w:rPr>
                <w:sz w:val="20"/>
                <w:szCs w:val="20"/>
                <w:color w:val="auto"/>
              </w:rPr>
            </w:pPr>
            <w:r>
              <w:rPr>
                <w:rFonts w:ascii="Courier New" w:cs="Courier New" w:eastAsia="Courier New" w:hAnsi="Courier New"/>
                <w:sz w:val="18"/>
                <w:szCs w:val="18"/>
                <w:color w:val="auto"/>
              </w:rPr>
              <w:t>(c)</w:t>
            </w:r>
          </w:p>
        </w:tc>
        <w:tc>
          <w:tcPr>
            <w:tcW w:w="2280" w:type="dxa"/>
            <w:vAlign w:val="bottom"/>
            <w:gridSpan w:val="3"/>
          </w:tcPr>
          <w:p>
            <w:pPr>
              <w:ind w:left="220"/>
              <w:spacing w:after="0"/>
              <w:rPr>
                <w:sz w:val="20"/>
                <w:szCs w:val="20"/>
                <w:color w:val="auto"/>
              </w:rPr>
            </w:pPr>
            <w:r>
              <w:rPr>
                <w:rFonts w:ascii="Courier New" w:cs="Courier New" w:eastAsia="Courier New" w:hAnsi="Courier New"/>
                <w:sz w:val="18"/>
                <w:szCs w:val="18"/>
                <w:color w:val="auto"/>
                <w:w w:val="99"/>
              </w:rPr>
              <w:t>Number of shares as</w:t>
            </w:r>
          </w:p>
        </w:tc>
        <w:tc>
          <w:tcPr>
            <w:tcW w:w="40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which the joint filers have:</w:t>
            </w:r>
          </w:p>
        </w:tc>
        <w:tc>
          <w:tcPr>
            <w:tcW w:w="0" w:type="dxa"/>
            <w:vAlign w:val="bottom"/>
          </w:tcPr>
          <w:p>
            <w:pPr>
              <w:spacing w:after="0"/>
              <w:rPr>
                <w:sz w:val="1"/>
                <w:szCs w:val="1"/>
                <w:color w:val="auto"/>
              </w:rPr>
            </w:pPr>
          </w:p>
        </w:tc>
      </w:tr>
      <w:tr>
        <w:trPr>
          <w:trHeight w:val="405"/>
        </w:trPr>
        <w:tc>
          <w:tcPr>
            <w:tcW w:w="520" w:type="dxa"/>
            <w:vAlign w:val="bottom"/>
          </w:tcPr>
          <w:p>
            <w:pPr>
              <w:spacing w:after="0"/>
              <w:rPr>
                <w:sz w:val="24"/>
                <w:szCs w:val="24"/>
                <w:color w:val="auto"/>
              </w:rPr>
            </w:pPr>
          </w:p>
        </w:tc>
        <w:tc>
          <w:tcPr>
            <w:tcW w:w="740" w:type="dxa"/>
            <w:vAlign w:val="bottom"/>
          </w:tcPr>
          <w:p>
            <w:pPr>
              <w:ind w:left="220"/>
              <w:spacing w:after="0"/>
              <w:rPr>
                <w:sz w:val="20"/>
                <w:szCs w:val="20"/>
                <w:color w:val="auto"/>
              </w:rPr>
            </w:pPr>
            <w:r>
              <w:rPr>
                <w:rFonts w:ascii="Courier New" w:cs="Courier New" w:eastAsia="Courier New" w:hAnsi="Courier New"/>
                <w:sz w:val="18"/>
                <w:szCs w:val="18"/>
                <w:color w:val="auto"/>
              </w:rPr>
              <w:t>(i)</w:t>
            </w:r>
          </w:p>
        </w:tc>
        <w:tc>
          <w:tcPr>
            <w:tcW w:w="640" w:type="dxa"/>
            <w:vAlign w:val="bottom"/>
          </w:tcPr>
          <w:p>
            <w:pPr>
              <w:ind w:left="120"/>
              <w:spacing w:after="0"/>
              <w:rPr>
                <w:sz w:val="20"/>
                <w:szCs w:val="20"/>
                <w:color w:val="auto"/>
              </w:rPr>
            </w:pPr>
            <w:r>
              <w:rPr>
                <w:rFonts w:ascii="Courier New" w:cs="Courier New" w:eastAsia="Courier New" w:hAnsi="Courier New"/>
                <w:sz w:val="18"/>
                <w:szCs w:val="18"/>
                <w:color w:val="auto"/>
              </w:rPr>
              <w:t>sole</w:t>
            </w:r>
          </w:p>
        </w:tc>
        <w:tc>
          <w:tcPr>
            <w:tcW w:w="900" w:type="dxa"/>
            <w:vAlign w:val="bottom"/>
          </w:tcPr>
          <w:p>
            <w:pPr>
              <w:spacing w:after="0"/>
              <w:rPr>
                <w:sz w:val="20"/>
                <w:szCs w:val="20"/>
                <w:color w:val="auto"/>
              </w:rPr>
            </w:pPr>
            <w:r>
              <w:rPr>
                <w:rFonts w:ascii="Courier New" w:cs="Courier New" w:eastAsia="Courier New" w:hAnsi="Courier New"/>
                <w:sz w:val="18"/>
                <w:szCs w:val="18"/>
                <w:color w:val="auto"/>
              </w:rPr>
              <w:t>power to</w:t>
            </w:r>
          </w:p>
        </w:tc>
        <w:tc>
          <w:tcPr>
            <w:tcW w:w="40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vote or to direct the vote: 0</w:t>
            </w:r>
          </w:p>
        </w:tc>
        <w:tc>
          <w:tcPr>
            <w:tcW w:w="0" w:type="dxa"/>
            <w:vAlign w:val="bottom"/>
          </w:tcPr>
          <w:p>
            <w:pPr>
              <w:spacing w:after="0"/>
              <w:rPr>
                <w:sz w:val="1"/>
                <w:szCs w:val="1"/>
                <w:color w:val="auto"/>
              </w:rPr>
            </w:pPr>
          </w:p>
        </w:tc>
      </w:tr>
      <w:tr>
        <w:trPr>
          <w:trHeight w:val="311"/>
        </w:trPr>
        <w:tc>
          <w:tcPr>
            <w:tcW w:w="520" w:type="dxa"/>
            <w:vAlign w:val="bottom"/>
          </w:tcPr>
          <w:p>
            <w:pPr>
              <w:spacing w:after="0"/>
              <w:rPr>
                <w:sz w:val="24"/>
                <w:szCs w:val="24"/>
                <w:color w:val="auto"/>
              </w:rPr>
            </w:pPr>
          </w:p>
        </w:tc>
        <w:tc>
          <w:tcPr>
            <w:tcW w:w="740" w:type="dxa"/>
            <w:vAlign w:val="bottom"/>
          </w:tcPr>
          <w:p>
            <w:pPr>
              <w:ind w:left="220"/>
              <w:spacing w:after="0"/>
              <w:rPr>
                <w:sz w:val="20"/>
                <w:szCs w:val="20"/>
                <w:color w:val="auto"/>
              </w:rPr>
            </w:pPr>
            <w:r>
              <w:rPr>
                <w:rFonts w:ascii="Courier New" w:cs="Courier New" w:eastAsia="Courier New" w:hAnsi="Courier New"/>
                <w:sz w:val="18"/>
                <w:szCs w:val="18"/>
                <w:color w:val="auto"/>
              </w:rPr>
              <w:t>(ii)</w:t>
            </w:r>
          </w:p>
        </w:tc>
        <w:tc>
          <w:tcPr>
            <w:tcW w:w="432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shared power to vote or to direct the</w:t>
            </w:r>
          </w:p>
        </w:tc>
        <w:tc>
          <w:tcPr>
            <w:tcW w:w="1280" w:type="dxa"/>
            <w:vAlign w:val="bottom"/>
            <w:vMerge w:val="restart"/>
          </w:tcPr>
          <w:p>
            <w:pPr>
              <w:ind w:left="220"/>
              <w:spacing w:after="0"/>
              <w:rPr>
                <w:sz w:val="20"/>
                <w:szCs w:val="20"/>
                <w:color w:val="auto"/>
              </w:rPr>
            </w:pPr>
            <w:r>
              <w:rPr>
                <w:rFonts w:ascii="Courier New" w:cs="Courier New" w:eastAsia="Courier New" w:hAnsi="Courier New"/>
                <w:sz w:val="18"/>
                <w:szCs w:val="18"/>
                <w:color w:val="auto"/>
                <w:w w:val="96"/>
              </w:rPr>
              <w:t>63,978,532</w:t>
            </w:r>
          </w:p>
        </w:tc>
        <w:tc>
          <w:tcPr>
            <w:tcW w:w="0" w:type="dxa"/>
            <w:vAlign w:val="bottom"/>
          </w:tcPr>
          <w:p>
            <w:pPr>
              <w:spacing w:after="0"/>
              <w:rPr>
                <w:sz w:val="1"/>
                <w:szCs w:val="1"/>
                <w:color w:val="auto"/>
              </w:rPr>
            </w:pPr>
          </w:p>
        </w:tc>
      </w:tr>
      <w:tr>
        <w:trPr>
          <w:trHeight w:val="296"/>
        </w:trPr>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ind w:left="120"/>
              <w:spacing w:after="0"/>
              <w:rPr>
                <w:sz w:val="20"/>
                <w:szCs w:val="20"/>
                <w:color w:val="auto"/>
              </w:rPr>
            </w:pPr>
            <w:r>
              <w:rPr>
                <w:rFonts w:ascii="Courier New" w:cs="Courier New" w:eastAsia="Courier New" w:hAnsi="Courier New"/>
                <w:sz w:val="18"/>
                <w:szCs w:val="18"/>
                <w:color w:val="auto"/>
                <w:w w:val="92"/>
              </w:rPr>
              <w:t>vote:</w:t>
            </w:r>
          </w:p>
        </w:tc>
        <w:tc>
          <w:tcPr>
            <w:tcW w:w="9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2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20" w:type="dxa"/>
            <w:vAlign w:val="bottom"/>
          </w:tcPr>
          <w:p>
            <w:pPr>
              <w:spacing w:after="0"/>
              <w:rPr>
                <w:sz w:val="24"/>
                <w:szCs w:val="24"/>
                <w:color w:val="auto"/>
              </w:rPr>
            </w:pPr>
          </w:p>
        </w:tc>
        <w:tc>
          <w:tcPr>
            <w:tcW w:w="13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(iii) sole</w:t>
            </w:r>
          </w:p>
        </w:tc>
        <w:tc>
          <w:tcPr>
            <w:tcW w:w="900" w:type="dxa"/>
            <w:vAlign w:val="bottom"/>
          </w:tcPr>
          <w:p>
            <w:pPr>
              <w:spacing w:after="0"/>
              <w:rPr>
                <w:sz w:val="20"/>
                <w:szCs w:val="20"/>
                <w:color w:val="auto"/>
              </w:rPr>
            </w:pPr>
            <w:r>
              <w:rPr>
                <w:rFonts w:ascii="Courier New" w:cs="Courier New" w:eastAsia="Courier New" w:hAnsi="Courier New"/>
                <w:sz w:val="18"/>
                <w:szCs w:val="18"/>
                <w:color w:val="auto"/>
              </w:rPr>
              <w:t>power to</w:t>
            </w:r>
          </w:p>
        </w:tc>
        <w:tc>
          <w:tcPr>
            <w:tcW w:w="2780" w:type="dxa"/>
            <w:vAlign w:val="bottom"/>
          </w:tcPr>
          <w:p>
            <w:pPr>
              <w:ind w:left="40"/>
              <w:spacing w:after="0"/>
              <w:rPr>
                <w:sz w:val="20"/>
                <w:szCs w:val="20"/>
                <w:color w:val="auto"/>
              </w:rPr>
            </w:pPr>
            <w:r>
              <w:rPr>
                <w:rFonts w:ascii="Courier New" w:cs="Courier New" w:eastAsia="Courier New" w:hAnsi="Courier New"/>
                <w:sz w:val="18"/>
                <w:szCs w:val="18"/>
                <w:color w:val="auto"/>
              </w:rPr>
              <w:t>dispose or to direct the</w:t>
            </w:r>
          </w:p>
        </w:tc>
        <w:tc>
          <w:tcPr>
            <w:tcW w:w="128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96"/>
        </w:trPr>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32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disposition of:</w:t>
            </w:r>
          </w:p>
        </w:tc>
        <w:tc>
          <w:tcPr>
            <w:tcW w:w="12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2860" w:hanging="640"/>
        <w:spacing w:after="0"/>
        <w:tabs>
          <w:tab w:leader="none" w:pos="28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p>
      <w:pPr>
        <w:spacing w:after="0" w:line="31" w:lineRule="exact"/>
        <w:rPr>
          <w:sz w:val="20"/>
          <w:szCs w:val="20"/>
          <w:color w:val="auto"/>
        </w:rPr>
      </w:pPr>
    </w:p>
    <w:tbl>
      <w:tblPr>
        <w:tblLayout w:type="fixed"/>
        <w:tblInd w:w="2860" w:type="dxa"/>
        <w:tblCellMar>
          <w:top w:w="0" w:type="dxa"/>
          <w:left w:w="0" w:type="dxa"/>
          <w:bottom w:w="0" w:type="dxa"/>
          <w:right w:w="0" w:type="dxa"/>
        </w:tblCellMar>
      </w:tblPr>
      <w:tr>
        <w:trPr>
          <w:trHeight w:val="296"/>
        </w:trPr>
        <w:tc>
          <w:tcPr>
            <w:tcW w:w="3000" w:type="dxa"/>
            <w:vAlign w:val="bottom"/>
          </w:tcPr>
          <w:p>
            <w:pPr>
              <w:spacing w:after="0"/>
              <w:rPr>
                <w:sz w:val="20"/>
                <w:szCs w:val="20"/>
                <w:color w:val="auto"/>
              </w:rPr>
            </w:pPr>
            <w:r>
              <w:rPr>
                <w:rFonts w:ascii="Courier New" w:cs="Courier New" w:eastAsia="Courier New" w:hAnsi="Courier New"/>
                <w:sz w:val="18"/>
                <w:szCs w:val="18"/>
                <w:color w:val="auto"/>
              </w:rPr>
              <w:t>disposition of:</w:t>
            </w:r>
          </w:p>
        </w:tc>
        <w:tc>
          <w:tcPr>
            <w:tcW w:w="2480" w:type="dxa"/>
            <w:vAlign w:val="bottom"/>
          </w:tcPr>
          <w:p>
            <w:pPr>
              <w:jc w:val="right"/>
              <w:spacing w:after="0"/>
              <w:rPr>
                <w:sz w:val="20"/>
                <w:szCs w:val="20"/>
                <w:color w:val="auto"/>
              </w:rPr>
            </w:pPr>
            <w:r>
              <w:rPr>
                <w:rFonts w:ascii="Courier New" w:cs="Courier New" w:eastAsia="Courier New" w:hAnsi="Courier New"/>
                <w:sz w:val="18"/>
                <w:szCs w:val="18"/>
                <w:color w:val="auto"/>
              </w:rPr>
              <w:t>81,759,015</w:t>
            </w:r>
          </w:p>
        </w:tc>
      </w:tr>
    </w:tbl>
    <w:p>
      <w:pPr>
        <w:sectPr>
          <w:pgSz w:w="11900" w:h="16838" w:orient="portrait"/>
          <w:cols w:equalWidth="0" w:num="1">
            <w:col w:w="10219"/>
          </w:cols>
          <w:pgMar w:left="240" w:top="488" w:right="1440" w:bottom="1440" w:gutter="0" w:footer="0" w:header="0"/>
          <w:type w:val="continuous"/>
        </w:sectPr>
      </w:pPr>
    </w:p>
    <w:bookmarkStart w:id="9" w:name="page10"/>
    <w:bookmarkEnd w:id="9"/>
    <w:p>
      <w:pPr>
        <w:jc w:val="right"/>
        <w:ind w:right="1779"/>
        <w:spacing w:after="0"/>
        <w:rPr>
          <w:sz w:val="20"/>
          <w:szCs w:val="20"/>
          <w:color w:val="auto"/>
        </w:rPr>
      </w:pPr>
      <w:r>
        <w:rPr>
          <w:rFonts w:ascii="Courier New" w:cs="Courier New" w:eastAsia="Courier New" w:hAnsi="Courier New"/>
          <w:sz w:val="18"/>
          <w:szCs w:val="18"/>
          <w:color w:val="auto"/>
        </w:rPr>
        <w:t>Page 10 of 12</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480" w:right="1779"/>
        <w:spacing w:after="0" w:line="274"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securities, check the following |_|. N/A</w:t>
      </w:r>
    </w:p>
    <w:p>
      <w:pPr>
        <w:spacing w:after="0" w:line="284" w:lineRule="exact"/>
        <w:rPr>
          <w:sz w:val="20"/>
          <w:szCs w:val="20"/>
          <w:color w:val="auto"/>
        </w:rPr>
      </w:pPr>
    </w:p>
    <w:p>
      <w:pPr>
        <w:ind w:left="1480" w:right="1999" w:hanging="3265"/>
        <w:spacing w:after="0" w:line="347" w:lineRule="auto"/>
        <w:tabs>
          <w:tab w:leader="none" w:pos="14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 N/A</w:t>
      </w:r>
    </w:p>
    <w:p>
      <w:pPr>
        <w:spacing w:after="0" w:line="18" w:lineRule="exact"/>
        <w:rPr>
          <w:sz w:val="20"/>
          <w:szCs w:val="20"/>
          <w:color w:val="auto"/>
        </w:rPr>
      </w:pPr>
    </w:p>
    <w:p>
      <w:pPr>
        <w:ind w:left="1480" w:right="1779" w:hanging="1474"/>
        <w:spacing w:after="0" w:line="289" w:lineRule="auto"/>
        <w:tabs>
          <w:tab w:leader="none" w:pos="14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N/A</w:t>
      </w:r>
    </w:p>
    <w:p>
      <w:pPr>
        <w:spacing w:after="0" w:line="169" w:lineRule="exact"/>
        <w:rPr>
          <w:sz w:val="20"/>
          <w:szCs w:val="20"/>
          <w:color w:val="auto"/>
        </w:rPr>
      </w:pPr>
    </w:p>
    <w:p>
      <w:pPr>
        <w:jc w:val="center"/>
        <w:ind w:right="2619"/>
        <w:spacing w:after="0"/>
        <w:tabs>
          <w:tab w:leader="none" w:pos="72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31"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8"/>
          <w:szCs w:val="18"/>
          <w:color w:val="auto"/>
        </w:rPr>
        <w:t>See Exhibit A</w:t>
      </w:r>
    </w:p>
    <w:p>
      <w:pPr>
        <w:spacing w:after="0" w:line="169"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3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N/A</w:t>
      </w:r>
    </w:p>
    <w:p>
      <w:pPr>
        <w:spacing w:after="0" w:line="169"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left="2220" w:right="2519" w:hanging="737"/>
        <w:spacing w:after="0" w:line="402" w:lineRule="auto"/>
        <w:tabs>
          <w:tab w:leader="none" w:pos="2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certification shall be included if the statement is filed pursuant to ss. 240.13d-1(b):</w:t>
      </w:r>
    </w:p>
    <w:p>
      <w:pPr>
        <w:jc w:val="both"/>
        <w:ind w:left="2220" w:right="1779"/>
        <w:spacing w:after="0" w:line="253"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06"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779"/>
        <w:spacing w:after="0" w:line="402"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February 14, 2007</w:t>
      </w:r>
    </w:p>
    <w:p>
      <w:pPr>
        <w:spacing w:after="0" w:line="3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BRANDES INVESTMENT PARTNERS, L.P.</w:t>
      </w:r>
    </w:p>
    <w:p>
      <w:pPr>
        <w:spacing w:after="0" w:line="372"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8"/>
          <w:szCs w:val="18"/>
          <w:color w:val="auto"/>
        </w:rPr>
        <w:t>By: /s/ Adelaide Pund</w:t>
      </w:r>
    </w:p>
    <w:p>
      <w:pPr>
        <w:spacing w:after="0" w:line="2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w:t>
      </w:r>
    </w:p>
    <w:p>
      <w:pPr>
        <w:ind w:left="4220"/>
        <w:spacing w:after="0" w:line="238" w:lineRule="auto"/>
        <w:rPr>
          <w:sz w:val="20"/>
          <w:szCs w:val="20"/>
          <w:color w:val="auto"/>
        </w:rPr>
      </w:pPr>
      <w:r>
        <w:rPr>
          <w:rFonts w:ascii="Courier New" w:cs="Courier New" w:eastAsia="Courier New" w:hAnsi="Courier New"/>
          <w:sz w:val="18"/>
          <w:szCs w:val="18"/>
          <w:color w:val="auto"/>
        </w:rPr>
        <w:t>Adelaide Pund as Attorney-In-Fact for</w:t>
      </w:r>
    </w:p>
    <w:p>
      <w:pPr>
        <w:ind w:left="4220"/>
        <w:spacing w:after="0"/>
        <w:rPr>
          <w:sz w:val="20"/>
          <w:szCs w:val="20"/>
          <w:color w:val="auto"/>
        </w:rPr>
      </w:pPr>
      <w:r>
        <w:rPr>
          <w:rFonts w:ascii="Courier New" w:cs="Courier New" w:eastAsia="Courier New" w:hAnsi="Courier New"/>
          <w:sz w:val="18"/>
          <w:szCs w:val="18"/>
          <w:color w:val="auto"/>
        </w:rPr>
        <w:t>Charles H. Brandes, President of</w:t>
      </w:r>
    </w:p>
    <w:p>
      <w:pPr>
        <w:ind w:left="4220"/>
        <w:spacing w:after="0" w:line="238" w:lineRule="auto"/>
        <w:rPr>
          <w:sz w:val="20"/>
          <w:szCs w:val="20"/>
          <w:color w:val="auto"/>
        </w:rPr>
      </w:pPr>
      <w:r>
        <w:rPr>
          <w:rFonts w:ascii="Courier New" w:cs="Courier New" w:eastAsia="Courier New" w:hAnsi="Courier New"/>
          <w:sz w:val="18"/>
          <w:szCs w:val="18"/>
          <w:color w:val="auto"/>
        </w:rPr>
        <w:t>Brandes Investment Partners, Inc., its</w:t>
      </w:r>
    </w:p>
    <w:p>
      <w:pPr>
        <w:ind w:left="4220"/>
        <w:spacing w:after="0"/>
        <w:rPr>
          <w:sz w:val="20"/>
          <w:szCs w:val="20"/>
          <w:color w:val="auto"/>
        </w:rPr>
      </w:pPr>
      <w:r>
        <w:rPr>
          <w:rFonts w:ascii="Courier New" w:cs="Courier New" w:eastAsia="Courier New" w:hAnsi="Courier New"/>
          <w:sz w:val="18"/>
          <w:szCs w:val="18"/>
          <w:color w:val="auto"/>
        </w:rPr>
        <w:t>General Partner</w:t>
      </w:r>
    </w:p>
    <w:p>
      <w:pPr>
        <w:sectPr>
          <w:pgSz w:w="11900" w:h="16838" w:orient="portrait"/>
          <w:cols w:equalWidth="0" w:num="1">
            <w:col w:w="10219"/>
          </w:cols>
          <w:pgMar w:left="240" w:top="488" w:right="1440" w:bottom="1440" w:gutter="0" w:footer="0" w:header="0"/>
        </w:sectPr>
      </w:pPr>
    </w:p>
    <w:bookmarkStart w:id="10" w:name="page11"/>
    <w:bookmarkEnd w:id="10"/>
    <w:p>
      <w:pPr>
        <w:jc w:val="right"/>
        <w:ind w:right="1779"/>
        <w:spacing w:after="0"/>
        <w:rPr>
          <w:sz w:val="20"/>
          <w:szCs w:val="20"/>
          <w:color w:val="auto"/>
        </w:rPr>
      </w:pPr>
      <w:r>
        <w:rPr>
          <w:rFonts w:ascii="Courier New" w:cs="Courier New" w:eastAsia="Courier New" w:hAnsi="Courier New"/>
          <w:sz w:val="18"/>
          <w:szCs w:val="18"/>
          <w:color w:val="auto"/>
        </w:rPr>
        <w:t>Page 11 of 12</w:t>
      </w:r>
    </w:p>
    <w:p>
      <w:pPr>
        <w:spacing w:after="0" w:line="200" w:lineRule="exact"/>
        <w:rPr>
          <w:sz w:val="20"/>
          <w:szCs w:val="20"/>
          <w:color w:val="auto"/>
        </w:rPr>
      </w:pPr>
    </w:p>
    <w:p>
      <w:pPr>
        <w:spacing w:after="0" w:line="204" w:lineRule="exact"/>
        <w:rPr>
          <w:sz w:val="20"/>
          <w:szCs w:val="20"/>
          <w:color w:val="auto"/>
        </w:rPr>
      </w:pPr>
    </w:p>
    <w:p>
      <w:pPr>
        <w:ind w:left="1020"/>
        <w:spacing w:after="0"/>
        <w:rPr>
          <w:sz w:val="20"/>
          <w:szCs w:val="20"/>
          <w:color w:val="auto"/>
        </w:rPr>
      </w:pPr>
      <w:r>
        <w:rPr>
          <w:rFonts w:ascii="Courier New" w:cs="Courier New" w:eastAsia="Courier New" w:hAnsi="Courier New"/>
          <w:sz w:val="18"/>
          <w:szCs w:val="18"/>
          <w:color w:val="auto"/>
        </w:rPr>
        <w:t>BRANDES INVESTMENT PARTNERS, INC.</w:t>
      </w:r>
    </w:p>
    <w:p>
      <w:pPr>
        <w:spacing w:after="0" w:line="200" w:lineRule="exact"/>
        <w:rPr>
          <w:sz w:val="20"/>
          <w:szCs w:val="20"/>
          <w:color w:val="auto"/>
        </w:rPr>
      </w:pPr>
    </w:p>
    <w:p>
      <w:pPr>
        <w:spacing w:after="0" w:line="204" w:lineRule="exact"/>
        <w:rPr>
          <w:sz w:val="20"/>
          <w:szCs w:val="20"/>
          <w:color w:val="auto"/>
        </w:rPr>
      </w:pPr>
    </w:p>
    <w:p>
      <w:pPr>
        <w:ind w:left="1020"/>
        <w:spacing w:after="0"/>
        <w:tabs>
          <w:tab w:leader="none" w:pos="1520" w:val="left"/>
        </w:tabs>
        <w:rPr>
          <w:sz w:val="20"/>
          <w:szCs w:val="20"/>
          <w:color w:val="auto"/>
        </w:rPr>
      </w:pPr>
      <w:r>
        <w:rPr>
          <w:rFonts w:ascii="Courier New" w:cs="Courier New" w:eastAsia="Courier New" w:hAnsi="Courier New"/>
          <w:sz w:val="18"/>
          <w:szCs w:val="18"/>
          <w:color w:val="auto"/>
        </w:rPr>
        <w:t>By:</w:t>
        <w:tab/>
        <w:t>/s/ Adelaide Pund</w:t>
      </w:r>
    </w:p>
    <w:p>
      <w:pPr>
        <w:spacing w:after="0" w:line="29" w:lineRule="exact"/>
        <w:rPr>
          <w:sz w:val="20"/>
          <w:szCs w:val="20"/>
          <w:color w:val="auto"/>
        </w:rPr>
      </w:pPr>
    </w:p>
    <w:p>
      <w:pPr>
        <w:ind w:left="1540"/>
        <w:spacing w:after="0"/>
        <w:rPr>
          <w:sz w:val="20"/>
          <w:szCs w:val="20"/>
          <w:color w:val="auto"/>
        </w:rPr>
      </w:pPr>
      <w:r>
        <w:rPr>
          <w:rFonts w:ascii="Courier New" w:cs="Courier New" w:eastAsia="Courier New" w:hAnsi="Courier New"/>
          <w:sz w:val="18"/>
          <w:szCs w:val="18"/>
          <w:color w:val="auto"/>
        </w:rPr>
        <w:t>-----------------------------------------</w:t>
      </w:r>
    </w:p>
    <w:p>
      <w:pPr>
        <w:ind w:left="1540"/>
        <w:spacing w:after="0" w:line="238" w:lineRule="auto"/>
        <w:rPr>
          <w:sz w:val="20"/>
          <w:szCs w:val="20"/>
          <w:color w:val="auto"/>
        </w:rPr>
      </w:pPr>
      <w:r>
        <w:rPr>
          <w:rFonts w:ascii="Courier New" w:cs="Courier New" w:eastAsia="Courier New" w:hAnsi="Courier New"/>
          <w:sz w:val="18"/>
          <w:szCs w:val="18"/>
          <w:color w:val="auto"/>
        </w:rPr>
        <w:t>Adelaide Pund as Attorney-In-Fact for</w:t>
      </w:r>
    </w:p>
    <w:p>
      <w:pPr>
        <w:ind w:left="1540"/>
        <w:spacing w:after="0"/>
        <w:rPr>
          <w:sz w:val="20"/>
          <w:szCs w:val="20"/>
          <w:color w:val="auto"/>
        </w:rPr>
      </w:pPr>
      <w:r>
        <w:rPr>
          <w:rFonts w:ascii="Courier New" w:cs="Courier New" w:eastAsia="Courier New" w:hAnsi="Courier New"/>
          <w:sz w:val="18"/>
          <w:szCs w:val="18"/>
          <w:color w:val="auto"/>
        </w:rPr>
        <w:t>Charles H. Brandes, President</w:t>
      </w:r>
    </w:p>
    <w:p>
      <w:pPr>
        <w:spacing w:after="0" w:line="372" w:lineRule="exact"/>
        <w:rPr>
          <w:sz w:val="20"/>
          <w:szCs w:val="20"/>
          <w:color w:val="auto"/>
        </w:rPr>
      </w:pPr>
    </w:p>
    <w:p>
      <w:pPr>
        <w:ind w:left="1020"/>
        <w:spacing w:after="0"/>
        <w:rPr>
          <w:sz w:val="20"/>
          <w:szCs w:val="20"/>
          <w:color w:val="auto"/>
        </w:rPr>
      </w:pPr>
      <w:r>
        <w:rPr>
          <w:rFonts w:ascii="Courier New" w:cs="Courier New" w:eastAsia="Courier New" w:hAnsi="Courier New"/>
          <w:sz w:val="18"/>
          <w:szCs w:val="18"/>
          <w:color w:val="auto"/>
        </w:rPr>
        <w:t>BRANDES WORLDWIDE HOLDINGS, L.P.</w:t>
      </w:r>
    </w:p>
    <w:p>
      <w:pPr>
        <w:spacing w:after="0" w:line="200" w:lineRule="exact"/>
        <w:rPr>
          <w:sz w:val="20"/>
          <w:szCs w:val="20"/>
          <w:color w:val="auto"/>
        </w:rPr>
      </w:pPr>
    </w:p>
    <w:p>
      <w:pPr>
        <w:spacing w:after="0" w:line="204" w:lineRule="exact"/>
        <w:rPr>
          <w:sz w:val="20"/>
          <w:szCs w:val="20"/>
          <w:color w:val="auto"/>
        </w:rPr>
      </w:pPr>
    </w:p>
    <w:p>
      <w:pPr>
        <w:ind w:left="1020"/>
        <w:spacing w:after="0"/>
        <w:tabs>
          <w:tab w:leader="none" w:pos="1520" w:val="left"/>
        </w:tabs>
        <w:rPr>
          <w:sz w:val="20"/>
          <w:szCs w:val="20"/>
          <w:color w:val="auto"/>
        </w:rPr>
      </w:pPr>
      <w:r>
        <w:rPr>
          <w:rFonts w:ascii="Courier New" w:cs="Courier New" w:eastAsia="Courier New" w:hAnsi="Courier New"/>
          <w:sz w:val="18"/>
          <w:szCs w:val="18"/>
          <w:color w:val="auto"/>
        </w:rPr>
        <w:t>By:</w:t>
        <w:tab/>
        <w:t>/s/ Adelaide Pund</w:t>
      </w:r>
    </w:p>
    <w:p>
      <w:pPr>
        <w:spacing w:after="0" w:line="29" w:lineRule="exact"/>
        <w:rPr>
          <w:sz w:val="20"/>
          <w:szCs w:val="20"/>
          <w:color w:val="auto"/>
        </w:rPr>
      </w:pPr>
    </w:p>
    <w:p>
      <w:pPr>
        <w:ind w:left="1540"/>
        <w:spacing w:after="0"/>
        <w:rPr>
          <w:sz w:val="20"/>
          <w:szCs w:val="20"/>
          <w:color w:val="auto"/>
        </w:rPr>
      </w:pPr>
      <w:r>
        <w:rPr>
          <w:rFonts w:ascii="Courier New" w:cs="Courier New" w:eastAsia="Courier New" w:hAnsi="Courier New"/>
          <w:sz w:val="18"/>
          <w:szCs w:val="18"/>
          <w:color w:val="auto"/>
        </w:rPr>
        <w:t>-----------------------------------------</w:t>
      </w:r>
    </w:p>
    <w:p>
      <w:pPr>
        <w:ind w:left="1540"/>
        <w:spacing w:after="0" w:line="238" w:lineRule="auto"/>
        <w:rPr>
          <w:sz w:val="20"/>
          <w:szCs w:val="20"/>
          <w:color w:val="auto"/>
        </w:rPr>
      </w:pPr>
      <w:r>
        <w:rPr>
          <w:rFonts w:ascii="Courier New" w:cs="Courier New" w:eastAsia="Courier New" w:hAnsi="Courier New"/>
          <w:sz w:val="18"/>
          <w:szCs w:val="18"/>
          <w:color w:val="auto"/>
        </w:rPr>
        <w:t>Adelaide Pund as Attorney-In-Fact for</w:t>
      </w:r>
    </w:p>
    <w:p>
      <w:pPr>
        <w:ind w:left="1540"/>
        <w:spacing w:after="0"/>
        <w:rPr>
          <w:sz w:val="20"/>
          <w:szCs w:val="20"/>
          <w:color w:val="auto"/>
        </w:rPr>
      </w:pPr>
      <w:r>
        <w:rPr>
          <w:rFonts w:ascii="Courier New" w:cs="Courier New" w:eastAsia="Courier New" w:hAnsi="Courier New"/>
          <w:sz w:val="18"/>
          <w:szCs w:val="18"/>
          <w:color w:val="auto"/>
        </w:rPr>
        <w:t>Charles H. Brandes, President of</w:t>
      </w:r>
    </w:p>
    <w:p>
      <w:pPr>
        <w:ind w:left="1540"/>
        <w:spacing w:after="0"/>
        <w:rPr>
          <w:sz w:val="20"/>
          <w:szCs w:val="20"/>
          <w:color w:val="auto"/>
        </w:rPr>
      </w:pPr>
      <w:r>
        <w:rPr>
          <w:rFonts w:ascii="Courier New" w:cs="Courier New" w:eastAsia="Courier New" w:hAnsi="Courier New"/>
          <w:sz w:val="16"/>
          <w:szCs w:val="16"/>
          <w:color w:val="auto"/>
        </w:rPr>
        <w:t>Brandes Investment Partners, Inc., its General Partner</w:t>
      </w:r>
    </w:p>
    <w:p>
      <w:pPr>
        <w:spacing w:after="0" w:line="394" w:lineRule="exact"/>
        <w:rPr>
          <w:sz w:val="20"/>
          <w:szCs w:val="20"/>
          <w:color w:val="auto"/>
        </w:rPr>
      </w:pPr>
    </w:p>
    <w:p>
      <w:pPr>
        <w:ind w:left="1020"/>
        <w:spacing w:after="0"/>
        <w:tabs>
          <w:tab w:leader="none" w:pos="1520" w:val="left"/>
        </w:tabs>
        <w:rPr>
          <w:sz w:val="20"/>
          <w:szCs w:val="20"/>
          <w:color w:val="auto"/>
        </w:rPr>
      </w:pPr>
      <w:r>
        <w:rPr>
          <w:rFonts w:ascii="Courier New" w:cs="Courier New" w:eastAsia="Courier New" w:hAnsi="Courier New"/>
          <w:sz w:val="18"/>
          <w:szCs w:val="18"/>
          <w:color w:val="auto"/>
        </w:rPr>
        <w:t>By:</w:t>
        <w:tab/>
        <w:t>/s/ Adelaide Pund</w:t>
      </w:r>
    </w:p>
    <w:p>
      <w:pPr>
        <w:spacing w:after="0" w:line="29" w:lineRule="exact"/>
        <w:rPr>
          <w:sz w:val="20"/>
          <w:szCs w:val="20"/>
          <w:color w:val="auto"/>
        </w:rPr>
      </w:pPr>
    </w:p>
    <w:p>
      <w:pPr>
        <w:ind w:left="1540"/>
        <w:spacing w:after="0"/>
        <w:rPr>
          <w:sz w:val="20"/>
          <w:szCs w:val="20"/>
          <w:color w:val="auto"/>
        </w:rPr>
      </w:pPr>
      <w:r>
        <w:rPr>
          <w:rFonts w:ascii="Courier New" w:cs="Courier New" w:eastAsia="Courier New" w:hAnsi="Courier New"/>
          <w:sz w:val="18"/>
          <w:szCs w:val="18"/>
          <w:color w:val="auto"/>
        </w:rPr>
        <w:t>-----------------------------------------</w:t>
      </w:r>
    </w:p>
    <w:p>
      <w:pPr>
        <w:ind w:left="1540"/>
        <w:spacing w:after="0" w:line="238" w:lineRule="auto"/>
        <w:rPr>
          <w:sz w:val="20"/>
          <w:szCs w:val="20"/>
          <w:color w:val="auto"/>
        </w:rPr>
      </w:pPr>
      <w:r>
        <w:rPr>
          <w:rFonts w:ascii="Courier New" w:cs="Courier New" w:eastAsia="Courier New" w:hAnsi="Courier New"/>
          <w:sz w:val="18"/>
          <w:szCs w:val="18"/>
          <w:color w:val="auto"/>
        </w:rPr>
        <w:t>Adelaide Pund as Attorney-In-Fact for</w:t>
      </w:r>
    </w:p>
    <w:p>
      <w:pPr>
        <w:ind w:left="1540"/>
        <w:spacing w:after="0"/>
        <w:rPr>
          <w:sz w:val="20"/>
          <w:szCs w:val="20"/>
          <w:color w:val="auto"/>
        </w:rPr>
      </w:pPr>
      <w:r>
        <w:rPr>
          <w:rFonts w:ascii="Courier New" w:cs="Courier New" w:eastAsia="Courier New" w:hAnsi="Courier New"/>
          <w:sz w:val="18"/>
          <w:szCs w:val="18"/>
          <w:color w:val="auto"/>
        </w:rPr>
        <w:t>Charles H. Brandes, Control Person</w:t>
      </w:r>
    </w:p>
    <w:p>
      <w:pPr>
        <w:spacing w:after="0" w:line="372" w:lineRule="exact"/>
        <w:rPr>
          <w:sz w:val="20"/>
          <w:szCs w:val="20"/>
          <w:color w:val="auto"/>
        </w:rPr>
      </w:pPr>
    </w:p>
    <w:p>
      <w:pPr>
        <w:ind w:left="1020"/>
        <w:spacing w:after="0"/>
        <w:tabs>
          <w:tab w:leader="none" w:pos="1520" w:val="left"/>
        </w:tabs>
        <w:rPr>
          <w:sz w:val="20"/>
          <w:szCs w:val="20"/>
          <w:color w:val="auto"/>
        </w:rPr>
      </w:pPr>
      <w:r>
        <w:rPr>
          <w:rFonts w:ascii="Courier New" w:cs="Courier New" w:eastAsia="Courier New" w:hAnsi="Courier New"/>
          <w:sz w:val="18"/>
          <w:szCs w:val="18"/>
          <w:color w:val="auto"/>
        </w:rPr>
        <w:t>By:</w:t>
        <w:tab/>
        <w:t>/s/ Adelaide Pund</w:t>
      </w:r>
    </w:p>
    <w:p>
      <w:pPr>
        <w:spacing w:after="0" w:line="29" w:lineRule="exact"/>
        <w:rPr>
          <w:sz w:val="20"/>
          <w:szCs w:val="20"/>
          <w:color w:val="auto"/>
        </w:rPr>
      </w:pPr>
    </w:p>
    <w:p>
      <w:pPr>
        <w:ind w:left="1540"/>
        <w:spacing w:after="0"/>
        <w:rPr>
          <w:sz w:val="20"/>
          <w:szCs w:val="20"/>
          <w:color w:val="auto"/>
        </w:rPr>
      </w:pPr>
      <w:r>
        <w:rPr>
          <w:rFonts w:ascii="Courier New" w:cs="Courier New" w:eastAsia="Courier New" w:hAnsi="Courier New"/>
          <w:sz w:val="18"/>
          <w:szCs w:val="18"/>
          <w:color w:val="auto"/>
        </w:rPr>
        <w:t>-----------------------------------------</w:t>
      </w:r>
    </w:p>
    <w:p>
      <w:pPr>
        <w:ind w:left="1540"/>
        <w:spacing w:after="0" w:line="238" w:lineRule="auto"/>
        <w:rPr>
          <w:sz w:val="20"/>
          <w:szCs w:val="20"/>
          <w:color w:val="auto"/>
        </w:rPr>
      </w:pPr>
      <w:r>
        <w:rPr>
          <w:rFonts w:ascii="Courier New" w:cs="Courier New" w:eastAsia="Courier New" w:hAnsi="Courier New"/>
          <w:sz w:val="18"/>
          <w:szCs w:val="18"/>
          <w:color w:val="auto"/>
        </w:rPr>
        <w:t>Adelaide Pund as Attorney-In-Fact for</w:t>
      </w:r>
    </w:p>
    <w:p>
      <w:pPr>
        <w:ind w:left="1540"/>
        <w:spacing w:after="0"/>
        <w:rPr>
          <w:sz w:val="20"/>
          <w:szCs w:val="20"/>
          <w:color w:val="auto"/>
        </w:rPr>
      </w:pPr>
      <w:r>
        <w:rPr>
          <w:rFonts w:ascii="Courier New" w:cs="Courier New" w:eastAsia="Courier New" w:hAnsi="Courier New"/>
          <w:sz w:val="18"/>
          <w:szCs w:val="18"/>
          <w:color w:val="auto"/>
        </w:rPr>
        <w:t>Glenn R. Carlson, Control Person</w:t>
      </w:r>
    </w:p>
    <w:p>
      <w:pPr>
        <w:spacing w:after="0" w:line="372" w:lineRule="exact"/>
        <w:rPr>
          <w:sz w:val="20"/>
          <w:szCs w:val="20"/>
          <w:color w:val="auto"/>
        </w:rPr>
      </w:pPr>
    </w:p>
    <w:p>
      <w:pPr>
        <w:ind w:left="1020"/>
        <w:spacing w:after="0"/>
        <w:tabs>
          <w:tab w:leader="none" w:pos="1520" w:val="left"/>
        </w:tabs>
        <w:rPr>
          <w:sz w:val="20"/>
          <w:szCs w:val="20"/>
          <w:color w:val="auto"/>
        </w:rPr>
      </w:pPr>
      <w:r>
        <w:rPr>
          <w:rFonts w:ascii="Courier New" w:cs="Courier New" w:eastAsia="Courier New" w:hAnsi="Courier New"/>
          <w:sz w:val="18"/>
          <w:szCs w:val="18"/>
          <w:color w:val="auto"/>
        </w:rPr>
        <w:t>By:</w:t>
        <w:tab/>
        <w:t>/s/ Adelaide Pund</w:t>
      </w:r>
    </w:p>
    <w:p>
      <w:pPr>
        <w:spacing w:after="0" w:line="29" w:lineRule="exact"/>
        <w:rPr>
          <w:sz w:val="20"/>
          <w:szCs w:val="20"/>
          <w:color w:val="auto"/>
        </w:rPr>
      </w:pPr>
    </w:p>
    <w:p>
      <w:pPr>
        <w:ind w:left="1540"/>
        <w:spacing w:after="0"/>
        <w:rPr>
          <w:sz w:val="20"/>
          <w:szCs w:val="20"/>
          <w:color w:val="auto"/>
        </w:rPr>
      </w:pPr>
      <w:r>
        <w:rPr>
          <w:rFonts w:ascii="Courier New" w:cs="Courier New" w:eastAsia="Courier New" w:hAnsi="Courier New"/>
          <w:sz w:val="18"/>
          <w:szCs w:val="18"/>
          <w:color w:val="auto"/>
        </w:rPr>
        <w:t>-----------------------------------------</w:t>
      </w:r>
    </w:p>
    <w:p>
      <w:pPr>
        <w:ind w:left="1540"/>
        <w:spacing w:after="0" w:line="238" w:lineRule="auto"/>
        <w:rPr>
          <w:sz w:val="20"/>
          <w:szCs w:val="20"/>
          <w:color w:val="auto"/>
        </w:rPr>
      </w:pPr>
      <w:r>
        <w:rPr>
          <w:rFonts w:ascii="Courier New" w:cs="Courier New" w:eastAsia="Courier New" w:hAnsi="Courier New"/>
          <w:sz w:val="18"/>
          <w:szCs w:val="18"/>
          <w:color w:val="auto"/>
        </w:rPr>
        <w:t>Adelaide Pund as Attorney-In-Fact for</w:t>
      </w:r>
    </w:p>
    <w:p>
      <w:pPr>
        <w:ind w:left="1540"/>
        <w:spacing w:after="0"/>
        <w:rPr>
          <w:sz w:val="20"/>
          <w:szCs w:val="20"/>
          <w:color w:val="auto"/>
        </w:rPr>
      </w:pPr>
      <w:r>
        <w:rPr>
          <w:rFonts w:ascii="Courier New" w:cs="Courier New" w:eastAsia="Courier New" w:hAnsi="Courier New"/>
          <w:sz w:val="18"/>
          <w:szCs w:val="18"/>
          <w:color w:val="auto"/>
        </w:rPr>
        <w:t>Jeffrey A. Busby, Control Person</w:t>
      </w:r>
    </w:p>
    <w:p>
      <w:pPr>
        <w:sectPr>
          <w:pgSz w:w="11900" w:h="16838" w:orient="portrait"/>
          <w:cols w:equalWidth="0" w:num="1">
            <w:col w:w="9019"/>
          </w:cols>
          <w:pgMar w:left="1440" w:top="488" w:right="1440" w:bottom="1440" w:gutter="0" w:footer="0" w:header="0"/>
        </w:sectPr>
      </w:pPr>
    </w:p>
    <w:bookmarkStart w:id="11" w:name="page12"/>
    <w:bookmarkEnd w:id="11"/>
    <w:p>
      <w:pPr>
        <w:jc w:val="right"/>
        <w:ind w:right="1779"/>
        <w:spacing w:after="0"/>
        <w:rPr>
          <w:sz w:val="20"/>
          <w:szCs w:val="20"/>
          <w:color w:val="auto"/>
        </w:rPr>
      </w:pPr>
      <w:r>
        <w:rPr>
          <w:rFonts w:ascii="Courier New" w:cs="Courier New" w:eastAsia="Courier New" w:hAnsi="Courier New"/>
          <w:sz w:val="18"/>
          <w:szCs w:val="18"/>
          <w:color w:val="auto"/>
        </w:rPr>
        <w:t>Page 12 of 12</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EXHIBITS</w:t>
      </w:r>
    </w:p>
    <w:p>
      <w:pPr>
        <w:spacing w:after="0" w:line="201" w:lineRule="exact"/>
        <w:rPr>
          <w:sz w:val="20"/>
          <w:szCs w:val="20"/>
          <w:color w:val="auto"/>
        </w:rPr>
      </w:pPr>
    </w:p>
    <w:p>
      <w:pPr>
        <w:ind w:right="1779"/>
        <w:spacing w:after="0" w:line="347" w:lineRule="auto"/>
        <w:rPr>
          <w:sz w:val="20"/>
          <w:szCs w:val="20"/>
          <w:color w:val="auto"/>
        </w:rPr>
      </w:pPr>
      <w:r>
        <w:rPr>
          <w:rFonts w:ascii="Courier New" w:cs="Courier New" w:eastAsia="Courier New" w:hAnsi="Courier New"/>
          <w:sz w:val="18"/>
          <w:szCs w:val="18"/>
          <w:color w:val="auto"/>
        </w:rPr>
        <w:t>Exhibit A is incorporated by reference to Exhibit A of Schedule 13G for 3Com Corporation filed February 14, 2005.</w:t>
      </w:r>
    </w:p>
    <w:p>
      <w:pPr>
        <w:spacing w:after="0" w:line="18" w:lineRule="exact"/>
        <w:rPr>
          <w:sz w:val="20"/>
          <w:szCs w:val="20"/>
          <w:color w:val="auto"/>
        </w:rPr>
      </w:pPr>
    </w:p>
    <w:p>
      <w:pPr>
        <w:ind w:right="1779"/>
        <w:spacing w:after="0" w:line="347" w:lineRule="auto"/>
        <w:rPr>
          <w:sz w:val="20"/>
          <w:szCs w:val="20"/>
          <w:color w:val="auto"/>
        </w:rPr>
      </w:pPr>
      <w:r>
        <w:rPr>
          <w:rFonts w:ascii="Courier New" w:cs="Courier New" w:eastAsia="Courier New" w:hAnsi="Courier New"/>
          <w:sz w:val="18"/>
          <w:szCs w:val="18"/>
          <w:color w:val="auto"/>
        </w:rPr>
        <w:t>Exhibit B is incorporated by reference to Exhibit B of Schedule 13G for 3Com Corporation filed February 14, 2005.</w:t>
      </w:r>
    </w:p>
    <w:p>
      <w:pPr>
        <w:spacing w:after="0" w:line="18" w:lineRule="exact"/>
        <w:rPr>
          <w:sz w:val="20"/>
          <w:szCs w:val="20"/>
          <w:color w:val="auto"/>
        </w:rPr>
      </w:pPr>
    </w:p>
    <w:p>
      <w:pPr>
        <w:ind w:right="1779"/>
        <w:spacing w:after="0" w:line="347" w:lineRule="auto"/>
        <w:rPr>
          <w:sz w:val="20"/>
          <w:szCs w:val="20"/>
          <w:color w:val="auto"/>
        </w:rPr>
      </w:pPr>
      <w:r>
        <w:rPr>
          <w:rFonts w:ascii="Courier New" w:cs="Courier New" w:eastAsia="Courier New" w:hAnsi="Courier New"/>
          <w:sz w:val="18"/>
          <w:szCs w:val="18"/>
          <w:color w:val="auto"/>
        </w:rPr>
        <w:t>Exhibit C is incorporated by reference to Exhibit C of Schedule 13G for 3Com Corporation filed February 14, 2005.</w:t>
      </w:r>
    </w:p>
    <w:p>
      <w:pPr>
        <w:spacing w:after="0" w:line="18" w:lineRule="exact"/>
        <w:rPr>
          <w:sz w:val="20"/>
          <w:szCs w:val="20"/>
          <w:color w:val="auto"/>
        </w:rPr>
      </w:pPr>
    </w:p>
    <w:p>
      <w:pPr>
        <w:ind w:right="1779"/>
        <w:spacing w:after="0" w:line="347" w:lineRule="auto"/>
        <w:rPr>
          <w:sz w:val="20"/>
          <w:szCs w:val="20"/>
          <w:color w:val="auto"/>
        </w:rPr>
      </w:pPr>
      <w:r>
        <w:rPr>
          <w:rFonts w:ascii="Courier New" w:cs="Courier New" w:eastAsia="Courier New" w:hAnsi="Courier New"/>
          <w:sz w:val="18"/>
          <w:szCs w:val="18"/>
          <w:color w:val="auto"/>
        </w:rPr>
        <w:t>Exhibit D is incorporated by reference to Exhibit D of Schedule 13G for 3Com Corporation filed February 14, 2005.</w:t>
      </w:r>
    </w:p>
    <w:sectPr>
      <w:pgSz w:w="11900" w:h="16838" w:orient="portrait"/>
      <w:cols w:equalWidth="0" w:num="1">
        <w:col w:w="10219"/>
      </w:cols>
      <w:pgMar w:left="240" w:top="48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5">
    <w:nsid w:val="431BD7B7"/>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6">
    <w:nsid w:val="3F2DBA31"/>
    <w:multiLevelType w:val="hybridMultilevel"/>
    <w:lvl w:ilvl="0">
      <w:lvlJc w:val="left"/>
      <w:lvlText w:val="-"/>
      <w:numFmt w:val="bullet"/>
      <w:start w:val="1"/>
    </w:lvl>
    <w:lvl w:ilvl="1">
      <w:lvlJc w:val="left"/>
      <w:lvlText w:val="%2."/>
      <w:numFmt w:val="decimal"/>
      <w:start w:val="9"/>
    </w:lvl>
  </w:abstractNum>
  <w:abstractNum w:abstractNumId="7">
    <w:nsid w:val="7C83E458"/>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8">
    <w:nsid w:val="257130A3"/>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9">
    <w:nsid w:val="62BBD95A"/>
    <w:multiLevelType w:val="hybridMultilevel"/>
    <w:lvl w:ilvl="0">
      <w:lvlJc w:val="left"/>
      <w:lvlText w:val="-"/>
      <w:numFmt w:val="bullet"/>
      <w:start w:val="1"/>
    </w:lvl>
    <w:lvl w:ilvl="1">
      <w:lvlJc w:val="left"/>
      <w:lvlText w:val="%2."/>
      <w:numFmt w:val="decimal"/>
      <w:start w:val="9"/>
    </w:lvl>
  </w:abstractNum>
  <w:abstractNum w:abstractNumId="10">
    <w:nsid w:val="436C6125"/>
    <w:multiLevelType w:val="hybridMultilevel"/>
    <w:lvl w:ilvl="0">
      <w:lvlJc w:val="left"/>
      <w:lvlText w:val="-"/>
      <w:numFmt w:val="bullet"/>
      <w:start w:val="1"/>
    </w:lvl>
    <w:lvl w:ilvl="1">
      <w:lvlJc w:val="left"/>
      <w:lvlText w:val="%2."/>
      <w:numFmt w:val="decimal"/>
      <w:start w:val="10"/>
    </w:lvl>
  </w:abstractNum>
  <w:abstractNum w:abstractNumId="11">
    <w:nsid w:val="628C895D"/>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12">
    <w:nsid w:val="333AB105"/>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13">
    <w:nsid w:val="721DA317"/>
    <w:multiLevelType w:val="hybridMultilevel"/>
    <w:lvl w:ilvl="0">
      <w:lvlJc w:val="left"/>
      <w:lvlText w:val="-"/>
      <w:numFmt w:val="bullet"/>
      <w:start w:val="1"/>
    </w:lvl>
    <w:lvl w:ilvl="1">
      <w:lvlJc w:val="left"/>
      <w:lvlText w:val="%2."/>
      <w:numFmt w:val="decimal"/>
      <w:start w:val="9"/>
    </w:lvl>
  </w:abstractNum>
  <w:abstractNum w:abstractNumId="14">
    <w:nsid w:val="2443A858"/>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15">
    <w:nsid w:val="2D1D5AE9"/>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16">
    <w:nsid w:val="6763845E"/>
    <w:multiLevelType w:val="hybridMultilevel"/>
    <w:lvl w:ilvl="0">
      <w:lvlJc w:val="left"/>
      <w:lvlText w:val="-"/>
      <w:numFmt w:val="bullet"/>
      <w:start w:val="1"/>
    </w:lvl>
    <w:lvl w:ilvl="1">
      <w:lvlJc w:val="left"/>
      <w:lvlText w:val="%2."/>
      <w:numFmt w:val="decimal"/>
      <w:start w:val="9"/>
    </w:lvl>
  </w:abstractNum>
  <w:abstractNum w:abstractNumId="17">
    <w:nsid w:val="75A2A8D4"/>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18">
    <w:nsid w:val="8EDBDAB"/>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19">
    <w:nsid w:val="79838CB2"/>
    <w:multiLevelType w:val="hybridMultilevel"/>
    <w:lvl w:ilvl="0">
      <w:lvlJc w:val="left"/>
      <w:lvlText w:val="-"/>
      <w:numFmt w:val="bullet"/>
      <w:start w:val="1"/>
    </w:lvl>
    <w:lvl w:ilvl="1">
      <w:lvlJc w:val="left"/>
      <w:lvlText w:val="%2."/>
      <w:numFmt w:val="decimal"/>
      <w:start w:val="9"/>
    </w:lvl>
  </w:abstractNum>
  <w:abstractNum w:abstractNumId="20">
    <w:nsid w:val="4353D0CD"/>
    <w:multiLevelType w:val="hybridMultilevel"/>
    <w:lvl w:ilvl="0">
      <w:lvlJc w:val="left"/>
      <w:lvlText w:val="-"/>
      <w:numFmt w:val="bullet"/>
      <w:start w:val="1"/>
    </w:lvl>
    <w:lvl w:ilvl="1">
      <w:lvlJc w:val="left"/>
      <w:lvlText w:val="%2."/>
      <w:numFmt w:val="decimal"/>
      <w:start w:val="10"/>
    </w:lvl>
  </w:abstractNum>
  <w:abstractNum w:abstractNumId="21">
    <w:nsid w:val="B03E0C6"/>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22">
    <w:nsid w:val="189A769B"/>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23">
    <w:nsid w:val="54E49EB4"/>
    <w:multiLevelType w:val="hybridMultilevel"/>
    <w:lvl w:ilvl="0">
      <w:lvlJc w:val="left"/>
      <w:lvlText w:val="-"/>
      <w:numFmt w:val="bullet"/>
      <w:start w:val="1"/>
    </w:lvl>
    <w:lvl w:ilvl="1">
      <w:lvlJc w:val="left"/>
      <w:lvlText w:val="%2."/>
      <w:numFmt w:val="decimal"/>
      <w:start w:val="9"/>
    </w:lvl>
  </w:abstractNum>
  <w:abstractNum w:abstractNumId="24">
    <w:nsid w:val="71F32454"/>
    <w:multiLevelType w:val="hybridMultilevel"/>
    <w:lvl w:ilvl="0">
      <w:lvlJc w:val="left"/>
      <w:lvlText w:val="(%1)"/>
      <w:numFmt w:val="lowerRoman"/>
      <w:start w:val="1"/>
    </w:lvl>
  </w:abstractNum>
  <w:abstractNum w:abstractNumId="25">
    <w:nsid w:val="2CA88611"/>
    <w:multiLevelType w:val="hybridMultilevel"/>
    <w:lvl w:ilvl="0">
      <w:lvlJc w:val="left"/>
      <w:lvlText w:val="(%1)"/>
      <w:numFmt w:val="lowerRoman"/>
      <w:start w:val="1"/>
    </w:lvl>
  </w:abstractNum>
  <w:abstractNum w:abstractNumId="26">
    <w:nsid w:val="836C40E"/>
    <w:multiLevelType w:val="hybridMultilevel"/>
    <w:lvl w:ilvl="0">
      <w:lvlJc w:val="left"/>
      <w:lvlText w:val="(%1)"/>
      <w:numFmt w:val="lowerLetter"/>
      <w:start w:val="1"/>
    </w:lvl>
  </w:abstractNum>
  <w:abstractNum w:abstractNumId="27">
    <w:nsid w:val="2901D82"/>
    <w:multiLevelType w:val="hybridMultilevel"/>
    <w:lvl w:ilvl="0">
      <w:lvlJc w:val="left"/>
      <w:lvlText w:val="(%1)"/>
      <w:numFmt w:val="lowerLetter"/>
      <w:start w:val="3"/>
    </w:lvl>
    <w:lvl w:ilvl="1">
      <w:lvlJc w:val="left"/>
      <w:lvlText w:val="%2"/>
      <w:numFmt w:val="lowerLetter"/>
      <w:start w:val="1"/>
    </w:lvl>
  </w:abstractNum>
  <w:abstractNum w:abstractNumId="28">
    <w:nsid w:val="3A95F874"/>
    <w:multiLevelType w:val="hybridMultilevel"/>
    <w:lvl w:ilvl="0">
      <w:lvlJc w:val="left"/>
      <w:lvlText w:val="(%1)"/>
      <w:numFmt w:val="lowerRoman"/>
      <w:start w:val="4"/>
    </w:lvl>
  </w:abstractNum>
  <w:abstractNum w:abstractNumId="29">
    <w:nsid w:val="813864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2019-12-13T12:59:22Z</dcterms:created>
  <dcterms:modified xsi:type="dcterms:W3CDTF">2019-12-13T12:59:22Z</dcterms:modified>
</cp:coreProperties>
</file>