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16, 2016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May 16, 2016, Brian Shirley, an executive officer of the Company, entered into a prearranged trading plan under Rule 10b5-1 of the Securities and Exchange Act of 1934. Rule 10b5-1 permits officers and directors of public companies to adopt predetermined plans for selling specified amounts of stock. Mr. Shirley's trading plan provides for the sale of up to 48,750 shares of the Company's stock over a 12-month period beginning in July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742" w:right="45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160" w:type="dxa"/>
            <w:vAlign w:val="bottom"/>
            <w:gridSpan w:val="2"/>
          </w:tcPr>
          <w:p>
            <w:pPr>
              <w:ind w:left="18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80"/>
              <w:spacing w:after="0"/>
              <w:rPr>
                <w:sz w:val="20"/>
                <w:szCs w:val="20"/>
                <w:color w:val="auto"/>
              </w:rPr>
            </w:pPr>
            <w:r>
              <w:rPr>
                <w:rFonts w:ascii="Arial" w:cs="Arial" w:eastAsia="Arial" w:hAnsi="Arial"/>
                <w:sz w:val="18"/>
                <w:szCs w:val="18"/>
                <w:color w:val="auto"/>
              </w:rPr>
              <w:t>May 23, 2016</w:t>
            </w:r>
          </w:p>
        </w:tc>
        <w:tc>
          <w:tcPr>
            <w:tcW w:w="2820" w:type="dxa"/>
            <w:vAlign w:val="bottom"/>
          </w:tcPr>
          <w:p>
            <w:pPr>
              <w:ind w:left="18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20" w:type="dxa"/>
            <w:vAlign w:val="bottom"/>
            <w:vMerge w:val="restart"/>
          </w:tcPr>
          <w:p>
            <w:pPr>
              <w:ind w:left="18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2820" w:type="dxa"/>
            <w:vAlign w:val="bottom"/>
          </w:tcPr>
          <w:p>
            <w:pPr>
              <w:ind w:left="18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58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2019-12-05T16:27:40Z</dcterms:created>
  <dcterms:modified xsi:type="dcterms:W3CDTF">2019-12-05T16:27:40Z</dcterms:modified>
</cp:coreProperties>
</file>