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36"/>
        </w:rPr>
      </w:pPr>
      <w:r>
        <w:rPr>
          <w:rFonts w:ascii="Arial;sans-serif" w:hAnsi="Arial;sans-serif"/>
          <w:b/>
          <w:color w:val="000000"/>
          <w:sz w:val="36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Washington, D.C. 20549</w:t>
      </w:r>
    </w:p>
    <w:p>
      <w:pPr>
        <w:pStyle w:val="TextBody"/>
        <w:bidi w:val="0"/>
        <w:spacing w:lineRule="auto" w:line="288" w:before="160" w:after="160"/>
        <w:jc w:val="center"/>
        <w:rPr>
          <w:rFonts w:ascii="Arial;sans-serif" w:hAnsi="Arial;sans-serif"/>
          <w:b/>
          <w:color w:val="000000"/>
          <w:sz w:val="48"/>
        </w:rPr>
      </w:pPr>
      <w:r>
        <w:rPr>
          <w:rFonts w:ascii="Arial;sans-serif" w:hAnsi="Arial;sans-serif"/>
          <w:b/>
          <w:color w:val="000000"/>
          <w:sz w:val="48"/>
        </w:rPr>
        <w:t>SCHEDULE 14A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Proxy Statement Pursuant to Section 14(a) of</w:t>
      </w:r>
    </w:p>
    <w:p>
      <w:pPr>
        <w:pStyle w:val="TextBody"/>
        <w:bidi w:val="0"/>
        <w:spacing w:lineRule="auto" w:line="288" w:before="0" w:after="0"/>
        <w:jc w:val="center"/>
        <w:rPr>
          <w:rFonts w:ascii="Arial;sans-serif" w:hAnsi="Arial;sans-serif"/>
          <w:b w:val="false"/>
          <w:color w:val="000000"/>
          <w:sz w:val="24"/>
        </w:rPr>
      </w:pPr>
      <w:r>
        <w:rPr>
          <w:rFonts w:ascii="Arial;sans-serif" w:hAnsi="Arial;sans-serif"/>
          <w:b w:val="false"/>
          <w:color w:val="000000"/>
          <w:sz w:val="24"/>
        </w:rPr>
        <w:t>the Securities Exchange Act of 1934 (Amendment No.    )</w:t>
      </w:r>
    </w:p>
    <w:tbl>
      <w:tblPr>
        <w:tblW w:w="7975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395"/>
        <w:gridCol w:w="346"/>
        <w:gridCol w:w="346"/>
        <w:gridCol w:w="346"/>
        <w:gridCol w:w="346"/>
        <w:gridCol w:w="346"/>
        <w:gridCol w:w="1709"/>
        <w:gridCol w:w="1709"/>
        <w:gridCol w:w="2432"/>
      </w:tblGrid>
      <w:tr>
        <w:trPr/>
        <w:tc>
          <w:tcPr>
            <w:tcW w:w="39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3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797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Filed by the Registrant ☒</w:t>
            </w:r>
          </w:p>
        </w:tc>
      </w:tr>
      <w:tr>
        <w:trPr/>
        <w:tc>
          <w:tcPr>
            <w:tcW w:w="797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0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Filed by a party other than the Registrant ☐</w:t>
            </w:r>
          </w:p>
        </w:tc>
      </w:tr>
      <w:tr>
        <w:trPr/>
        <w:tc>
          <w:tcPr>
            <w:tcW w:w="7975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Confidential, for Use of the Commission Only (as permitted by Rule 14a-6(e)(2))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08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1038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85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lineRule="auto" w:line="288" w:before="0" w:after="0"/>
        <w:jc w:val="center"/>
        <w:rPr/>
      </w:pPr>
      <w:r>
        <w:rPr>
          <w:color w:val="000000"/>
        </w:rPr>
        <w:t> </w:t>
      </w:r>
      <w:r>
        <w:rPr/>
        <w:drawing>
          <wp:inline distT="0" distB="0" distL="0" distR="0">
            <wp:extent cx="1400175" cy="3810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38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11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29"/>
        <w:gridCol w:w="552"/>
        <w:gridCol w:w="552"/>
        <w:gridCol w:w="1145"/>
        <w:gridCol w:w="1145"/>
        <w:gridCol w:w="1145"/>
        <w:gridCol w:w="1145"/>
        <w:gridCol w:w="1145"/>
        <w:gridCol w:w="1652"/>
      </w:tblGrid>
      <w:tr>
        <w:trPr/>
        <w:tc>
          <w:tcPr>
            <w:tcW w:w="62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5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10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;sans-serif" w:hAnsi="Arial;sans-serif"/>
                <w:b/>
                <w:color w:val="000000"/>
                <w:sz w:val="36"/>
              </w:rPr>
            </w:pPr>
            <w:r>
              <w:rPr>
                <w:rFonts w:ascii="Arial;sans-serif" w:hAnsi="Arial;sans-serif"/>
                <w:b/>
                <w:color w:val="000000"/>
                <w:sz w:val="36"/>
              </w:rPr>
              <w:t>Micron Technology, Inc.</w:t>
            </w:r>
          </w:p>
        </w:tc>
      </w:tr>
      <w:tr>
        <w:trPr/>
        <w:tc>
          <w:tcPr>
            <w:tcW w:w="9110" w:type="dxa"/>
            <w:gridSpan w:val="9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(Name of Registrant as Specified in Its Charter)</w:t>
            </w:r>
          </w:p>
        </w:tc>
      </w:tr>
      <w:tr>
        <w:trPr/>
        <w:tc>
          <w:tcPr>
            <w:tcW w:w="9110" w:type="dxa"/>
            <w:gridSpan w:val="9"/>
            <w:tcBorders>
              <w:bottom w:val="sing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10" w:type="dxa"/>
            <w:gridSpan w:val="9"/>
            <w:tcBorders>
              <w:top w:val="single" w:sz="8" w:space="0" w:color="000000"/>
            </w:tcBorders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center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(Name of Person(s) Filing Proxy Statement, if other than the Registrant)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5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9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110" w:type="dxa"/>
            <w:gridSpan w:val="9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737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7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1733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377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Arial Narrow;sans-serif" w:hAnsi="Arial Narrow;sans-serif"/>
                <w:b w:val="false"/>
                <w:color w:val="000000"/>
                <w:sz w:val="20"/>
              </w:rPr>
            </w:pPr>
            <w:r>
              <w:rPr>
                <w:rFonts w:ascii="Arial Narrow;sans-serif" w:hAnsi="Arial Narrow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24625" cy="8448675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844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524625" cy="8448675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5" cy="844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  <w:font w:name="Arial Narrow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135</Words>
  <Characters>729</Characters>
  <CharactersWithSpaces>844</CharactersWithSpaces>
  <Paragraphs>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