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Dugle Lynn A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08/04/2020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MU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1"/>
              </w:rPr>
              <w:t>8000 S. FEDERAL WAY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MS 1-557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99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BOISE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83716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360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-1380490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Matthew Hendley,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08/11/2020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  <w:type w:val="continuous"/>
        </w:sectPr>
      </w:pPr>
    </w:p>
    <w:bookmarkStart w:id="1" w:name="page2"/>
    <w:bookmarkEnd w:id="1"/>
    <w:p>
      <w:pPr>
        <w:ind w:left="8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303530</wp:posOffset>
            </wp:positionH>
            <wp:positionV relativeFrom="page">
              <wp:posOffset>88900</wp:posOffset>
            </wp:positionV>
            <wp:extent cx="6969125" cy="30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3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-610235</wp:posOffset>
            </wp:positionH>
            <wp:positionV relativeFrom="paragraph">
              <wp:posOffset>183515</wp:posOffset>
            </wp:positionV>
            <wp:extent cx="6969125" cy="56330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563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9980"/>
      </w:cols>
      <w:pgMar w:left="1440" w:top="393" w:right="4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0" Type="http://schemas.openxmlformats.org/officeDocument/2006/relationships/hyperlink" Target="http://www.sec.gov/cgi-bin/browse-edgar?action=getcompany&amp;CIK=0001453368" TargetMode="External"/><Relationship Id="rId11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2020-08-11T18:16:16Z</dcterms:created>
  <dcterms:modified xsi:type="dcterms:W3CDTF">2020-08-11T18:16:16Z</dcterms:modified>
</cp:coreProperties>
</file>