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jc w:val="both"/>
        <w:ind w:left="280" w:right="28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</wp:posOffset>
            </wp:positionH>
            <wp:positionV relativeFrom="paragraph">
              <wp:posOffset>-153035</wp:posOffset>
            </wp:positionV>
            <wp:extent cx="101600" cy="1016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" cy="10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5640" w:type="dxa"/>
            <w:vAlign w:val="bottom"/>
          </w:tcPr>
          <w:p>
            <w:pPr>
              <w:jc w:val="center"/>
              <w:ind w:righ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95"/>
              <w:spacing w:after="0" w:line="1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OMB APPROVAL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75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4921250</wp:posOffset>
            </wp:positionH>
            <wp:positionV relativeFrom="paragraph">
              <wp:posOffset>-469900</wp:posOffset>
            </wp:positionV>
            <wp:extent cx="6350" cy="470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470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3586480</wp:posOffset>
            </wp:positionH>
            <wp:positionV relativeFrom="paragraph">
              <wp:posOffset>-476250</wp:posOffset>
            </wp:positionV>
            <wp:extent cx="6350" cy="4768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476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3605530</wp:posOffset>
            </wp:positionH>
            <wp:positionV relativeFrom="paragraph">
              <wp:posOffset>-457200</wp:posOffset>
            </wp:positionV>
            <wp:extent cx="1303020" cy="438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43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-2044065</wp:posOffset>
            </wp:positionH>
            <wp:positionV relativeFrom="paragraph">
              <wp:posOffset>28575</wp:posOffset>
            </wp:positionV>
            <wp:extent cx="6997700" cy="1353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1353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500" w:space="720"/>
            <w:col w:w="7800"/>
          </w:cols>
          <w:pgMar w:left="440" w:top="199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vertAlign w:val="superscript"/>
              </w:rPr>
              <w:t>*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5. Relationship of Reporting Person(s) to Issuer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6"/>
                <w:szCs w:val="16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u w:val="single" w:color="auto"/>
                  <w:color w:val="0000EE"/>
                </w:rPr>
                <w:t>McCarthy Mary Pat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40"/>
              <w:spacing w:after="0" w:line="13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u w:val="single" w:color="auto"/>
                  <w:color w:val="0000EE"/>
                </w:rPr>
                <w:t>MICRON TECHNOLOGY INC</w:t>
              </w:r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 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8000 S. FEDERAL WAY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10/16/2020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MS 40-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BOISE</w:t>
            </w:r>
          </w:p>
        </w:tc>
        <w:tc>
          <w:tcPr>
            <w:tcW w:w="13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ID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83716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49530</wp:posOffset>
            </wp:positionV>
            <wp:extent cx="6997700" cy="7181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71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9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 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Commom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10/16/2020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4,813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15,353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Derivative Securities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 (Instr.   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98"/>
              </w:rPr>
              <w:t>Explanation of Responses: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9"/>
              </w:rPr>
              <w:t>1. Director Restricted Stock Awards vest at 100% on one year anniversary date of award.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Greg Osborn, Attorney-in-fact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10/20/2020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 xml:space="preserve"> 18 U.S.C. 1001 and 15 U.S.C. 78ff(a).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10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-1808480</wp:posOffset>
            </wp:positionV>
            <wp:extent cx="6997700" cy="9023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902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199" w:right="439" w:bottom="1440" w:gutter="0" w:footer="0" w:header="0"/>
          <w:type w:val="continuous"/>
        </w:sectPr>
      </w:pPr>
    </w:p>
    <w:bookmarkStart w:id="1" w:name="page2"/>
    <w:bookmarkEnd w:id="1"/>
    <w:p>
      <w:pPr>
        <w:ind w:left="9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276225</wp:posOffset>
            </wp:positionH>
            <wp:positionV relativeFrom="page">
              <wp:posOffset>88900</wp:posOffset>
            </wp:positionV>
            <wp:extent cx="7016750" cy="222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0" cy="2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Exhibit 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-637540</wp:posOffset>
            </wp:positionH>
            <wp:positionV relativeFrom="paragraph">
              <wp:posOffset>120650</wp:posOffset>
            </wp:positionV>
            <wp:extent cx="7051675" cy="52273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1675" cy="5227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020"/>
      </w:cols>
      <w:pgMar w:left="1440" w:top="307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65570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2020-10-20T20:33:26Z</dcterms:created>
  <dcterms:modified xsi:type="dcterms:W3CDTF">2020-10-20T20:33:26Z</dcterms:modified>
</cp:coreProperties>
</file>