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200" w:type="dxa"/>
            <w:vAlign w:val="bottom"/>
            <w:vMerge w:val="restart"/>
          </w:tcPr>
          <w:p>
            <w:pPr>
              <w:spacing w:after="0"/>
              <w:rPr>
                <w:rFonts w:ascii="Arial" w:cs="Arial" w:eastAsia="Arial" w:hAnsi="Arial"/>
                <w:sz w:val="21"/>
                <w:szCs w:val="21"/>
                <w:u w:val="single" w:color="auto"/>
                <w:color w:val="0000EE"/>
                <w:w w:val="89"/>
              </w:rPr>
            </w:pPr>
            <w:hyperlink r:id="rId13">
              <w:r>
                <w:rPr>
                  <w:rFonts w:ascii="Arial" w:cs="Arial" w:eastAsia="Arial" w:hAnsi="Arial"/>
                  <w:sz w:val="21"/>
                  <w:szCs w:val="21"/>
                  <w:u w:val="single" w:color="auto"/>
                  <w:color w:val="0000EE"/>
                  <w:w w:val="89"/>
                </w:rPr>
                <w:t>Sadana Sumit</w:t>
              </w:r>
            </w:hyperlink>
          </w:p>
        </w:tc>
        <w:tc>
          <w:tcPr>
            <w:tcW w:w="9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20" w:type="dxa"/>
            <w:vAlign w:val="bottom"/>
            <w:gridSpan w:val="2"/>
            <w:vMerge w:val="restart"/>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06/23/2020</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MS 1-557</w:t>
            </w:r>
          </w:p>
        </w:tc>
        <w:tc>
          <w:tcPr>
            <w:tcW w:w="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05"/>
        <w:spacing w:after="0"/>
        <w:rPr>
          <w:sz w:val="20"/>
          <w:szCs w:val="20"/>
          <w:color w:val="auto"/>
        </w:rPr>
      </w:pPr>
      <w:r>
        <w:rPr>
          <w:rFonts w:ascii="Arial" w:cs="Arial" w:eastAsia="Arial" w:hAnsi="Arial"/>
          <w:sz w:val="17"/>
          <w:szCs w:val="17"/>
          <w:color w:val="0000FF"/>
        </w:rPr>
        <w:t>EVP &amp; Chief Business Officer</w:t>
      </w:r>
    </w:p>
    <w:p>
      <w:pPr>
        <w:spacing w:after="0" w:line="425"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10"/>
          </w:tcPr>
          <w:p>
            <w:pPr>
              <w:ind w:left="200"/>
              <w:spacing w:after="0" w:line="12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BOISE</w:t>
            </w:r>
          </w:p>
        </w:tc>
        <w:tc>
          <w:tcPr>
            <w:tcW w:w="820" w:type="dxa"/>
            <w:vAlign w:val="bottom"/>
            <w:vMerge w:val="restart"/>
          </w:tcPr>
          <w:p>
            <w:pPr>
              <w:ind w:left="600"/>
              <w:spacing w:after="0"/>
              <w:rPr>
                <w:sz w:val="20"/>
                <w:szCs w:val="20"/>
                <w:color w:val="auto"/>
              </w:rPr>
            </w:pPr>
            <w:r>
              <w:rPr>
                <w:rFonts w:ascii="Arial" w:cs="Arial" w:eastAsia="Arial" w:hAnsi="Arial"/>
                <w:sz w:val="17"/>
                <w:szCs w:val="17"/>
                <w:color w:val="0000FF"/>
              </w:rPr>
              <w:t>ID</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83716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06/23/2020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2,169</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51.15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152,693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Withholding of shares of common stock to satisfy tax withholding obligations in connection with the vesting of restricted stock awarded under the Issuer's 2004 Equity Incentive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Greg Osborn, Attorney-in-fact 06/24/2020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1559"/>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firstLine="624"/>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Athar Siddiqee, Rob Beard, and Greg Osborn, and each of them, the undersigned's true and lawful attorney-in-fact, to:</w:t>
      </w:r>
    </w:p>
    <w:p>
      <w:pPr>
        <w:spacing w:after="0" w:line="200" w:lineRule="exact"/>
        <w:rPr>
          <w:sz w:val="20"/>
          <w:szCs w:val="20"/>
          <w:color w:val="auto"/>
        </w:rPr>
      </w:pPr>
    </w:p>
    <w:p>
      <w:pPr>
        <w:ind w:right="1979" w:firstLine="838"/>
        <w:spacing w:after="0" w:line="24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such attorney-in-fact shall in his discretion determine to be required</w:t>
      </w:r>
    </w:p>
    <w:p>
      <w:pPr>
        <w:spacing w:after="0" w:line="7" w:lineRule="exact"/>
        <w:rPr>
          <w:rFonts w:ascii="Courier New" w:cs="Courier New" w:eastAsia="Courier New" w:hAnsi="Courier New"/>
          <w:sz w:val="17"/>
          <w:szCs w:val="17"/>
          <w:color w:val="auto"/>
        </w:rPr>
      </w:pP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200" w:lineRule="exact"/>
        <w:rPr>
          <w:rFonts w:ascii="Courier New" w:cs="Courier New" w:eastAsia="Courier New" w:hAnsi="Courier New"/>
          <w:sz w:val="17"/>
          <w:szCs w:val="17"/>
          <w:color w:val="auto"/>
        </w:rPr>
      </w:pPr>
    </w:p>
    <w:p>
      <w:pPr>
        <w:ind w:right="1779" w:firstLine="838"/>
        <w:spacing w:after="0" w:line="24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w:t>
      </w:r>
    </w:p>
    <w:p>
      <w:pPr>
        <w:ind w:right="26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agency as the attorney-in-fact shall deem appropriate to comply with the Exchange Act Rules and any other applicable laws.</w:t>
      </w:r>
    </w:p>
    <w:p>
      <w:pPr>
        <w:spacing w:after="0" w:line="197" w:lineRule="exact"/>
        <w:rPr>
          <w:sz w:val="20"/>
          <w:szCs w:val="20"/>
          <w:color w:val="auto"/>
        </w:rPr>
      </w:pPr>
    </w:p>
    <w:p>
      <w:pPr>
        <w:ind w:right="177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00" w:lineRule="exact"/>
        <w:rPr>
          <w:sz w:val="20"/>
          <w:szCs w:val="20"/>
          <w:color w:val="auto"/>
        </w:rPr>
      </w:pPr>
    </w:p>
    <w:p>
      <w:pPr>
        <w:ind w:right="1879" w:firstLine="624"/>
        <w:spacing w:after="0" w:line="249" w:lineRule="auto"/>
        <w:rPr>
          <w:sz w:val="20"/>
          <w:szCs w:val="20"/>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00" w:lineRule="exact"/>
        <w:rPr>
          <w:sz w:val="20"/>
          <w:szCs w:val="20"/>
          <w:color w:val="auto"/>
        </w:rPr>
      </w:pPr>
    </w:p>
    <w:p>
      <w:pPr>
        <w:ind w:right="1679" w:firstLine="624"/>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200" w:lineRule="exact"/>
        <w:rPr>
          <w:sz w:val="20"/>
          <w:szCs w:val="20"/>
          <w:color w:val="auto"/>
        </w:rPr>
      </w:pPr>
    </w:p>
    <w:p>
      <w:pPr>
        <w:ind w:right="1879" w:firstLine="624"/>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11 day of May, 2020.</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Signature: /s/ Sumit Sadana</w:t>
      </w:r>
    </w:p>
    <w:p>
      <w:pPr>
        <w:spacing w:after="0" w:line="7" w:lineRule="exact"/>
        <w:rPr>
          <w:sz w:val="20"/>
          <w:szCs w:val="20"/>
          <w:color w:val="auto"/>
        </w:rPr>
      </w:pPr>
    </w:p>
    <w:p>
      <w:pPr>
        <w:ind w:left="4160"/>
        <w:spacing w:after="0"/>
        <w:tabs>
          <w:tab w:leader="none" w:pos="5500" w:val="left"/>
        </w:tabs>
        <w:rPr>
          <w:sz w:val="20"/>
          <w:szCs w:val="20"/>
          <w:color w:val="auto"/>
        </w:rPr>
      </w:pPr>
      <w:r>
        <w:rPr>
          <w:rFonts w:ascii="Courier New" w:cs="Courier New" w:eastAsia="Courier New" w:hAnsi="Courier New"/>
          <w:sz w:val="17"/>
          <w:szCs w:val="17"/>
          <w:color w:val="auto"/>
        </w:rPr>
        <w:t>Print Name:</w:t>
        <w:tab/>
        <w:t>Sumit Sadana</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107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2020-06-24T16:00:59Z</dcterms:created>
  <dcterms:modified xsi:type="dcterms:W3CDTF">2020-06-24T16:00:59Z</dcterms:modified>
</cp:coreProperties>
</file>